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EA" w:rsidRDefault="00C60897" w:rsidP="003E5E0E">
      <w:pPr>
        <w:pStyle w:val="Heading1"/>
        <w:spacing w:before="0" w:beforeAutospacing="0" w:after="0" w:afterAutospacing="0" w:line="276" w:lineRule="auto"/>
        <w:jc w:val="center"/>
        <w:rPr>
          <w:rFonts w:asciiTheme="minorHAnsi" w:hAnsiTheme="minorHAnsi" w:cs="Arial"/>
          <w:sz w:val="28"/>
          <w:szCs w:val="28"/>
        </w:rPr>
      </w:pPr>
      <w:bookmarkStart w:id="0" w:name="_Toc285220860"/>
      <w:bookmarkStart w:id="1" w:name="_Toc251362125"/>
      <w:r w:rsidRPr="002264C9">
        <w:rPr>
          <w:rFonts w:asciiTheme="minorHAnsi" w:hAnsiTheme="minorHAnsi" w:cs="Arial"/>
          <w:sz w:val="28"/>
          <w:szCs w:val="28"/>
        </w:rPr>
        <w:t>‘</w:t>
      </w:r>
      <w:r w:rsidR="00E20A52" w:rsidRPr="002264C9">
        <w:rPr>
          <w:rFonts w:asciiTheme="minorHAnsi" w:hAnsiTheme="minorHAnsi" w:cs="Arial"/>
          <w:sz w:val="28"/>
          <w:szCs w:val="28"/>
        </w:rPr>
        <w:t>E</w:t>
      </w:r>
      <w:r w:rsidR="00EA1C7A" w:rsidRPr="002264C9">
        <w:rPr>
          <w:rFonts w:asciiTheme="minorHAnsi" w:hAnsiTheme="minorHAnsi" w:cs="Arial"/>
          <w:sz w:val="28"/>
          <w:szCs w:val="28"/>
        </w:rPr>
        <w:t>ver-</w:t>
      </w:r>
      <w:r w:rsidR="00284A4C" w:rsidRPr="002264C9">
        <w:rPr>
          <w:rFonts w:asciiTheme="minorHAnsi" w:hAnsiTheme="minorHAnsi" w:cs="Arial"/>
          <w:sz w:val="28"/>
          <w:szCs w:val="28"/>
        </w:rPr>
        <w:t>green</w:t>
      </w:r>
      <w:r w:rsidRPr="002264C9">
        <w:rPr>
          <w:rFonts w:asciiTheme="minorHAnsi" w:hAnsiTheme="minorHAnsi" w:cs="Arial"/>
          <w:sz w:val="28"/>
          <w:szCs w:val="28"/>
        </w:rPr>
        <w:t>’</w:t>
      </w:r>
      <w:r w:rsidR="00F90B3A" w:rsidRPr="002264C9">
        <w:rPr>
          <w:rFonts w:asciiTheme="minorHAnsi" w:hAnsiTheme="minorHAnsi" w:cs="Arial"/>
          <w:sz w:val="28"/>
          <w:szCs w:val="28"/>
        </w:rPr>
        <w:t xml:space="preserve"> and</w:t>
      </w:r>
      <w:r w:rsidR="00284A4C" w:rsidRPr="002264C9">
        <w:rPr>
          <w:rFonts w:asciiTheme="minorHAnsi" w:hAnsiTheme="minorHAnsi" w:cs="Arial"/>
          <w:sz w:val="28"/>
          <w:szCs w:val="28"/>
        </w:rPr>
        <w:t xml:space="preserve"> </w:t>
      </w:r>
      <w:r w:rsidR="00A5396E" w:rsidRPr="002264C9">
        <w:rPr>
          <w:rFonts w:asciiTheme="minorHAnsi" w:hAnsiTheme="minorHAnsi" w:cs="Arial"/>
          <w:sz w:val="28"/>
          <w:szCs w:val="28"/>
        </w:rPr>
        <w:t>REDD+</w:t>
      </w:r>
      <w:r w:rsidR="00284A4C" w:rsidRPr="002264C9">
        <w:rPr>
          <w:rFonts w:asciiTheme="minorHAnsi" w:hAnsiTheme="minorHAnsi" w:cs="Arial"/>
          <w:sz w:val="28"/>
          <w:szCs w:val="28"/>
        </w:rPr>
        <w:t xml:space="preserve"> </w:t>
      </w:r>
      <w:bookmarkStart w:id="2" w:name="_Toc285220861"/>
      <w:bookmarkEnd w:id="0"/>
      <w:r w:rsidR="00284A4C" w:rsidRPr="002264C9">
        <w:rPr>
          <w:rFonts w:asciiTheme="minorHAnsi" w:hAnsiTheme="minorHAnsi" w:cs="Arial"/>
          <w:sz w:val="28"/>
          <w:szCs w:val="28"/>
        </w:rPr>
        <w:t xml:space="preserve">in the forests </w:t>
      </w:r>
      <w:r w:rsidR="00EE0B8D" w:rsidRPr="002264C9">
        <w:rPr>
          <w:rFonts w:asciiTheme="minorHAnsi" w:hAnsiTheme="minorHAnsi" w:cs="Arial"/>
          <w:sz w:val="28"/>
          <w:szCs w:val="28"/>
        </w:rPr>
        <w:t>of Oceania</w:t>
      </w:r>
      <w:bookmarkEnd w:id="2"/>
    </w:p>
    <w:p w:rsidR="006E2D42" w:rsidRPr="006E2D42" w:rsidRDefault="006E2D42" w:rsidP="003E5E0E">
      <w:pPr>
        <w:pStyle w:val="Heading1"/>
        <w:spacing w:before="0" w:beforeAutospacing="0" w:after="0" w:afterAutospacing="0" w:line="276" w:lineRule="auto"/>
        <w:jc w:val="center"/>
        <w:rPr>
          <w:rFonts w:asciiTheme="minorHAnsi" w:hAnsiTheme="minorHAnsi" w:cs="Arial"/>
          <w:sz w:val="22"/>
          <w:szCs w:val="22"/>
        </w:rPr>
      </w:pPr>
      <w:r w:rsidRPr="006E2D42">
        <w:rPr>
          <w:rFonts w:asciiTheme="minorHAnsi" w:hAnsiTheme="minorHAnsi" w:cs="Arial"/>
          <w:sz w:val="22"/>
          <w:szCs w:val="22"/>
        </w:rPr>
        <w:t>Jennifer Gabriel, James Cook University</w:t>
      </w:r>
    </w:p>
    <w:p w:rsidR="006A104D" w:rsidRPr="002264C9" w:rsidRDefault="006A104D" w:rsidP="003E5E0E">
      <w:pPr>
        <w:pStyle w:val="Default"/>
        <w:spacing w:line="276" w:lineRule="auto"/>
        <w:jc w:val="both"/>
        <w:rPr>
          <w:rFonts w:asciiTheme="minorHAnsi" w:hAnsiTheme="minorHAnsi" w:cstheme="minorHAnsi"/>
          <w:sz w:val="22"/>
          <w:szCs w:val="22"/>
        </w:rPr>
      </w:pPr>
    </w:p>
    <w:p w:rsidR="00F672DA" w:rsidRDefault="00F672DA" w:rsidP="003E5E0E">
      <w:pPr>
        <w:pStyle w:val="Default"/>
        <w:spacing w:before="240" w:line="276" w:lineRule="auto"/>
        <w:jc w:val="both"/>
        <w:rPr>
          <w:rFonts w:asciiTheme="minorHAnsi" w:hAnsiTheme="minorHAnsi" w:cstheme="minorHAnsi"/>
          <w:b/>
          <w:sz w:val="22"/>
          <w:szCs w:val="22"/>
        </w:rPr>
      </w:pPr>
      <w:r w:rsidRPr="002264C9">
        <w:rPr>
          <w:rFonts w:asciiTheme="minorHAnsi" w:hAnsiTheme="minorHAnsi" w:cstheme="minorHAnsi"/>
          <w:b/>
          <w:sz w:val="22"/>
          <w:szCs w:val="22"/>
        </w:rPr>
        <w:t>Abstract</w:t>
      </w:r>
    </w:p>
    <w:p w:rsidR="006C69BD" w:rsidRDefault="006C69BD" w:rsidP="006C69BD">
      <w:pPr>
        <w:pStyle w:val="Heading1"/>
        <w:shd w:val="clear" w:color="auto" w:fill="FFFFFF"/>
        <w:spacing w:before="0" w:beforeAutospacing="0" w:after="0" w:afterAutospacing="0"/>
        <w:rPr>
          <w:rFonts w:asciiTheme="minorHAnsi" w:hAnsiTheme="minorHAnsi" w:cs="Tahoma"/>
          <w:b w:val="0"/>
          <w:color w:val="202020"/>
          <w:sz w:val="24"/>
          <w:szCs w:val="24"/>
        </w:rPr>
      </w:pPr>
      <w:r>
        <w:rPr>
          <w:rFonts w:asciiTheme="minorHAnsi" w:hAnsiTheme="minorHAnsi"/>
          <w:sz w:val="27"/>
          <w:szCs w:val="27"/>
        </w:rPr>
        <w:t>See  -</w:t>
      </w:r>
      <w:r w:rsidRPr="006C69BD">
        <w:rPr>
          <w:rFonts w:asciiTheme="minorHAnsi" w:hAnsiTheme="minorHAnsi" w:cs="Tahoma"/>
          <w:b w:val="0"/>
          <w:color w:val="202020"/>
          <w:sz w:val="24"/>
          <w:szCs w:val="24"/>
        </w:rPr>
        <w:t>Protecting carbon to destroy forests: Land enclosures and REDD+</w:t>
      </w:r>
    </w:p>
    <w:p w:rsidR="006C69BD" w:rsidRPr="006C69BD" w:rsidRDefault="006C69BD" w:rsidP="006C69BD">
      <w:pPr>
        <w:shd w:val="clear" w:color="auto" w:fill="FFFFFF"/>
        <w:spacing w:before="240" w:after="240"/>
        <w:rPr>
          <w:rFonts w:ascii="Tahoma" w:hAnsi="Tahoma" w:cs="Tahoma"/>
          <w:color w:val="202020"/>
          <w:lang w:val="en-AU" w:eastAsia="en-AU"/>
        </w:rPr>
      </w:pPr>
      <w:r>
        <w:rPr>
          <w:rFonts w:ascii="Tahoma" w:hAnsi="Tahoma" w:cs="Tahoma"/>
          <w:color w:val="202020"/>
          <w:lang w:val="en-AU" w:eastAsia="en-AU"/>
        </w:rPr>
        <w:t>T</w:t>
      </w:r>
      <w:bookmarkStart w:id="3" w:name="_GoBack"/>
      <w:bookmarkEnd w:id="3"/>
      <w:r w:rsidRPr="006C69BD">
        <w:rPr>
          <w:rFonts w:ascii="Tahoma" w:hAnsi="Tahoma" w:cs="Tahoma"/>
          <w:color w:val="202020"/>
          <w:lang w:val="en-AU" w:eastAsia="en-AU"/>
        </w:rPr>
        <w:t>he report points out that rather than putting pressure on corporations to clean up their acts or support local struggles, REDD,</w:t>
      </w:r>
    </w:p>
    <w:p w:rsidR="006C69BD" w:rsidRPr="006C69BD" w:rsidRDefault="006C69BD" w:rsidP="006C69BD">
      <w:pPr>
        <w:shd w:val="clear" w:color="auto" w:fill="EEEEEE"/>
        <w:spacing w:before="240" w:after="240"/>
        <w:rPr>
          <w:rFonts w:ascii="Tahoma" w:hAnsi="Tahoma" w:cs="Tahoma"/>
          <w:color w:val="333333"/>
          <w:lang w:val="en-AU" w:eastAsia="en-AU"/>
        </w:rPr>
      </w:pPr>
      <w:r w:rsidRPr="006C69BD">
        <w:rPr>
          <w:rFonts w:ascii="Tahoma" w:hAnsi="Tahoma" w:cs="Tahoma"/>
          <w:color w:val="333333"/>
          <w:lang w:val="en-AU" w:eastAsia="en-AU"/>
        </w:rPr>
        <w:t>gives forest destroyers a way to legitimize their actions as environmentally ‘friendly’ or ‘carbon neutral’.</w:t>
      </w:r>
    </w:p>
    <w:p w:rsidR="006C69BD" w:rsidRPr="006C69BD" w:rsidRDefault="006C69BD" w:rsidP="006C69BD">
      <w:pPr>
        <w:pStyle w:val="Heading1"/>
        <w:shd w:val="clear" w:color="auto" w:fill="FFFFFF"/>
        <w:spacing w:before="0" w:beforeAutospacing="0" w:after="0" w:afterAutospacing="0"/>
        <w:rPr>
          <w:rFonts w:asciiTheme="minorHAnsi" w:hAnsiTheme="minorHAnsi" w:cs="Tahoma"/>
          <w:b w:val="0"/>
          <w:color w:val="202020"/>
          <w:sz w:val="24"/>
          <w:szCs w:val="24"/>
        </w:rPr>
      </w:pPr>
    </w:p>
    <w:p w:rsidR="00425752" w:rsidRPr="006C69BD" w:rsidRDefault="006C69BD" w:rsidP="00425752">
      <w:pPr>
        <w:pStyle w:val="Heading1"/>
        <w:pBdr>
          <w:bottom w:val="single" w:sz="6" w:space="0" w:color="777777"/>
        </w:pBdr>
        <w:shd w:val="clear" w:color="auto" w:fill="FFFFFF"/>
        <w:spacing w:before="0" w:beforeAutospacing="0" w:after="0" w:afterAutospacing="0" w:line="312" w:lineRule="atLeast"/>
        <w:textAlignment w:val="baseline"/>
      </w:pPr>
      <w:hyperlink r:id="rId9" w:history="1">
        <w:r w:rsidRPr="006C69BD">
          <w:rPr>
            <w:rStyle w:val="Hyperlink"/>
            <w:rFonts w:asciiTheme="minorHAnsi" w:hAnsiTheme="minorHAnsi"/>
            <w:b w:val="0"/>
            <w:sz w:val="24"/>
            <w:szCs w:val="24"/>
          </w:rPr>
          <w:t>http://www.redd-monitor.org/2013/05/06/protecting-carbon-to-destroy-forests-land-enclosures-and-redd/?utm_source=feedburner&amp;utm_medium=email&amp;utm_campaign=Feed%3A+Redd-monitor+%28REDD-Monitor%29</w:t>
        </w:r>
      </w:hyperlink>
      <w:r>
        <w:t xml:space="preserve"> </w:t>
      </w:r>
    </w:p>
    <w:p w:rsidR="006C69BD" w:rsidRDefault="006C69BD" w:rsidP="00425752">
      <w:pPr>
        <w:pStyle w:val="Heading1"/>
        <w:pBdr>
          <w:bottom w:val="single" w:sz="6" w:space="0" w:color="777777"/>
        </w:pBdr>
        <w:shd w:val="clear" w:color="auto" w:fill="FFFFFF"/>
        <w:spacing w:before="0" w:beforeAutospacing="0" w:after="0" w:afterAutospacing="0" w:line="312" w:lineRule="atLeast"/>
        <w:textAlignment w:val="baseline"/>
        <w:rPr>
          <w:rFonts w:asciiTheme="minorHAnsi" w:hAnsiTheme="minorHAnsi" w:cstheme="minorHAnsi"/>
          <w:sz w:val="22"/>
          <w:szCs w:val="22"/>
        </w:rPr>
      </w:pPr>
    </w:p>
    <w:p w:rsidR="00425752" w:rsidRPr="00425752" w:rsidRDefault="00425752" w:rsidP="00425752">
      <w:pPr>
        <w:pStyle w:val="Heading1"/>
        <w:pBdr>
          <w:bottom w:val="single" w:sz="6" w:space="0" w:color="777777"/>
        </w:pBdr>
        <w:shd w:val="clear" w:color="auto" w:fill="FFFFFF"/>
        <w:spacing w:before="0" w:beforeAutospacing="0" w:after="0" w:afterAutospacing="0" w:line="312" w:lineRule="atLeast"/>
        <w:textAlignment w:val="baseline"/>
        <w:rPr>
          <w:rFonts w:asciiTheme="minorHAnsi" w:hAnsiTheme="minorHAnsi"/>
          <w:sz w:val="27"/>
          <w:szCs w:val="27"/>
        </w:rPr>
      </w:pPr>
      <w:r w:rsidRPr="00F550D6">
        <w:rPr>
          <w:rFonts w:asciiTheme="minorHAnsi" w:hAnsiTheme="minorHAnsi" w:cstheme="minorHAnsi"/>
          <w:sz w:val="22"/>
          <w:szCs w:val="22"/>
        </w:rPr>
        <w:t xml:space="preserve">Add in </w:t>
      </w:r>
      <w:r>
        <w:rPr>
          <w:rFonts w:asciiTheme="minorHAnsi" w:hAnsiTheme="minorHAnsi" w:cstheme="minorHAnsi"/>
          <w:sz w:val="22"/>
          <w:szCs w:val="22"/>
        </w:rPr>
        <w:t xml:space="preserve">: </w:t>
      </w:r>
      <w:r>
        <w:rPr>
          <w:rFonts w:asciiTheme="minorHAnsi" w:hAnsiTheme="minorHAnsi"/>
          <w:sz w:val="27"/>
          <w:szCs w:val="27"/>
        </w:rPr>
        <w:t xml:space="preserve">ITS Global Feb 2012 - </w:t>
      </w:r>
      <w:r w:rsidRPr="00425752">
        <w:rPr>
          <w:rFonts w:asciiTheme="minorHAnsi" w:hAnsiTheme="minorHAnsi"/>
          <w:sz w:val="27"/>
          <w:szCs w:val="27"/>
        </w:rPr>
        <w:t>Consensus statement confirms deforestation emissions overstated</w:t>
      </w:r>
    </w:p>
    <w:p w:rsidR="00425752" w:rsidRDefault="00591637" w:rsidP="003E5E0E">
      <w:pPr>
        <w:pStyle w:val="Default"/>
        <w:spacing w:before="240" w:line="276" w:lineRule="auto"/>
        <w:rPr>
          <w:rFonts w:asciiTheme="minorHAnsi" w:hAnsiTheme="minorHAnsi" w:cstheme="minorHAnsi"/>
          <w:sz w:val="22"/>
          <w:szCs w:val="22"/>
        </w:rPr>
      </w:pPr>
      <w:hyperlink r:id="rId10" w:anchor="more-1711" w:history="1">
        <w:r w:rsidR="00425752">
          <w:rPr>
            <w:rStyle w:val="Hyperlink"/>
          </w:rPr>
          <w:t>http://forestryanddevelopment.com/site/2013/01/15/consensus-statement-confirms-deforestation-emissions-overstated/#more-1711</w:t>
        </w:r>
      </w:hyperlink>
    </w:p>
    <w:p w:rsidR="00F550D6" w:rsidRPr="00F550D6" w:rsidRDefault="00F550D6" w:rsidP="003E5E0E">
      <w:pPr>
        <w:pStyle w:val="Default"/>
        <w:spacing w:before="240" w:line="276" w:lineRule="auto"/>
        <w:rPr>
          <w:rFonts w:asciiTheme="minorHAnsi" w:hAnsiTheme="minorHAnsi" w:cstheme="minorHAnsi"/>
          <w:sz w:val="22"/>
          <w:szCs w:val="22"/>
        </w:rPr>
      </w:pPr>
      <w:r w:rsidRPr="00F550D6">
        <w:rPr>
          <w:rFonts w:asciiTheme="minorHAnsi" w:hAnsiTheme="minorHAnsi" w:cstheme="minorHAnsi"/>
          <w:sz w:val="22"/>
          <w:szCs w:val="22"/>
        </w:rPr>
        <w:t xml:space="preserve">Colin Hunt’s data on REDD and deforestation </w:t>
      </w:r>
      <w:hyperlink r:id="rId11" w:history="1">
        <w:r w:rsidRPr="00624487">
          <w:rPr>
            <w:rStyle w:val="Hyperlink"/>
            <w:rFonts w:asciiTheme="minorHAnsi" w:hAnsiTheme="minorHAnsi" w:cstheme="minorHAnsi"/>
            <w:sz w:val="22"/>
            <w:szCs w:val="22"/>
          </w:rPr>
          <w:t>http://www.colinhunt.com.au/files/3713/3790/3646/Hunt_Report_PNG_of_15_April_2010.pdf</w:t>
        </w:r>
      </w:hyperlink>
      <w:r>
        <w:rPr>
          <w:rFonts w:asciiTheme="minorHAnsi" w:hAnsiTheme="minorHAnsi" w:cstheme="minorHAnsi"/>
          <w:sz w:val="22"/>
          <w:szCs w:val="22"/>
        </w:rPr>
        <w:t xml:space="preserve"> </w:t>
      </w:r>
    </w:p>
    <w:p w:rsidR="001F004A" w:rsidRPr="003327A2" w:rsidRDefault="001F004A" w:rsidP="003E5E0E">
      <w:pPr>
        <w:pStyle w:val="Default"/>
        <w:spacing w:before="240" w:line="276" w:lineRule="auto"/>
        <w:jc w:val="both"/>
        <w:rPr>
          <w:rFonts w:asciiTheme="minorHAnsi" w:hAnsiTheme="minorHAnsi"/>
          <w:sz w:val="22"/>
          <w:szCs w:val="22"/>
        </w:rPr>
      </w:pPr>
      <w:bookmarkStart w:id="4" w:name="_Toc285220862"/>
      <w:r w:rsidRPr="003327A2">
        <w:rPr>
          <w:rFonts w:asciiTheme="minorHAnsi" w:hAnsiTheme="minorHAnsi" w:cstheme="minorHAnsi"/>
          <w:sz w:val="22"/>
          <w:szCs w:val="22"/>
        </w:rPr>
        <w:t>Global climate change initiatives to reduce emissions from avoided deforestation and degradation (REDD) represent both a threat and opportunity for the Malaysian logging corporation ‘Rimbunan Hijau’, the largest forestry operator in Papua New Guinea.  A</w:t>
      </w:r>
      <w:r w:rsidRPr="003327A2">
        <w:rPr>
          <w:rFonts w:asciiTheme="minorHAnsi" w:hAnsiTheme="minorHAnsi"/>
          <w:sz w:val="22"/>
          <w:szCs w:val="22"/>
        </w:rPr>
        <w:t xml:space="preserve">lthough Reducing Emissions from Deforestation and forest Degradation in developing countries is first and foremost a climate change mitigation option, it also has the potential to generate benefits for indigenous and local communities (UNEP 2010). Realising the potential benefits will require cooperative relations between key actors at local, national and international levels. </w:t>
      </w:r>
    </w:p>
    <w:p w:rsidR="001F004A" w:rsidRPr="00BC3548" w:rsidRDefault="001F004A" w:rsidP="003E5E0E">
      <w:pPr>
        <w:spacing w:before="240" w:line="276" w:lineRule="auto"/>
        <w:jc w:val="both"/>
        <w:rPr>
          <w:rFonts w:asciiTheme="minorHAnsi" w:hAnsiTheme="minorHAnsi"/>
          <w:sz w:val="22"/>
          <w:szCs w:val="22"/>
          <w:lang w:val="en-AU" w:eastAsia="en-AU"/>
        </w:rPr>
      </w:pPr>
      <w:r w:rsidRPr="003327A2">
        <w:rPr>
          <w:rFonts w:asciiTheme="minorHAnsi" w:hAnsiTheme="minorHAnsi" w:cstheme="minorHAnsi"/>
          <w:sz w:val="22"/>
          <w:szCs w:val="22"/>
        </w:rPr>
        <w:t xml:space="preserve">This paper highlights various ways that Rimbunan Hijau (Bahasa term for Evergreen) is responding to the terms of emerging carbon sequestration initiative known as REDD-plus.  </w:t>
      </w:r>
      <w:r w:rsidRPr="00BC3548">
        <w:rPr>
          <w:rFonts w:asciiTheme="minorHAnsi" w:hAnsiTheme="minorHAnsi"/>
          <w:sz w:val="22"/>
          <w:szCs w:val="22"/>
        </w:rPr>
        <w:t xml:space="preserve">I first situate the idea of climate change within the immense </w:t>
      </w:r>
      <w:r w:rsidRPr="00BC3548">
        <w:rPr>
          <w:rFonts w:asciiTheme="minorHAnsi" w:hAnsiTheme="minorHAnsi"/>
          <w:bCs/>
          <w:kern w:val="36"/>
          <w:sz w:val="22"/>
          <w:szCs w:val="22"/>
        </w:rPr>
        <w:t xml:space="preserve">institutional, managerial, and surveillance apparatus focused on the regulation of atmospheric emissions.  I then </w:t>
      </w:r>
      <w:r>
        <w:rPr>
          <w:rFonts w:asciiTheme="minorHAnsi" w:hAnsiTheme="minorHAnsi"/>
          <w:bCs/>
          <w:kern w:val="36"/>
          <w:sz w:val="22"/>
          <w:szCs w:val="22"/>
        </w:rPr>
        <w:t>discuss</w:t>
      </w:r>
      <w:r w:rsidRPr="00BC3548">
        <w:rPr>
          <w:rFonts w:asciiTheme="minorHAnsi" w:hAnsiTheme="minorHAnsi"/>
          <w:bCs/>
          <w:kern w:val="36"/>
          <w:sz w:val="22"/>
          <w:szCs w:val="22"/>
        </w:rPr>
        <w:t xml:space="preserve"> how </w:t>
      </w:r>
      <w:r w:rsidRPr="00BC3548">
        <w:rPr>
          <w:rFonts w:asciiTheme="minorHAnsi" w:hAnsiTheme="minorHAnsi"/>
          <w:sz w:val="22"/>
          <w:szCs w:val="22"/>
        </w:rPr>
        <w:t xml:space="preserve">the ‘triple-interface’ (Boykoff 2010:397) of science, policy, and media is being utilized by governments, industry and corporate interests to leverage support for developmental objectives. </w:t>
      </w:r>
      <w:r w:rsidRPr="00BC3548">
        <w:rPr>
          <w:rFonts w:asciiTheme="minorHAnsi" w:hAnsiTheme="minorHAnsi" w:cstheme="minorHAnsi"/>
          <w:sz w:val="22"/>
          <w:szCs w:val="22"/>
        </w:rPr>
        <w:t xml:space="preserve">Finally, using data from my PhD research I outline Rimbunan Hijau’s </w:t>
      </w:r>
      <w:r w:rsidRPr="00BC3548">
        <w:rPr>
          <w:rFonts w:asciiTheme="minorHAnsi" w:hAnsiTheme="minorHAnsi" w:cstheme="minorHAnsi"/>
          <w:sz w:val="22"/>
          <w:szCs w:val="22"/>
        </w:rPr>
        <w:lastRenderedPageBreak/>
        <w:t xml:space="preserve">responses to climate capitalism and highlight recent </w:t>
      </w:r>
      <w:r>
        <w:rPr>
          <w:rFonts w:asciiTheme="minorHAnsi" w:hAnsiTheme="minorHAnsi" w:cstheme="minorHAnsi"/>
          <w:sz w:val="22"/>
          <w:szCs w:val="22"/>
        </w:rPr>
        <w:t>controversies surrounding its expansion plans in Papua New Guinea</w:t>
      </w:r>
      <w:r w:rsidRPr="00BC3548">
        <w:rPr>
          <w:rFonts w:asciiTheme="minorHAnsi" w:hAnsiTheme="minorHAnsi" w:cstheme="minorHAnsi"/>
          <w:sz w:val="22"/>
          <w:szCs w:val="22"/>
          <w:shd w:val="clear" w:color="auto" w:fill="FFFFFF"/>
        </w:rPr>
        <w:t xml:space="preserve">. </w:t>
      </w:r>
    </w:p>
    <w:p w:rsidR="00900B7E" w:rsidRPr="00BC3548" w:rsidRDefault="001F004A" w:rsidP="003E5E0E">
      <w:pPr>
        <w:pStyle w:val="Default"/>
        <w:spacing w:before="240" w:line="276" w:lineRule="auto"/>
        <w:jc w:val="both"/>
        <w:rPr>
          <w:rStyle w:val="apple-style-span"/>
          <w:sz w:val="22"/>
          <w:szCs w:val="22"/>
        </w:rPr>
      </w:pPr>
      <w:r>
        <w:rPr>
          <w:rStyle w:val="apple-style-span"/>
          <w:rFonts w:asciiTheme="minorHAnsi" w:hAnsiTheme="minorHAnsi"/>
          <w:b/>
          <w:sz w:val="22"/>
          <w:szCs w:val="22"/>
        </w:rPr>
        <w:br w:type="column"/>
      </w:r>
      <w:r w:rsidR="00DB3B53" w:rsidRPr="00BC3548">
        <w:rPr>
          <w:rStyle w:val="apple-style-span"/>
          <w:rFonts w:asciiTheme="minorHAnsi" w:hAnsiTheme="minorHAnsi"/>
          <w:b/>
          <w:sz w:val="22"/>
          <w:szCs w:val="22"/>
        </w:rPr>
        <w:t>Forests</w:t>
      </w:r>
      <w:r w:rsidR="003E6B1F" w:rsidRPr="00BC3548">
        <w:rPr>
          <w:rStyle w:val="apple-style-span"/>
          <w:rFonts w:asciiTheme="minorHAnsi" w:hAnsiTheme="minorHAnsi"/>
          <w:b/>
          <w:sz w:val="22"/>
          <w:szCs w:val="22"/>
        </w:rPr>
        <w:t>, Conversions,</w:t>
      </w:r>
      <w:r w:rsidR="00DB3B53" w:rsidRPr="00BC3548">
        <w:rPr>
          <w:rStyle w:val="apple-style-span"/>
          <w:rFonts w:asciiTheme="minorHAnsi" w:hAnsiTheme="minorHAnsi"/>
          <w:b/>
          <w:sz w:val="22"/>
          <w:szCs w:val="22"/>
        </w:rPr>
        <w:t xml:space="preserve"> and</w:t>
      </w:r>
      <w:r w:rsidR="003D2E05" w:rsidRPr="00BC3548">
        <w:rPr>
          <w:rStyle w:val="apple-style-span"/>
          <w:rFonts w:asciiTheme="minorHAnsi" w:hAnsiTheme="minorHAnsi"/>
          <w:b/>
          <w:sz w:val="22"/>
          <w:szCs w:val="22"/>
        </w:rPr>
        <w:t xml:space="preserve"> </w:t>
      </w:r>
      <w:bookmarkEnd w:id="1"/>
      <w:bookmarkEnd w:id="4"/>
      <w:r w:rsidR="00786693" w:rsidRPr="00BC3548">
        <w:rPr>
          <w:rStyle w:val="apple-style-span"/>
          <w:rFonts w:asciiTheme="minorHAnsi" w:hAnsiTheme="minorHAnsi"/>
          <w:b/>
          <w:sz w:val="22"/>
          <w:szCs w:val="22"/>
        </w:rPr>
        <w:t>Climate Change</w:t>
      </w:r>
    </w:p>
    <w:p w:rsidR="00BB1A6F" w:rsidRPr="00BC3548" w:rsidRDefault="00BB1A6F" w:rsidP="003E5E0E">
      <w:pPr>
        <w:spacing w:before="240" w:line="276" w:lineRule="auto"/>
        <w:ind w:left="567" w:right="567"/>
        <w:jc w:val="both"/>
        <w:rPr>
          <w:rFonts w:asciiTheme="minorHAnsi" w:hAnsiTheme="minorHAnsi"/>
          <w:sz w:val="22"/>
          <w:szCs w:val="22"/>
        </w:rPr>
      </w:pPr>
      <w:bookmarkStart w:id="5" w:name="_Toc251362126"/>
      <w:r w:rsidRPr="00BC3548">
        <w:rPr>
          <w:rFonts w:asciiTheme="minorHAnsi" w:hAnsiTheme="minorHAnsi"/>
          <w:sz w:val="22"/>
          <w:szCs w:val="22"/>
        </w:rPr>
        <w:t xml:space="preserve">Any global agreement on climate change will impact on how we manage our forestry operations.  If we are to sustain our industry into the future, we must stay alert and aware of these developments. Most importantly, we must respond by making our case to Governments and business partners around the world.  If we don’t the future of our industry will be in peril (Speech by Tiong Hiew King, </w:t>
      </w:r>
      <w:r w:rsidRPr="00BC3548">
        <w:rPr>
          <w:rFonts w:asciiTheme="minorHAnsi" w:hAnsiTheme="minorHAnsi"/>
          <w:i/>
          <w:sz w:val="22"/>
          <w:szCs w:val="22"/>
        </w:rPr>
        <w:t>Chairman of Rimbunan Hijau and Director of World Forestry Centre</w:t>
      </w:r>
      <w:r w:rsidRPr="00BC3548">
        <w:rPr>
          <w:rFonts w:asciiTheme="minorHAnsi" w:hAnsiTheme="minorHAnsi"/>
          <w:sz w:val="22"/>
          <w:szCs w:val="22"/>
        </w:rPr>
        <w:t>, 19 October 2008).</w:t>
      </w:r>
    </w:p>
    <w:p w:rsidR="00BB1A6F" w:rsidRPr="00BC3548" w:rsidRDefault="00732D0E" w:rsidP="003E5E0E">
      <w:pPr>
        <w:autoSpaceDE w:val="0"/>
        <w:autoSpaceDN w:val="0"/>
        <w:adjustRightInd w:val="0"/>
        <w:spacing w:line="276" w:lineRule="auto"/>
        <w:jc w:val="both"/>
        <w:rPr>
          <w:rStyle w:val="apple-style-span"/>
          <w:sz w:val="22"/>
          <w:szCs w:val="22"/>
        </w:rPr>
      </w:pPr>
      <w:r w:rsidRPr="00BC3548">
        <w:rPr>
          <w:rStyle w:val="apple-style-span"/>
          <w:rFonts w:asciiTheme="minorHAnsi" w:hAnsiTheme="minorHAnsi" w:cstheme="minorHAnsi"/>
          <w:sz w:val="22"/>
          <w:szCs w:val="22"/>
        </w:rPr>
        <w:t xml:space="preserve"> </w:t>
      </w:r>
    </w:p>
    <w:p w:rsidR="00DD1F5F" w:rsidRDefault="00C4609B" w:rsidP="003E5E0E">
      <w:pPr>
        <w:spacing w:line="276" w:lineRule="auto"/>
        <w:jc w:val="both"/>
        <w:rPr>
          <w:rFonts w:asciiTheme="minorHAnsi" w:hAnsiTheme="minorHAnsi"/>
          <w:sz w:val="22"/>
          <w:szCs w:val="22"/>
        </w:rPr>
      </w:pPr>
      <w:r w:rsidRPr="00BC3548">
        <w:rPr>
          <w:rFonts w:asciiTheme="minorHAnsi" w:hAnsiTheme="minorHAnsi"/>
          <w:sz w:val="22"/>
          <w:szCs w:val="22"/>
          <w:lang w:val="en-AU" w:eastAsia="en-AU"/>
        </w:rPr>
        <w:t>Throughout most of industrialised history, forests have been worth more felled than standing.</w:t>
      </w:r>
      <w:r w:rsidR="003E6B1F" w:rsidRPr="00BC3548">
        <w:rPr>
          <w:rFonts w:asciiTheme="minorHAnsi" w:hAnsiTheme="minorHAnsi"/>
          <w:sz w:val="22"/>
          <w:szCs w:val="22"/>
          <w:lang w:val="en-AU" w:eastAsia="en-AU"/>
        </w:rPr>
        <w:t xml:space="preserve"> </w:t>
      </w:r>
      <w:r w:rsidRPr="00BC3548">
        <w:rPr>
          <w:rFonts w:asciiTheme="minorHAnsi" w:hAnsiTheme="minorHAnsi"/>
          <w:sz w:val="22"/>
          <w:szCs w:val="22"/>
          <w:lang w:val="en-AU" w:eastAsia="en-AU"/>
        </w:rPr>
        <w:t xml:space="preserve"> Countries in the developed world, including Australia, New Zealand, United States, Canada</w:t>
      </w:r>
      <w:r w:rsidR="00E34671" w:rsidRPr="00BC3548">
        <w:rPr>
          <w:rFonts w:asciiTheme="minorHAnsi" w:hAnsiTheme="minorHAnsi"/>
          <w:sz w:val="22"/>
          <w:szCs w:val="22"/>
          <w:lang w:val="en-AU" w:eastAsia="en-AU"/>
        </w:rPr>
        <w:t>,</w:t>
      </w:r>
      <w:r w:rsidRPr="00BC3548">
        <w:rPr>
          <w:rFonts w:asciiTheme="minorHAnsi" w:hAnsiTheme="minorHAnsi"/>
          <w:sz w:val="22"/>
          <w:szCs w:val="22"/>
          <w:lang w:val="en-AU" w:eastAsia="en-AU"/>
        </w:rPr>
        <w:t xml:space="preserve"> and Europe have clear-felled around half of the world’s primary forests to plant agricultural crops, create urban cities, extract wood for construction, or burn timber as fuel.  </w:t>
      </w:r>
      <w:r w:rsidRPr="00BC3548">
        <w:rPr>
          <w:rFonts w:asciiTheme="minorHAnsi" w:hAnsiTheme="minorHAnsi"/>
          <w:sz w:val="22"/>
          <w:szCs w:val="22"/>
        </w:rPr>
        <w:t>In response to the international demand for timber and timber products, most deforestation in the 20</w:t>
      </w:r>
      <w:r w:rsidRPr="00BC3548">
        <w:rPr>
          <w:rFonts w:asciiTheme="minorHAnsi" w:hAnsiTheme="minorHAnsi"/>
          <w:sz w:val="22"/>
          <w:szCs w:val="22"/>
          <w:vertAlign w:val="superscript"/>
        </w:rPr>
        <w:t>th</w:t>
      </w:r>
      <w:r w:rsidRPr="00BC3548">
        <w:rPr>
          <w:rFonts w:asciiTheme="minorHAnsi" w:hAnsiTheme="minorHAnsi"/>
          <w:sz w:val="22"/>
          <w:szCs w:val="22"/>
        </w:rPr>
        <w:t xml:space="preserve"> century has occurred in developing countries which collectively harbor around half of the world’s remaining natural forest.  </w:t>
      </w:r>
      <w:r w:rsidR="00AC7D1B" w:rsidRPr="00BC3548">
        <w:rPr>
          <w:rFonts w:asciiTheme="minorHAnsi" w:hAnsiTheme="minorHAnsi"/>
          <w:sz w:val="22"/>
          <w:szCs w:val="22"/>
        </w:rPr>
        <w:t>In the 21</w:t>
      </w:r>
      <w:r w:rsidR="00AC7D1B" w:rsidRPr="00BC3548">
        <w:rPr>
          <w:rFonts w:asciiTheme="minorHAnsi" w:hAnsiTheme="minorHAnsi"/>
          <w:sz w:val="22"/>
          <w:szCs w:val="22"/>
          <w:vertAlign w:val="superscript"/>
        </w:rPr>
        <w:t>st</w:t>
      </w:r>
      <w:r w:rsidR="00AC7D1B" w:rsidRPr="00BC3548">
        <w:rPr>
          <w:rFonts w:asciiTheme="minorHAnsi" w:hAnsiTheme="minorHAnsi"/>
          <w:sz w:val="22"/>
          <w:szCs w:val="22"/>
        </w:rPr>
        <w:t xml:space="preserve"> century, </w:t>
      </w:r>
      <w:r w:rsidR="00F672DA" w:rsidRPr="00BC3548">
        <w:rPr>
          <w:rFonts w:asciiTheme="minorHAnsi" w:hAnsiTheme="minorHAnsi"/>
          <w:sz w:val="22"/>
          <w:szCs w:val="22"/>
        </w:rPr>
        <w:t>predictions of</w:t>
      </w:r>
      <w:r w:rsidR="00AC7D1B" w:rsidRPr="00BC3548">
        <w:rPr>
          <w:rFonts w:asciiTheme="minorHAnsi" w:hAnsiTheme="minorHAnsi"/>
          <w:sz w:val="22"/>
          <w:szCs w:val="22"/>
        </w:rPr>
        <w:t xml:space="preserve"> global warming </w:t>
      </w:r>
      <w:r w:rsidR="00F672DA" w:rsidRPr="00BC3548">
        <w:rPr>
          <w:rFonts w:asciiTheme="minorHAnsi" w:hAnsiTheme="minorHAnsi"/>
          <w:sz w:val="22"/>
          <w:szCs w:val="22"/>
        </w:rPr>
        <w:t xml:space="preserve">have </w:t>
      </w:r>
      <w:r w:rsidR="00C875FF" w:rsidRPr="00BC3548">
        <w:rPr>
          <w:rFonts w:asciiTheme="minorHAnsi" w:hAnsiTheme="minorHAnsi"/>
          <w:sz w:val="22"/>
          <w:szCs w:val="22"/>
        </w:rPr>
        <w:t>led to</w:t>
      </w:r>
      <w:r w:rsidR="00F672DA" w:rsidRPr="00BC3548">
        <w:rPr>
          <w:rFonts w:asciiTheme="minorHAnsi" w:hAnsiTheme="minorHAnsi"/>
          <w:sz w:val="22"/>
          <w:szCs w:val="22"/>
        </w:rPr>
        <w:t xml:space="preserve"> a new way of seeing forests</w:t>
      </w:r>
      <w:r w:rsidR="00C875FF" w:rsidRPr="00BC3548">
        <w:rPr>
          <w:rFonts w:asciiTheme="minorHAnsi" w:hAnsiTheme="minorHAnsi"/>
          <w:sz w:val="22"/>
          <w:szCs w:val="22"/>
        </w:rPr>
        <w:t xml:space="preserve"> as repositories of carbon</w:t>
      </w:r>
      <w:r w:rsidR="00AD1514" w:rsidRPr="00BC3548">
        <w:rPr>
          <w:rFonts w:asciiTheme="minorHAnsi" w:hAnsiTheme="minorHAnsi"/>
          <w:sz w:val="22"/>
          <w:szCs w:val="22"/>
        </w:rPr>
        <w:t xml:space="preserve">. </w:t>
      </w:r>
      <w:r w:rsidR="00F672DA" w:rsidRPr="00BC3548">
        <w:rPr>
          <w:rFonts w:asciiTheme="minorHAnsi" w:hAnsiTheme="minorHAnsi"/>
          <w:sz w:val="22"/>
          <w:szCs w:val="22"/>
        </w:rPr>
        <w:t xml:space="preserve"> </w:t>
      </w:r>
    </w:p>
    <w:p w:rsidR="00DD1F5F" w:rsidRDefault="00DD1F5F" w:rsidP="003E5E0E">
      <w:pPr>
        <w:spacing w:line="276" w:lineRule="auto"/>
        <w:jc w:val="both"/>
        <w:rPr>
          <w:rFonts w:asciiTheme="minorHAnsi" w:hAnsiTheme="minorHAnsi"/>
          <w:sz w:val="22"/>
          <w:szCs w:val="22"/>
        </w:rPr>
      </w:pPr>
    </w:p>
    <w:p w:rsidR="00E73E8D" w:rsidRPr="00BC3548" w:rsidRDefault="00F672DA" w:rsidP="003E5E0E">
      <w:pPr>
        <w:spacing w:line="276" w:lineRule="auto"/>
        <w:jc w:val="both"/>
        <w:rPr>
          <w:rFonts w:asciiTheme="minorHAnsi" w:hAnsiTheme="minorHAnsi"/>
          <w:sz w:val="22"/>
          <w:szCs w:val="22"/>
        </w:rPr>
      </w:pPr>
      <w:r w:rsidRPr="00BC3548">
        <w:rPr>
          <w:rFonts w:asciiTheme="minorHAnsi" w:hAnsiTheme="minorHAnsi"/>
          <w:sz w:val="22"/>
          <w:szCs w:val="22"/>
        </w:rPr>
        <w:t>In the</w:t>
      </w:r>
      <w:r w:rsidR="00383A73" w:rsidRPr="00BC3548">
        <w:rPr>
          <w:rFonts w:asciiTheme="minorHAnsi" w:hAnsiTheme="minorHAnsi"/>
          <w:sz w:val="22"/>
          <w:szCs w:val="22"/>
        </w:rPr>
        <w:t xml:space="preserve"> </w:t>
      </w:r>
      <w:r w:rsidRPr="00BC3548">
        <w:rPr>
          <w:rFonts w:asciiTheme="minorHAnsi" w:hAnsiTheme="minorHAnsi"/>
          <w:sz w:val="22"/>
          <w:szCs w:val="22"/>
        </w:rPr>
        <w:t>climate change ‘crisis</w:t>
      </w:r>
      <w:r w:rsidR="00922A15" w:rsidRPr="00BC3548">
        <w:rPr>
          <w:rFonts w:asciiTheme="minorHAnsi" w:hAnsiTheme="minorHAnsi"/>
          <w:sz w:val="22"/>
          <w:szCs w:val="22"/>
        </w:rPr>
        <w:t>’</w:t>
      </w:r>
      <w:r w:rsidRPr="00BC3548">
        <w:rPr>
          <w:rFonts w:asciiTheme="minorHAnsi" w:hAnsiTheme="minorHAnsi"/>
          <w:sz w:val="22"/>
          <w:szCs w:val="22"/>
        </w:rPr>
        <w:t xml:space="preserve">, </w:t>
      </w:r>
      <w:r w:rsidR="00383A73" w:rsidRPr="00BC3548">
        <w:rPr>
          <w:rFonts w:asciiTheme="minorHAnsi" w:hAnsiTheme="minorHAnsi"/>
          <w:sz w:val="22"/>
          <w:szCs w:val="22"/>
        </w:rPr>
        <w:t xml:space="preserve">the maintenance of existing forests as well as increasing forest </w:t>
      </w:r>
      <w:r w:rsidR="00C00041" w:rsidRPr="00BC3548">
        <w:rPr>
          <w:rFonts w:asciiTheme="minorHAnsi" w:hAnsiTheme="minorHAnsi"/>
          <w:sz w:val="22"/>
          <w:szCs w:val="22"/>
        </w:rPr>
        <w:t>coverage</w:t>
      </w:r>
      <w:r w:rsidR="00383A73" w:rsidRPr="00BC3548">
        <w:rPr>
          <w:rFonts w:asciiTheme="minorHAnsi" w:hAnsiTheme="minorHAnsi"/>
          <w:sz w:val="22"/>
          <w:szCs w:val="22"/>
        </w:rPr>
        <w:t xml:space="preserve"> is expected to make an important contribution to the mitigation of global warming, but this potential is yet to be realized (Capoor and Ambrosi 2007; Nabuurs et al. 2007).  </w:t>
      </w:r>
      <w:r w:rsidR="00646C0E" w:rsidRPr="00BC3548">
        <w:rPr>
          <w:rFonts w:asciiTheme="minorHAnsi" w:hAnsiTheme="minorHAnsi"/>
          <w:sz w:val="22"/>
          <w:szCs w:val="22"/>
        </w:rPr>
        <w:t>From a governance perspective,</w:t>
      </w:r>
      <w:r w:rsidR="00686D3C" w:rsidRPr="00BC3548">
        <w:rPr>
          <w:rFonts w:asciiTheme="minorHAnsi" w:hAnsiTheme="minorHAnsi"/>
          <w:sz w:val="22"/>
          <w:szCs w:val="22"/>
        </w:rPr>
        <w:t xml:space="preserve"> t</w:t>
      </w:r>
      <w:r w:rsidR="00E73E8D" w:rsidRPr="00BC3548">
        <w:rPr>
          <w:rFonts w:asciiTheme="minorHAnsi" w:hAnsiTheme="minorHAnsi"/>
          <w:sz w:val="22"/>
          <w:szCs w:val="22"/>
        </w:rPr>
        <w:t xml:space="preserve">he international climate regime is playing a dominant role in influencing all environmental and developmental policy internationally (Maguire 2010:5). </w:t>
      </w:r>
    </w:p>
    <w:p w:rsidR="00A745C3" w:rsidRPr="00BC3548" w:rsidRDefault="001E55EF" w:rsidP="003E5E0E">
      <w:pPr>
        <w:pStyle w:val="Heading3"/>
        <w:spacing w:line="276" w:lineRule="auto"/>
        <w:rPr>
          <w:rFonts w:asciiTheme="minorHAnsi" w:hAnsiTheme="minorHAnsi"/>
          <w:sz w:val="22"/>
          <w:szCs w:val="22"/>
        </w:rPr>
      </w:pPr>
      <w:bookmarkStart w:id="6" w:name="_Toc285220863"/>
      <w:r w:rsidRPr="00BC3548">
        <w:rPr>
          <w:rFonts w:asciiTheme="minorHAnsi" w:hAnsiTheme="minorHAnsi"/>
          <w:sz w:val="22"/>
          <w:szCs w:val="22"/>
        </w:rPr>
        <w:t xml:space="preserve">The </w:t>
      </w:r>
      <w:r w:rsidR="00823195" w:rsidRPr="00BC3548">
        <w:rPr>
          <w:rFonts w:asciiTheme="minorHAnsi" w:hAnsiTheme="minorHAnsi"/>
          <w:i/>
          <w:sz w:val="22"/>
          <w:szCs w:val="22"/>
        </w:rPr>
        <w:t>i</w:t>
      </w:r>
      <w:r w:rsidRPr="00BC3548">
        <w:rPr>
          <w:rFonts w:asciiTheme="minorHAnsi" w:hAnsiTheme="minorHAnsi"/>
          <w:i/>
          <w:sz w:val="22"/>
          <w:szCs w:val="22"/>
        </w:rPr>
        <w:t>dea</w:t>
      </w:r>
      <w:r w:rsidR="00422AB8" w:rsidRPr="00BC3548">
        <w:rPr>
          <w:rFonts w:asciiTheme="minorHAnsi" w:hAnsiTheme="minorHAnsi"/>
          <w:sz w:val="22"/>
          <w:szCs w:val="22"/>
        </w:rPr>
        <w:t xml:space="preserve"> </w:t>
      </w:r>
      <w:r w:rsidR="00A745C3" w:rsidRPr="00BC3548">
        <w:rPr>
          <w:rFonts w:asciiTheme="minorHAnsi" w:hAnsiTheme="minorHAnsi"/>
          <w:sz w:val="22"/>
          <w:szCs w:val="22"/>
        </w:rPr>
        <w:t xml:space="preserve">of </w:t>
      </w:r>
      <w:r w:rsidR="00823195" w:rsidRPr="00BC3548">
        <w:rPr>
          <w:rFonts w:asciiTheme="minorHAnsi" w:hAnsiTheme="minorHAnsi"/>
          <w:sz w:val="22"/>
          <w:szCs w:val="22"/>
        </w:rPr>
        <w:t>c</w:t>
      </w:r>
      <w:r w:rsidR="00A745C3" w:rsidRPr="00BC3548">
        <w:rPr>
          <w:rFonts w:asciiTheme="minorHAnsi" w:hAnsiTheme="minorHAnsi"/>
          <w:sz w:val="22"/>
          <w:szCs w:val="22"/>
        </w:rPr>
        <w:t xml:space="preserve">limate </w:t>
      </w:r>
      <w:r w:rsidR="00823195" w:rsidRPr="00BC3548">
        <w:rPr>
          <w:rFonts w:asciiTheme="minorHAnsi" w:hAnsiTheme="minorHAnsi"/>
          <w:sz w:val="22"/>
          <w:szCs w:val="22"/>
        </w:rPr>
        <w:t>c</w:t>
      </w:r>
      <w:r w:rsidR="00A745C3" w:rsidRPr="00BC3548">
        <w:rPr>
          <w:rFonts w:asciiTheme="minorHAnsi" w:hAnsiTheme="minorHAnsi"/>
          <w:sz w:val="22"/>
          <w:szCs w:val="22"/>
        </w:rPr>
        <w:t>hange</w:t>
      </w:r>
      <w:bookmarkEnd w:id="5"/>
      <w:bookmarkEnd w:id="6"/>
      <w:r w:rsidR="00CE4D00" w:rsidRPr="00BC3548">
        <w:rPr>
          <w:rFonts w:asciiTheme="minorHAnsi" w:hAnsiTheme="minorHAnsi"/>
          <w:sz w:val="22"/>
          <w:szCs w:val="22"/>
        </w:rPr>
        <w:t xml:space="preserve"> </w:t>
      </w:r>
    </w:p>
    <w:p w:rsidR="00F672DA" w:rsidRPr="00BC3548" w:rsidRDefault="00F672DA" w:rsidP="003E5E0E">
      <w:pPr>
        <w:spacing w:before="240" w:line="276" w:lineRule="auto"/>
        <w:jc w:val="both"/>
        <w:rPr>
          <w:rFonts w:asciiTheme="minorHAnsi" w:hAnsiTheme="minorHAnsi"/>
          <w:sz w:val="22"/>
          <w:szCs w:val="22"/>
        </w:rPr>
      </w:pPr>
      <w:r w:rsidRPr="00BC3548">
        <w:rPr>
          <w:rFonts w:asciiTheme="minorHAnsi" w:hAnsiTheme="minorHAnsi"/>
          <w:sz w:val="22"/>
          <w:szCs w:val="22"/>
        </w:rPr>
        <w:t xml:space="preserve">The ecological problem of industrialization is not </w:t>
      </w:r>
      <w:r w:rsidR="00DD1F5F" w:rsidRPr="00BC3548">
        <w:rPr>
          <w:rFonts w:asciiTheme="minorHAnsi" w:hAnsiTheme="minorHAnsi"/>
          <w:sz w:val="22"/>
          <w:szCs w:val="22"/>
        </w:rPr>
        <w:t>new;</w:t>
      </w:r>
      <w:r w:rsidRPr="00BC3548">
        <w:rPr>
          <w:rFonts w:asciiTheme="minorHAnsi" w:hAnsiTheme="minorHAnsi"/>
          <w:sz w:val="22"/>
          <w:szCs w:val="22"/>
        </w:rPr>
        <w:t xml:space="preserve"> its negative effects on nature have been debated for the last 150 years.</w:t>
      </w:r>
      <w:r w:rsidR="00E156D1">
        <w:rPr>
          <w:rFonts w:asciiTheme="minorHAnsi" w:hAnsiTheme="minorHAnsi"/>
          <w:sz w:val="22"/>
          <w:szCs w:val="22"/>
        </w:rPr>
        <w:t xml:space="preserve"> </w:t>
      </w:r>
      <w:r w:rsidRPr="00BC3548">
        <w:rPr>
          <w:rFonts w:asciiTheme="minorHAnsi" w:hAnsiTheme="minorHAnsi"/>
          <w:sz w:val="22"/>
          <w:szCs w:val="22"/>
        </w:rPr>
        <w:t>Icons of the ecological dilemmas facing the world have ranged from deforestation in European countries in the 19</w:t>
      </w:r>
      <w:r w:rsidRPr="00BC3548">
        <w:rPr>
          <w:rFonts w:asciiTheme="minorHAnsi" w:hAnsiTheme="minorHAnsi"/>
          <w:sz w:val="22"/>
          <w:szCs w:val="22"/>
          <w:vertAlign w:val="superscript"/>
        </w:rPr>
        <w:t>th</w:t>
      </w:r>
      <w:r w:rsidRPr="00BC3548">
        <w:rPr>
          <w:rFonts w:asciiTheme="minorHAnsi" w:hAnsiTheme="minorHAnsi"/>
          <w:sz w:val="22"/>
          <w:szCs w:val="22"/>
        </w:rPr>
        <w:t xml:space="preserve"> century, wilderness conservation at the beginning of the 20</w:t>
      </w:r>
      <w:r w:rsidRPr="00BC3548">
        <w:rPr>
          <w:rFonts w:asciiTheme="minorHAnsi" w:hAnsiTheme="minorHAnsi"/>
          <w:sz w:val="22"/>
          <w:szCs w:val="22"/>
          <w:vertAlign w:val="superscript"/>
        </w:rPr>
        <w:t>th</w:t>
      </w:r>
      <w:r w:rsidRPr="00BC3548">
        <w:rPr>
          <w:rFonts w:asciiTheme="minorHAnsi" w:hAnsiTheme="minorHAnsi"/>
          <w:sz w:val="22"/>
          <w:szCs w:val="22"/>
        </w:rPr>
        <w:t xml:space="preserve"> century, and resource depletion in the 1970s (Hajer 1996:247).  What is new </w:t>
      </w:r>
      <w:r w:rsidR="002C41C4" w:rsidRPr="00BC3548">
        <w:rPr>
          <w:rFonts w:asciiTheme="minorHAnsi" w:hAnsiTheme="minorHAnsi"/>
          <w:sz w:val="22"/>
          <w:szCs w:val="22"/>
        </w:rPr>
        <w:t>in the 21</w:t>
      </w:r>
      <w:r w:rsidR="002C41C4" w:rsidRPr="00BC3548">
        <w:rPr>
          <w:rFonts w:asciiTheme="minorHAnsi" w:hAnsiTheme="minorHAnsi"/>
          <w:sz w:val="22"/>
          <w:szCs w:val="22"/>
          <w:vertAlign w:val="superscript"/>
        </w:rPr>
        <w:t>st</w:t>
      </w:r>
      <w:r w:rsidR="002C41C4" w:rsidRPr="00BC3548">
        <w:rPr>
          <w:rFonts w:asciiTheme="minorHAnsi" w:hAnsiTheme="minorHAnsi"/>
          <w:sz w:val="22"/>
          <w:szCs w:val="22"/>
        </w:rPr>
        <w:t xml:space="preserve"> century </w:t>
      </w:r>
      <w:r w:rsidRPr="00BC3548">
        <w:rPr>
          <w:rFonts w:asciiTheme="minorHAnsi" w:hAnsiTheme="minorHAnsi"/>
          <w:sz w:val="22"/>
          <w:szCs w:val="22"/>
        </w:rPr>
        <w:t>is the positioning of global warming as ‘the greatest known challenge facing the world’ (Hunt 2009:1).  As repositories of carbon, forests are seen as timely assets (Ferry and L</w:t>
      </w:r>
      <w:r w:rsidR="00B65F83">
        <w:rPr>
          <w:rFonts w:asciiTheme="minorHAnsi" w:hAnsiTheme="minorHAnsi"/>
          <w:sz w:val="22"/>
          <w:szCs w:val="22"/>
        </w:rPr>
        <w:t>i</w:t>
      </w:r>
      <w:r w:rsidRPr="00BC3548">
        <w:rPr>
          <w:rFonts w:asciiTheme="minorHAnsi" w:hAnsiTheme="minorHAnsi"/>
          <w:sz w:val="22"/>
          <w:szCs w:val="22"/>
        </w:rPr>
        <w:t xml:space="preserve">mbert 2008) that can save the world from </w:t>
      </w:r>
      <w:r w:rsidR="00CB4328" w:rsidRPr="00BC3548">
        <w:rPr>
          <w:rFonts w:asciiTheme="minorHAnsi" w:hAnsiTheme="minorHAnsi"/>
          <w:sz w:val="22"/>
          <w:szCs w:val="22"/>
        </w:rPr>
        <w:t>‘</w:t>
      </w:r>
      <w:r w:rsidRPr="00BC3548">
        <w:rPr>
          <w:rFonts w:asciiTheme="minorHAnsi" w:hAnsiTheme="minorHAnsi"/>
          <w:sz w:val="22"/>
          <w:szCs w:val="22"/>
        </w:rPr>
        <w:t>apocalyptic collapse</w:t>
      </w:r>
      <w:r w:rsidR="00CB4328" w:rsidRPr="00BC3548">
        <w:rPr>
          <w:rFonts w:asciiTheme="minorHAnsi" w:hAnsiTheme="minorHAnsi"/>
          <w:sz w:val="22"/>
          <w:szCs w:val="22"/>
        </w:rPr>
        <w:t>’</w:t>
      </w:r>
      <w:r w:rsidRPr="00BC3548">
        <w:rPr>
          <w:rFonts w:asciiTheme="minorHAnsi" w:hAnsiTheme="minorHAnsi"/>
          <w:sz w:val="22"/>
          <w:szCs w:val="22"/>
        </w:rPr>
        <w:t xml:space="preserve"> (</w:t>
      </w:r>
      <w:r w:rsidRPr="00BC3548">
        <w:rPr>
          <w:rFonts w:asciiTheme="minorHAnsi" w:hAnsiTheme="minorHAnsi"/>
          <w:i/>
          <w:sz w:val="22"/>
          <w:szCs w:val="22"/>
        </w:rPr>
        <w:t>Ecological Internet</w:t>
      </w:r>
      <w:r w:rsidRPr="00BC3548">
        <w:rPr>
          <w:rFonts w:asciiTheme="minorHAnsi" w:hAnsiTheme="minorHAnsi"/>
          <w:sz w:val="22"/>
          <w:szCs w:val="22"/>
        </w:rPr>
        <w:t>, 25 May 2011).</w:t>
      </w:r>
    </w:p>
    <w:p w:rsidR="00F17D67" w:rsidRPr="00BC3548" w:rsidRDefault="00555CEF" w:rsidP="003E5E0E">
      <w:pPr>
        <w:spacing w:before="240" w:line="276" w:lineRule="auto"/>
        <w:jc w:val="both"/>
        <w:rPr>
          <w:rFonts w:asciiTheme="minorHAnsi" w:hAnsiTheme="minorHAnsi"/>
          <w:bCs/>
          <w:kern w:val="36"/>
          <w:sz w:val="22"/>
          <w:szCs w:val="22"/>
        </w:rPr>
      </w:pPr>
      <w:r w:rsidRPr="00BC3548">
        <w:rPr>
          <w:rStyle w:val="apple-style-span"/>
          <w:rFonts w:asciiTheme="minorHAnsi" w:hAnsiTheme="minorHAnsi"/>
          <w:sz w:val="22"/>
          <w:szCs w:val="22"/>
        </w:rPr>
        <w:t>C</w:t>
      </w:r>
      <w:r w:rsidR="00A745C3" w:rsidRPr="00BC3548">
        <w:rPr>
          <w:rStyle w:val="apple-style-span"/>
          <w:rFonts w:asciiTheme="minorHAnsi" w:hAnsiTheme="minorHAnsi"/>
          <w:sz w:val="22"/>
          <w:szCs w:val="22"/>
        </w:rPr>
        <w:t>limate change</w:t>
      </w:r>
      <w:r w:rsidR="00CC142A" w:rsidRPr="00BC3548">
        <w:rPr>
          <w:rStyle w:val="apple-style-span"/>
          <w:rFonts w:asciiTheme="minorHAnsi" w:hAnsiTheme="minorHAnsi"/>
          <w:sz w:val="22"/>
          <w:szCs w:val="22"/>
        </w:rPr>
        <w:t xml:space="preserve"> </w:t>
      </w:r>
      <w:r w:rsidR="00A745C3" w:rsidRPr="00BC3548">
        <w:rPr>
          <w:rStyle w:val="apple-style-span"/>
          <w:rFonts w:asciiTheme="minorHAnsi" w:hAnsiTheme="minorHAnsi"/>
          <w:sz w:val="22"/>
          <w:szCs w:val="22"/>
        </w:rPr>
        <w:t>is an idea that has served many purposes and continues to do so</w:t>
      </w:r>
      <w:r w:rsidRPr="00BC3548">
        <w:rPr>
          <w:rStyle w:val="apple-style-span"/>
          <w:rFonts w:asciiTheme="minorHAnsi" w:hAnsiTheme="minorHAnsi"/>
          <w:sz w:val="22"/>
          <w:szCs w:val="22"/>
        </w:rPr>
        <w:t xml:space="preserve"> (Hulme 2009)</w:t>
      </w:r>
      <w:r w:rsidR="00A745C3" w:rsidRPr="00BC3548">
        <w:rPr>
          <w:rStyle w:val="apple-style-span"/>
          <w:rFonts w:asciiTheme="minorHAnsi" w:hAnsiTheme="minorHAnsi"/>
          <w:sz w:val="22"/>
          <w:szCs w:val="22"/>
        </w:rPr>
        <w:t xml:space="preserve">.  </w:t>
      </w:r>
      <w:r w:rsidR="00DC0456" w:rsidRPr="00BC3548">
        <w:rPr>
          <w:rStyle w:val="apple-style-span"/>
          <w:rFonts w:asciiTheme="minorHAnsi" w:hAnsiTheme="minorHAnsi"/>
          <w:sz w:val="22"/>
          <w:szCs w:val="22"/>
        </w:rPr>
        <w:t>T</w:t>
      </w:r>
      <w:r w:rsidR="00F17D67" w:rsidRPr="00BC3548">
        <w:rPr>
          <w:rFonts w:asciiTheme="minorHAnsi" w:hAnsiTheme="minorHAnsi"/>
          <w:sz w:val="22"/>
          <w:szCs w:val="22"/>
        </w:rPr>
        <w:t>he idea of scientific mastery over climate for the global good</w:t>
      </w:r>
      <w:r w:rsidR="00F17D67" w:rsidRPr="00BC3548">
        <w:rPr>
          <w:rFonts w:asciiTheme="minorHAnsi" w:hAnsiTheme="minorHAnsi"/>
          <w:i/>
          <w:sz w:val="22"/>
          <w:szCs w:val="22"/>
        </w:rPr>
        <w:t xml:space="preserve"> </w:t>
      </w:r>
      <w:r w:rsidR="00F17D67" w:rsidRPr="00BC3548">
        <w:rPr>
          <w:rFonts w:asciiTheme="minorHAnsi" w:hAnsiTheme="minorHAnsi"/>
          <w:sz w:val="22"/>
          <w:szCs w:val="22"/>
        </w:rPr>
        <w:t xml:space="preserve">first appeared in the closing paragraph of Ellsworth Huntington’s 1915 book </w:t>
      </w:r>
      <w:r w:rsidR="0070750A" w:rsidRPr="00BC3548">
        <w:rPr>
          <w:rFonts w:asciiTheme="minorHAnsi" w:hAnsiTheme="minorHAnsi"/>
          <w:sz w:val="22"/>
          <w:szCs w:val="22"/>
        </w:rPr>
        <w:t>‘</w:t>
      </w:r>
      <w:r w:rsidR="00F17D67" w:rsidRPr="00BC3548">
        <w:rPr>
          <w:rFonts w:asciiTheme="minorHAnsi" w:hAnsiTheme="minorHAnsi"/>
          <w:i/>
          <w:sz w:val="22"/>
          <w:szCs w:val="22"/>
        </w:rPr>
        <w:t>Civilisation and Climate</w:t>
      </w:r>
      <w:r w:rsidR="0070750A" w:rsidRPr="00BC3548">
        <w:rPr>
          <w:rFonts w:asciiTheme="minorHAnsi" w:hAnsiTheme="minorHAnsi"/>
          <w:i/>
          <w:sz w:val="22"/>
          <w:szCs w:val="22"/>
        </w:rPr>
        <w:t>’</w:t>
      </w:r>
      <w:r w:rsidR="00F17D67" w:rsidRPr="00BC3548">
        <w:rPr>
          <w:rFonts w:asciiTheme="minorHAnsi" w:hAnsiTheme="minorHAnsi"/>
          <w:sz w:val="22"/>
          <w:szCs w:val="22"/>
        </w:rPr>
        <w:t xml:space="preserve">. </w:t>
      </w:r>
      <w:r w:rsidR="00DC0456" w:rsidRPr="00BC3548">
        <w:rPr>
          <w:rFonts w:asciiTheme="minorHAnsi" w:hAnsiTheme="minorHAnsi"/>
          <w:sz w:val="22"/>
          <w:szCs w:val="22"/>
        </w:rPr>
        <w:t xml:space="preserve"> </w:t>
      </w:r>
      <w:r w:rsidR="0092087C" w:rsidRPr="00BC3548">
        <w:rPr>
          <w:rFonts w:asciiTheme="minorHAnsi" w:hAnsiTheme="minorHAnsi"/>
          <w:sz w:val="22"/>
          <w:szCs w:val="22"/>
        </w:rPr>
        <w:t>In r</w:t>
      </w:r>
      <w:r w:rsidR="00DC0456" w:rsidRPr="00BC3548">
        <w:rPr>
          <w:rStyle w:val="apple-style-span"/>
          <w:rFonts w:asciiTheme="minorHAnsi" w:hAnsiTheme="minorHAnsi"/>
          <w:sz w:val="22"/>
          <w:szCs w:val="22"/>
        </w:rPr>
        <w:t xml:space="preserve">eflecting the </w:t>
      </w:r>
      <w:r w:rsidR="006D04B2" w:rsidRPr="00BC3548">
        <w:rPr>
          <w:rStyle w:val="apple-style-span"/>
          <w:rFonts w:asciiTheme="minorHAnsi" w:hAnsiTheme="minorHAnsi"/>
          <w:sz w:val="22"/>
          <w:szCs w:val="22"/>
        </w:rPr>
        <w:t>scientific ideals</w:t>
      </w:r>
      <w:r w:rsidR="00DC0456" w:rsidRPr="00BC3548">
        <w:rPr>
          <w:rStyle w:val="apple-style-span"/>
          <w:rFonts w:asciiTheme="minorHAnsi" w:hAnsiTheme="minorHAnsi"/>
          <w:sz w:val="22"/>
          <w:szCs w:val="22"/>
        </w:rPr>
        <w:t xml:space="preserve"> of </w:t>
      </w:r>
      <w:r w:rsidR="00452654" w:rsidRPr="00BC3548">
        <w:rPr>
          <w:rStyle w:val="apple-style-span"/>
          <w:rFonts w:asciiTheme="minorHAnsi" w:hAnsiTheme="minorHAnsi"/>
          <w:sz w:val="22"/>
          <w:szCs w:val="22"/>
        </w:rPr>
        <w:t xml:space="preserve">the </w:t>
      </w:r>
      <w:r w:rsidR="00DC0456" w:rsidRPr="00BC3548">
        <w:rPr>
          <w:rStyle w:val="apple-style-span"/>
          <w:rFonts w:asciiTheme="minorHAnsi" w:hAnsiTheme="minorHAnsi"/>
          <w:sz w:val="22"/>
          <w:szCs w:val="22"/>
        </w:rPr>
        <w:t xml:space="preserve">Enlightenment, </w:t>
      </w:r>
      <w:r w:rsidR="00F17D67" w:rsidRPr="00BC3548">
        <w:rPr>
          <w:rFonts w:asciiTheme="minorHAnsi" w:hAnsiTheme="minorHAnsi"/>
          <w:sz w:val="22"/>
          <w:szCs w:val="22"/>
        </w:rPr>
        <w:t xml:space="preserve">Huntington wrote </w:t>
      </w:r>
      <w:r w:rsidR="00951D92" w:rsidRPr="00BC3548">
        <w:rPr>
          <w:rFonts w:asciiTheme="minorHAnsi" w:hAnsiTheme="minorHAnsi"/>
          <w:sz w:val="22"/>
          <w:szCs w:val="22"/>
        </w:rPr>
        <w:t>–</w:t>
      </w:r>
      <w:r w:rsidR="00F17D67" w:rsidRPr="00BC3548">
        <w:rPr>
          <w:rFonts w:asciiTheme="minorHAnsi" w:hAnsiTheme="minorHAnsi"/>
          <w:sz w:val="22"/>
          <w:szCs w:val="22"/>
        </w:rPr>
        <w:t xml:space="preserve"> </w:t>
      </w:r>
      <w:r w:rsidR="00951D92" w:rsidRPr="00BC3548">
        <w:rPr>
          <w:rFonts w:asciiTheme="minorHAnsi" w:hAnsiTheme="minorHAnsi"/>
          <w:sz w:val="22"/>
          <w:szCs w:val="22"/>
        </w:rPr>
        <w:t>‘</w:t>
      </w:r>
      <w:r w:rsidR="00F17D67" w:rsidRPr="00BC3548">
        <w:rPr>
          <w:rFonts w:asciiTheme="minorHAnsi" w:hAnsiTheme="minorHAnsi"/>
          <w:sz w:val="22"/>
          <w:szCs w:val="22"/>
        </w:rPr>
        <w:t>If we can conquer climate, the whole world will become stronger and nobler</w:t>
      </w:r>
      <w:r w:rsidR="00951D92" w:rsidRPr="00BC3548">
        <w:rPr>
          <w:rFonts w:asciiTheme="minorHAnsi" w:hAnsiTheme="minorHAnsi"/>
          <w:sz w:val="22"/>
          <w:szCs w:val="22"/>
        </w:rPr>
        <w:t>’</w:t>
      </w:r>
      <w:r w:rsidR="00F17D67" w:rsidRPr="00BC3548">
        <w:rPr>
          <w:rFonts w:asciiTheme="minorHAnsi" w:hAnsiTheme="minorHAnsi"/>
          <w:sz w:val="22"/>
          <w:szCs w:val="22"/>
        </w:rPr>
        <w:t xml:space="preserve"> (Hulme 2009:21).  </w:t>
      </w:r>
      <w:r w:rsidR="00DC0456" w:rsidRPr="00BC3548">
        <w:rPr>
          <w:rFonts w:asciiTheme="minorHAnsi" w:hAnsiTheme="minorHAnsi"/>
          <w:sz w:val="22"/>
          <w:szCs w:val="22"/>
        </w:rPr>
        <w:t>Decades earlier, t</w:t>
      </w:r>
      <w:r w:rsidR="00F17D67" w:rsidRPr="00BC3548">
        <w:rPr>
          <w:rFonts w:asciiTheme="minorHAnsi" w:hAnsiTheme="minorHAnsi"/>
          <w:sz w:val="22"/>
          <w:szCs w:val="22"/>
        </w:rPr>
        <w:t>he first official explanation of how carbon dioxide can act as a greenhouse gas was provided in 1896 by the Swedish scientist, Svante Arrhenius. It wasn’t until the mid</w:t>
      </w:r>
      <w:r w:rsidR="00E82ED6" w:rsidRPr="00BC3548">
        <w:rPr>
          <w:rFonts w:asciiTheme="minorHAnsi" w:hAnsiTheme="minorHAnsi"/>
          <w:sz w:val="22"/>
          <w:szCs w:val="22"/>
        </w:rPr>
        <w:t>-</w:t>
      </w:r>
      <w:r w:rsidR="00F17D67" w:rsidRPr="00BC3548">
        <w:rPr>
          <w:rFonts w:asciiTheme="minorHAnsi" w:hAnsiTheme="minorHAnsi"/>
          <w:sz w:val="22"/>
          <w:szCs w:val="22"/>
        </w:rPr>
        <w:t>twentieth century that the first monitoring of increasing</w:t>
      </w:r>
      <w:r w:rsidR="00F17D67" w:rsidRPr="00BC3548">
        <w:rPr>
          <w:rFonts w:asciiTheme="minorHAnsi" w:hAnsiTheme="minorHAnsi"/>
          <w:bCs/>
          <w:kern w:val="36"/>
          <w:sz w:val="22"/>
          <w:szCs w:val="22"/>
        </w:rPr>
        <w:t xml:space="preserve"> levels of carbon dioxide in the atmosphere began, followed by a series of studies carried out by the U.S. Department of Energy in the 1970s rais</w:t>
      </w:r>
      <w:r w:rsidR="00E82ED6" w:rsidRPr="00BC3548">
        <w:rPr>
          <w:rFonts w:asciiTheme="minorHAnsi" w:hAnsiTheme="minorHAnsi"/>
          <w:bCs/>
          <w:kern w:val="36"/>
          <w:sz w:val="22"/>
          <w:szCs w:val="22"/>
        </w:rPr>
        <w:t>ing</w:t>
      </w:r>
      <w:r w:rsidR="00F17D67" w:rsidRPr="00BC3548">
        <w:rPr>
          <w:rFonts w:asciiTheme="minorHAnsi" w:hAnsiTheme="minorHAnsi"/>
          <w:bCs/>
          <w:kern w:val="36"/>
          <w:sz w:val="22"/>
          <w:szCs w:val="22"/>
        </w:rPr>
        <w:t xml:space="preserve"> concerns about possible global warming</w:t>
      </w:r>
      <w:r w:rsidR="00E81FD5" w:rsidRPr="00BC3548">
        <w:rPr>
          <w:rFonts w:asciiTheme="minorHAnsi" w:hAnsiTheme="minorHAnsi"/>
          <w:bCs/>
          <w:kern w:val="36"/>
          <w:sz w:val="22"/>
          <w:szCs w:val="22"/>
        </w:rPr>
        <w:t xml:space="preserve"> (</w:t>
      </w:r>
      <w:r w:rsidR="000B6DD2" w:rsidRPr="00BC3548">
        <w:rPr>
          <w:rFonts w:asciiTheme="minorHAnsi" w:hAnsiTheme="minorHAnsi"/>
          <w:sz w:val="22"/>
          <w:szCs w:val="22"/>
        </w:rPr>
        <w:t>Lohmann 2006:35).</w:t>
      </w:r>
      <w:r w:rsidR="00F17D67" w:rsidRPr="00BC3548">
        <w:rPr>
          <w:rFonts w:asciiTheme="minorHAnsi" w:hAnsiTheme="minorHAnsi"/>
          <w:bCs/>
          <w:kern w:val="36"/>
          <w:sz w:val="22"/>
          <w:szCs w:val="22"/>
        </w:rPr>
        <w:t xml:space="preserve"> This marked the beginning of the discursive constr</w:t>
      </w:r>
      <w:r w:rsidR="00056297" w:rsidRPr="00BC3548">
        <w:rPr>
          <w:rFonts w:asciiTheme="minorHAnsi" w:hAnsiTheme="minorHAnsi"/>
          <w:bCs/>
          <w:kern w:val="36"/>
          <w:sz w:val="22"/>
          <w:szCs w:val="22"/>
        </w:rPr>
        <w:t>uction of global climate change.</w:t>
      </w:r>
    </w:p>
    <w:p w:rsidR="00807180" w:rsidRDefault="00167C45" w:rsidP="003E5E0E">
      <w:pPr>
        <w:spacing w:before="240" w:line="276" w:lineRule="auto"/>
        <w:jc w:val="both"/>
        <w:rPr>
          <w:rFonts w:asciiTheme="minorHAnsi" w:hAnsiTheme="minorHAnsi"/>
          <w:sz w:val="22"/>
          <w:szCs w:val="22"/>
        </w:rPr>
      </w:pPr>
      <w:r w:rsidRPr="00BC3548">
        <w:rPr>
          <w:rFonts w:asciiTheme="minorHAnsi" w:hAnsiTheme="minorHAnsi"/>
          <w:sz w:val="22"/>
          <w:szCs w:val="22"/>
        </w:rPr>
        <w:t xml:space="preserve">In </w:t>
      </w:r>
      <w:r w:rsidR="00DE7535" w:rsidRPr="00BC3548">
        <w:rPr>
          <w:rFonts w:asciiTheme="minorHAnsi" w:hAnsiTheme="minorHAnsi"/>
          <w:sz w:val="22"/>
          <w:szCs w:val="22"/>
        </w:rPr>
        <w:t>1988</w:t>
      </w:r>
      <w:r w:rsidRPr="00BC3548">
        <w:rPr>
          <w:rFonts w:asciiTheme="minorHAnsi" w:hAnsiTheme="minorHAnsi"/>
          <w:sz w:val="22"/>
          <w:szCs w:val="22"/>
        </w:rPr>
        <w:t>,</w:t>
      </w:r>
      <w:r w:rsidR="00617684" w:rsidRPr="00BC3548">
        <w:rPr>
          <w:rFonts w:asciiTheme="minorHAnsi" w:hAnsiTheme="minorHAnsi"/>
          <w:sz w:val="22"/>
          <w:szCs w:val="22"/>
        </w:rPr>
        <w:t xml:space="preserve"> </w:t>
      </w:r>
      <w:r w:rsidR="00E652A9" w:rsidRPr="00BC3548">
        <w:rPr>
          <w:rFonts w:asciiTheme="minorHAnsi" w:hAnsiTheme="minorHAnsi"/>
          <w:sz w:val="22"/>
          <w:szCs w:val="22"/>
        </w:rPr>
        <w:t>t</w:t>
      </w:r>
      <w:r w:rsidR="00A7716C" w:rsidRPr="00BC3548">
        <w:rPr>
          <w:rFonts w:asciiTheme="minorHAnsi" w:hAnsiTheme="minorHAnsi"/>
          <w:sz w:val="22"/>
          <w:szCs w:val="22"/>
        </w:rPr>
        <w:t xml:space="preserve">he United Nations General Assembly </w:t>
      </w:r>
      <w:r w:rsidR="00DE7535" w:rsidRPr="00BC3548">
        <w:rPr>
          <w:rFonts w:asciiTheme="minorHAnsi" w:hAnsiTheme="minorHAnsi"/>
          <w:sz w:val="22"/>
          <w:szCs w:val="22"/>
        </w:rPr>
        <w:t>adopted</w:t>
      </w:r>
      <w:r w:rsidR="00A7716C" w:rsidRPr="00BC3548">
        <w:rPr>
          <w:rFonts w:asciiTheme="minorHAnsi" w:hAnsiTheme="minorHAnsi"/>
          <w:sz w:val="22"/>
          <w:szCs w:val="22"/>
        </w:rPr>
        <w:t xml:space="preserve"> resolution 45/53 on the </w:t>
      </w:r>
      <w:r w:rsidR="00965303" w:rsidRPr="00BC3548">
        <w:rPr>
          <w:rFonts w:asciiTheme="minorHAnsi" w:hAnsiTheme="minorHAnsi"/>
          <w:sz w:val="22"/>
          <w:szCs w:val="22"/>
        </w:rPr>
        <w:t>‘</w:t>
      </w:r>
      <w:r w:rsidR="00A7716C" w:rsidRPr="00BC3548">
        <w:rPr>
          <w:rFonts w:asciiTheme="minorHAnsi" w:hAnsiTheme="minorHAnsi"/>
          <w:sz w:val="22"/>
          <w:szCs w:val="22"/>
        </w:rPr>
        <w:t>Protection of global climate for present and future generations of mankind</w:t>
      </w:r>
      <w:r w:rsidR="00965303" w:rsidRPr="00BC3548">
        <w:rPr>
          <w:rFonts w:asciiTheme="minorHAnsi" w:hAnsiTheme="minorHAnsi"/>
          <w:sz w:val="22"/>
          <w:szCs w:val="22"/>
        </w:rPr>
        <w:t>’</w:t>
      </w:r>
      <w:r w:rsidR="00A7716C" w:rsidRPr="00BC3548">
        <w:rPr>
          <w:rFonts w:asciiTheme="minorHAnsi" w:hAnsiTheme="minorHAnsi"/>
          <w:sz w:val="22"/>
          <w:szCs w:val="22"/>
        </w:rPr>
        <w:t xml:space="preserve"> (Lutken </w:t>
      </w:r>
      <w:r w:rsidR="00C04790" w:rsidRPr="00BC3548">
        <w:rPr>
          <w:rFonts w:asciiTheme="minorHAnsi" w:hAnsiTheme="minorHAnsi"/>
          <w:sz w:val="22"/>
          <w:szCs w:val="22"/>
        </w:rPr>
        <w:t>and</w:t>
      </w:r>
      <w:r w:rsidR="00A7716C" w:rsidRPr="00BC3548">
        <w:rPr>
          <w:rFonts w:asciiTheme="minorHAnsi" w:hAnsiTheme="minorHAnsi"/>
          <w:sz w:val="22"/>
          <w:szCs w:val="22"/>
        </w:rPr>
        <w:t xml:space="preserve"> Michaelowa 2008:1)</w:t>
      </w:r>
      <w:r w:rsidR="003D3A3E" w:rsidRPr="00BC3548">
        <w:rPr>
          <w:rFonts w:asciiTheme="minorHAnsi" w:hAnsiTheme="minorHAnsi"/>
          <w:sz w:val="22"/>
          <w:szCs w:val="22"/>
        </w:rPr>
        <w:t xml:space="preserve"> </w:t>
      </w:r>
      <w:r w:rsidR="00C7628D" w:rsidRPr="00BC3548">
        <w:rPr>
          <w:rFonts w:asciiTheme="minorHAnsi" w:hAnsiTheme="minorHAnsi"/>
          <w:sz w:val="22"/>
          <w:szCs w:val="22"/>
        </w:rPr>
        <w:t>which led</w:t>
      </w:r>
      <w:r w:rsidR="00562BBC" w:rsidRPr="00BC3548">
        <w:rPr>
          <w:rFonts w:asciiTheme="minorHAnsi" w:hAnsiTheme="minorHAnsi"/>
          <w:sz w:val="22"/>
          <w:szCs w:val="22"/>
        </w:rPr>
        <w:t xml:space="preserve"> to</w:t>
      </w:r>
      <w:r w:rsidR="00780272" w:rsidRPr="00BC3548">
        <w:rPr>
          <w:rFonts w:asciiTheme="minorHAnsi" w:hAnsiTheme="minorHAnsi"/>
          <w:sz w:val="22"/>
          <w:szCs w:val="22"/>
        </w:rPr>
        <w:t xml:space="preserve"> </w:t>
      </w:r>
      <w:r w:rsidR="00A7716C" w:rsidRPr="00BC3548">
        <w:rPr>
          <w:rFonts w:asciiTheme="minorHAnsi" w:hAnsiTheme="minorHAnsi"/>
          <w:sz w:val="22"/>
          <w:szCs w:val="22"/>
        </w:rPr>
        <w:t xml:space="preserve">the </w:t>
      </w:r>
      <w:r w:rsidR="00562BBC" w:rsidRPr="00BC3548">
        <w:rPr>
          <w:rFonts w:asciiTheme="minorHAnsi" w:hAnsiTheme="minorHAnsi"/>
          <w:sz w:val="22"/>
          <w:szCs w:val="22"/>
        </w:rPr>
        <w:t xml:space="preserve">formation of the </w:t>
      </w:r>
      <w:r w:rsidR="00A7716C" w:rsidRPr="00BC3548">
        <w:rPr>
          <w:rFonts w:asciiTheme="minorHAnsi" w:hAnsiTheme="minorHAnsi"/>
          <w:sz w:val="22"/>
          <w:szCs w:val="22"/>
        </w:rPr>
        <w:t>Intergovernmental Panel on Climate Change (IPPC)</w:t>
      </w:r>
      <w:r w:rsidR="003D3A3E" w:rsidRPr="00BC3548">
        <w:rPr>
          <w:rFonts w:asciiTheme="minorHAnsi" w:hAnsiTheme="minorHAnsi"/>
          <w:sz w:val="22"/>
          <w:szCs w:val="22"/>
        </w:rPr>
        <w:t xml:space="preserve"> </w:t>
      </w:r>
      <w:r w:rsidR="00562BBC" w:rsidRPr="00BC3548">
        <w:rPr>
          <w:rFonts w:asciiTheme="minorHAnsi" w:hAnsiTheme="minorHAnsi"/>
          <w:sz w:val="22"/>
          <w:szCs w:val="22"/>
        </w:rPr>
        <w:t>- t</w:t>
      </w:r>
      <w:r w:rsidR="00DE7535" w:rsidRPr="00BC3548">
        <w:rPr>
          <w:rFonts w:asciiTheme="minorHAnsi" w:hAnsiTheme="minorHAnsi"/>
          <w:sz w:val="22"/>
          <w:szCs w:val="22"/>
        </w:rPr>
        <w:t>he largest international scientific assessment of climate change</w:t>
      </w:r>
      <w:r w:rsidR="00610BDD" w:rsidRPr="00BC3548">
        <w:rPr>
          <w:rFonts w:asciiTheme="minorHAnsi" w:hAnsiTheme="minorHAnsi"/>
          <w:sz w:val="22"/>
          <w:szCs w:val="22"/>
        </w:rPr>
        <w:t xml:space="preserve">.  </w:t>
      </w:r>
      <w:r w:rsidR="006121A1" w:rsidRPr="00BC3548">
        <w:rPr>
          <w:rFonts w:asciiTheme="minorHAnsi" w:hAnsiTheme="minorHAnsi"/>
          <w:sz w:val="22"/>
          <w:szCs w:val="22"/>
        </w:rPr>
        <w:t>Although</w:t>
      </w:r>
      <w:r w:rsidR="00610BDD" w:rsidRPr="00BC3548">
        <w:rPr>
          <w:rFonts w:asciiTheme="minorHAnsi" w:hAnsiTheme="minorHAnsi"/>
          <w:sz w:val="22"/>
          <w:szCs w:val="22"/>
        </w:rPr>
        <w:t xml:space="preserve"> the IPPC </w:t>
      </w:r>
      <w:r w:rsidR="00C7628D" w:rsidRPr="00BC3548">
        <w:rPr>
          <w:rFonts w:asciiTheme="minorHAnsi" w:hAnsiTheme="minorHAnsi"/>
          <w:sz w:val="22"/>
          <w:szCs w:val="22"/>
        </w:rPr>
        <w:t xml:space="preserve">argue </w:t>
      </w:r>
      <w:r w:rsidR="00610BDD" w:rsidRPr="00BC3548">
        <w:rPr>
          <w:rFonts w:asciiTheme="minorHAnsi" w:hAnsiTheme="minorHAnsi"/>
          <w:sz w:val="22"/>
          <w:szCs w:val="22"/>
        </w:rPr>
        <w:t>that the ‘science is settled’ on global warming</w:t>
      </w:r>
      <w:r w:rsidR="007C0FE1" w:rsidRPr="00BC3548">
        <w:rPr>
          <w:rFonts w:asciiTheme="minorHAnsi" w:hAnsiTheme="minorHAnsi"/>
          <w:sz w:val="22"/>
          <w:szCs w:val="22"/>
        </w:rPr>
        <w:t xml:space="preserve"> (IPCC First Assessment 2007)</w:t>
      </w:r>
      <w:r w:rsidR="00610BDD" w:rsidRPr="00BC3548">
        <w:rPr>
          <w:rFonts w:asciiTheme="minorHAnsi" w:hAnsiTheme="minorHAnsi"/>
          <w:sz w:val="22"/>
          <w:szCs w:val="22"/>
        </w:rPr>
        <w:t xml:space="preserve"> its critics </w:t>
      </w:r>
      <w:r w:rsidR="00C7628D" w:rsidRPr="00BC3548">
        <w:rPr>
          <w:rFonts w:asciiTheme="minorHAnsi" w:hAnsiTheme="minorHAnsi"/>
          <w:sz w:val="22"/>
          <w:szCs w:val="22"/>
        </w:rPr>
        <w:t>regard</w:t>
      </w:r>
      <w:r w:rsidR="00610BDD" w:rsidRPr="00BC3548">
        <w:rPr>
          <w:rFonts w:asciiTheme="minorHAnsi" w:hAnsiTheme="minorHAnsi"/>
          <w:sz w:val="22"/>
          <w:szCs w:val="22"/>
        </w:rPr>
        <w:t xml:space="preserve"> the science advice of the IP</w:t>
      </w:r>
      <w:r w:rsidR="007C0FE1" w:rsidRPr="00BC3548">
        <w:rPr>
          <w:rFonts w:asciiTheme="minorHAnsi" w:hAnsiTheme="minorHAnsi"/>
          <w:sz w:val="22"/>
          <w:szCs w:val="22"/>
        </w:rPr>
        <w:t>C</w:t>
      </w:r>
      <w:r w:rsidR="00610BDD" w:rsidRPr="00BC3548">
        <w:rPr>
          <w:rFonts w:asciiTheme="minorHAnsi" w:hAnsiTheme="minorHAnsi"/>
          <w:sz w:val="22"/>
          <w:szCs w:val="22"/>
        </w:rPr>
        <w:t xml:space="preserve">C </w:t>
      </w:r>
      <w:r w:rsidR="00C7628D" w:rsidRPr="00BC3548">
        <w:rPr>
          <w:rFonts w:asciiTheme="minorHAnsi" w:hAnsiTheme="minorHAnsi"/>
          <w:sz w:val="22"/>
          <w:szCs w:val="22"/>
        </w:rPr>
        <w:t>as</w:t>
      </w:r>
      <w:r w:rsidR="00610BDD" w:rsidRPr="00BC3548">
        <w:rPr>
          <w:rFonts w:asciiTheme="minorHAnsi" w:hAnsiTheme="minorHAnsi"/>
          <w:sz w:val="22"/>
          <w:szCs w:val="22"/>
        </w:rPr>
        <w:t xml:space="preserve"> </w:t>
      </w:r>
      <w:r w:rsidR="007C0FE1" w:rsidRPr="00BC3548">
        <w:rPr>
          <w:rFonts w:asciiTheme="minorHAnsi" w:hAnsiTheme="minorHAnsi"/>
          <w:sz w:val="22"/>
          <w:szCs w:val="22"/>
        </w:rPr>
        <w:t>‘</w:t>
      </w:r>
      <w:r w:rsidR="00610BDD" w:rsidRPr="00BC3548">
        <w:rPr>
          <w:rFonts w:asciiTheme="minorHAnsi" w:hAnsiTheme="minorHAnsi"/>
          <w:sz w:val="22"/>
          <w:szCs w:val="22"/>
        </w:rPr>
        <w:t>politically cast</w:t>
      </w:r>
      <w:r w:rsidR="007C0FE1" w:rsidRPr="00BC3548">
        <w:rPr>
          <w:rFonts w:asciiTheme="minorHAnsi" w:hAnsiTheme="minorHAnsi"/>
          <w:sz w:val="22"/>
          <w:szCs w:val="22"/>
        </w:rPr>
        <w:t>’</w:t>
      </w:r>
      <w:r w:rsidR="00610BDD" w:rsidRPr="00BC3548">
        <w:rPr>
          <w:rFonts w:asciiTheme="minorHAnsi" w:hAnsiTheme="minorHAnsi"/>
          <w:sz w:val="22"/>
          <w:szCs w:val="22"/>
        </w:rPr>
        <w:t xml:space="preserve"> and thereby fundamentally flawed (Carter 2010:26)</w:t>
      </w:r>
      <w:r w:rsidR="00617684" w:rsidRPr="00BC3548">
        <w:rPr>
          <w:rFonts w:asciiTheme="minorHAnsi" w:hAnsiTheme="minorHAnsi"/>
          <w:sz w:val="22"/>
          <w:szCs w:val="22"/>
        </w:rPr>
        <w:t xml:space="preserve">.  </w:t>
      </w:r>
      <w:r w:rsidR="00C7628D" w:rsidRPr="00BC3548">
        <w:rPr>
          <w:rFonts w:asciiTheme="minorHAnsi" w:hAnsiTheme="minorHAnsi"/>
          <w:sz w:val="22"/>
          <w:szCs w:val="22"/>
        </w:rPr>
        <w:t>T</w:t>
      </w:r>
      <w:r w:rsidR="00DE7535" w:rsidRPr="00BC3548">
        <w:rPr>
          <w:rFonts w:asciiTheme="minorHAnsi" w:hAnsiTheme="minorHAnsi"/>
          <w:sz w:val="22"/>
          <w:szCs w:val="22"/>
        </w:rPr>
        <w:t xml:space="preserve">he United Nations Framework on the Convention of Climate Change (UNFCCC) </w:t>
      </w:r>
      <w:r w:rsidR="00DC5B2C" w:rsidRPr="00BC3548">
        <w:rPr>
          <w:rFonts w:asciiTheme="minorHAnsi" w:hAnsiTheme="minorHAnsi"/>
          <w:sz w:val="22"/>
          <w:szCs w:val="22"/>
        </w:rPr>
        <w:t>formalized</w:t>
      </w:r>
      <w:r w:rsidR="00617684" w:rsidRPr="00BC3548">
        <w:rPr>
          <w:rFonts w:asciiTheme="minorHAnsi" w:hAnsiTheme="minorHAnsi"/>
          <w:sz w:val="22"/>
          <w:szCs w:val="22"/>
        </w:rPr>
        <w:t xml:space="preserve"> </w:t>
      </w:r>
      <w:r w:rsidR="00DE7535" w:rsidRPr="00BC3548">
        <w:rPr>
          <w:rFonts w:asciiTheme="minorHAnsi" w:hAnsiTheme="minorHAnsi"/>
          <w:sz w:val="22"/>
          <w:szCs w:val="22"/>
        </w:rPr>
        <w:t>the Kyoto Protocol</w:t>
      </w:r>
      <w:r w:rsidR="00DC5B2C" w:rsidRPr="00BC3548">
        <w:rPr>
          <w:rFonts w:asciiTheme="minorHAnsi" w:hAnsiTheme="minorHAnsi"/>
          <w:sz w:val="22"/>
          <w:szCs w:val="22"/>
        </w:rPr>
        <w:t xml:space="preserve"> in 1997</w:t>
      </w:r>
      <w:r w:rsidR="00DE7535" w:rsidRPr="00BC3548">
        <w:rPr>
          <w:rFonts w:asciiTheme="minorHAnsi" w:hAnsiTheme="minorHAnsi"/>
          <w:sz w:val="22"/>
          <w:szCs w:val="22"/>
        </w:rPr>
        <w:t xml:space="preserve">, </w:t>
      </w:r>
      <w:r w:rsidR="00DB5D20" w:rsidRPr="00BC3548">
        <w:rPr>
          <w:rFonts w:asciiTheme="minorHAnsi" w:hAnsiTheme="minorHAnsi"/>
          <w:sz w:val="22"/>
          <w:szCs w:val="22"/>
        </w:rPr>
        <w:t xml:space="preserve">which is </w:t>
      </w:r>
      <w:r w:rsidR="00DE7535" w:rsidRPr="00BC3548">
        <w:rPr>
          <w:rFonts w:asciiTheme="minorHAnsi" w:hAnsiTheme="minorHAnsi"/>
          <w:sz w:val="22"/>
          <w:szCs w:val="22"/>
        </w:rPr>
        <w:t>due to expire in 2012.  The Protocol</w:t>
      </w:r>
      <w:r w:rsidR="00617684" w:rsidRPr="00BC3548">
        <w:rPr>
          <w:rFonts w:asciiTheme="minorHAnsi" w:hAnsiTheme="minorHAnsi"/>
          <w:sz w:val="22"/>
          <w:szCs w:val="22"/>
        </w:rPr>
        <w:t>’s</w:t>
      </w:r>
      <w:r w:rsidR="00780272" w:rsidRPr="00BC3548">
        <w:rPr>
          <w:rFonts w:asciiTheme="minorHAnsi" w:hAnsiTheme="minorHAnsi"/>
          <w:sz w:val="22"/>
          <w:szCs w:val="22"/>
        </w:rPr>
        <w:t xml:space="preserve"> core</w:t>
      </w:r>
      <w:r w:rsidR="005052A4" w:rsidRPr="00BC3548">
        <w:rPr>
          <w:rFonts w:asciiTheme="minorHAnsi" w:hAnsiTheme="minorHAnsi"/>
          <w:sz w:val="22"/>
          <w:szCs w:val="22"/>
        </w:rPr>
        <w:t xml:space="preserve"> aim</w:t>
      </w:r>
      <w:r w:rsidR="00617684" w:rsidRPr="00BC3548">
        <w:rPr>
          <w:rFonts w:asciiTheme="minorHAnsi" w:hAnsiTheme="minorHAnsi"/>
          <w:sz w:val="22"/>
          <w:szCs w:val="22"/>
        </w:rPr>
        <w:t xml:space="preserve"> </w:t>
      </w:r>
      <w:r w:rsidR="00E652A9" w:rsidRPr="00BC3548">
        <w:rPr>
          <w:rFonts w:asciiTheme="minorHAnsi" w:hAnsiTheme="minorHAnsi"/>
          <w:sz w:val="22"/>
          <w:szCs w:val="22"/>
        </w:rPr>
        <w:t>is</w:t>
      </w:r>
      <w:r w:rsidR="00617684" w:rsidRPr="00BC3548">
        <w:rPr>
          <w:rFonts w:asciiTheme="minorHAnsi" w:hAnsiTheme="minorHAnsi"/>
          <w:sz w:val="22"/>
          <w:szCs w:val="22"/>
        </w:rPr>
        <w:t xml:space="preserve"> </w:t>
      </w:r>
      <w:r w:rsidR="00DE7535" w:rsidRPr="00BC3548">
        <w:rPr>
          <w:rFonts w:asciiTheme="minorHAnsi" w:hAnsiTheme="minorHAnsi"/>
          <w:sz w:val="22"/>
          <w:szCs w:val="22"/>
        </w:rPr>
        <w:t>to reduce greenhouse gas emissions in the atmosphere</w:t>
      </w:r>
      <w:r w:rsidR="00B67FB4" w:rsidRPr="00BC3548">
        <w:rPr>
          <w:rFonts w:asciiTheme="minorHAnsi" w:hAnsiTheme="minorHAnsi"/>
          <w:sz w:val="22"/>
          <w:szCs w:val="22"/>
        </w:rPr>
        <w:t xml:space="preserve"> in order</w:t>
      </w:r>
      <w:r w:rsidR="00DE7535" w:rsidRPr="00BC3548">
        <w:rPr>
          <w:rFonts w:asciiTheme="minorHAnsi" w:hAnsiTheme="minorHAnsi"/>
          <w:sz w:val="22"/>
          <w:szCs w:val="22"/>
        </w:rPr>
        <w:t xml:space="preserve"> </w:t>
      </w:r>
      <w:r w:rsidR="00E652A9" w:rsidRPr="00BC3548">
        <w:rPr>
          <w:rFonts w:asciiTheme="minorHAnsi" w:hAnsiTheme="minorHAnsi"/>
          <w:sz w:val="22"/>
          <w:szCs w:val="22"/>
        </w:rPr>
        <w:t>to</w:t>
      </w:r>
      <w:r w:rsidR="00DE7535" w:rsidRPr="00BC3548">
        <w:rPr>
          <w:rFonts w:asciiTheme="minorHAnsi" w:hAnsiTheme="minorHAnsi"/>
          <w:sz w:val="22"/>
          <w:szCs w:val="22"/>
        </w:rPr>
        <w:t xml:space="preserve"> </w:t>
      </w:r>
      <w:r w:rsidR="0041756B" w:rsidRPr="00BC3548">
        <w:rPr>
          <w:rFonts w:asciiTheme="minorHAnsi" w:hAnsiTheme="minorHAnsi"/>
          <w:sz w:val="22"/>
          <w:szCs w:val="22"/>
        </w:rPr>
        <w:t>‘</w:t>
      </w:r>
      <w:r w:rsidR="00DE7535" w:rsidRPr="00BC3548">
        <w:rPr>
          <w:rFonts w:asciiTheme="minorHAnsi" w:hAnsiTheme="minorHAnsi"/>
          <w:sz w:val="22"/>
          <w:szCs w:val="22"/>
        </w:rPr>
        <w:t>prevent dangerous anthropogenic interference with the climate system</w:t>
      </w:r>
      <w:r w:rsidR="0041756B" w:rsidRPr="00BC3548">
        <w:rPr>
          <w:rFonts w:asciiTheme="minorHAnsi" w:hAnsiTheme="minorHAnsi"/>
          <w:sz w:val="22"/>
          <w:szCs w:val="22"/>
        </w:rPr>
        <w:t>’</w:t>
      </w:r>
      <w:r w:rsidR="00DE7535" w:rsidRPr="00BC3548">
        <w:rPr>
          <w:rFonts w:asciiTheme="minorHAnsi" w:hAnsiTheme="minorHAnsi"/>
          <w:sz w:val="22"/>
          <w:szCs w:val="22"/>
        </w:rPr>
        <w:t xml:space="preserve"> (</w:t>
      </w:r>
      <w:r w:rsidR="007C0FE1" w:rsidRPr="00BC3548">
        <w:rPr>
          <w:rFonts w:asciiTheme="minorHAnsi" w:hAnsiTheme="minorHAnsi"/>
          <w:sz w:val="22"/>
          <w:szCs w:val="22"/>
        </w:rPr>
        <w:t>UNFCCC</w:t>
      </w:r>
      <w:r w:rsidR="00DE7535" w:rsidRPr="00BC3548">
        <w:rPr>
          <w:rFonts w:asciiTheme="minorHAnsi" w:hAnsiTheme="minorHAnsi"/>
          <w:sz w:val="22"/>
          <w:szCs w:val="22"/>
        </w:rPr>
        <w:t xml:space="preserve"> 2008:3). </w:t>
      </w:r>
      <w:bookmarkStart w:id="7" w:name="_Toc251362127"/>
      <w:r w:rsidR="00807180" w:rsidRPr="00FD2794">
        <w:rPr>
          <w:rFonts w:asciiTheme="minorHAnsi" w:hAnsiTheme="minorHAnsi"/>
          <w:sz w:val="22"/>
          <w:szCs w:val="22"/>
        </w:rPr>
        <w:t xml:space="preserve">Under the </w:t>
      </w:r>
      <w:r w:rsidR="00807180">
        <w:rPr>
          <w:rFonts w:asciiTheme="minorHAnsi" w:hAnsiTheme="minorHAnsi"/>
          <w:sz w:val="22"/>
          <w:szCs w:val="22"/>
        </w:rPr>
        <w:t xml:space="preserve">terms of the </w:t>
      </w:r>
      <w:r w:rsidR="00807180" w:rsidRPr="00FD2794">
        <w:rPr>
          <w:rFonts w:asciiTheme="minorHAnsi" w:hAnsiTheme="minorHAnsi"/>
          <w:sz w:val="22"/>
          <w:szCs w:val="22"/>
        </w:rPr>
        <w:t>Protocol, industrialized countries with emission reduction commitments (</w:t>
      </w:r>
      <w:r w:rsidR="00807180">
        <w:rPr>
          <w:rFonts w:asciiTheme="minorHAnsi" w:hAnsiTheme="minorHAnsi"/>
          <w:sz w:val="22"/>
          <w:szCs w:val="22"/>
        </w:rPr>
        <w:t xml:space="preserve">referred to as </w:t>
      </w:r>
      <w:r w:rsidR="00807180" w:rsidRPr="00FD2794">
        <w:rPr>
          <w:rFonts w:asciiTheme="minorHAnsi" w:hAnsiTheme="minorHAnsi"/>
          <w:sz w:val="22"/>
          <w:szCs w:val="22"/>
        </w:rPr>
        <w:t xml:space="preserve">Annex I countries) may </w:t>
      </w:r>
      <w:r w:rsidR="00807180">
        <w:rPr>
          <w:rFonts w:asciiTheme="minorHAnsi" w:hAnsiTheme="minorHAnsi"/>
          <w:sz w:val="22"/>
          <w:szCs w:val="22"/>
        </w:rPr>
        <w:t>include in</w:t>
      </w:r>
      <w:r w:rsidR="00807180" w:rsidRPr="00FD2794">
        <w:rPr>
          <w:rFonts w:asciiTheme="minorHAnsi" w:hAnsiTheme="minorHAnsi"/>
          <w:sz w:val="22"/>
          <w:szCs w:val="22"/>
        </w:rPr>
        <w:t xml:space="preserve"> their reduction </w:t>
      </w:r>
      <w:r w:rsidR="00807180">
        <w:rPr>
          <w:rFonts w:asciiTheme="minorHAnsi" w:hAnsiTheme="minorHAnsi"/>
          <w:sz w:val="22"/>
          <w:szCs w:val="22"/>
        </w:rPr>
        <w:t>t</w:t>
      </w:r>
      <w:r w:rsidR="00807180" w:rsidRPr="00FD2794">
        <w:rPr>
          <w:rFonts w:asciiTheme="minorHAnsi" w:hAnsiTheme="minorHAnsi"/>
          <w:sz w:val="22"/>
          <w:szCs w:val="22"/>
        </w:rPr>
        <w:t>arget</w:t>
      </w:r>
      <w:r w:rsidR="00807180">
        <w:rPr>
          <w:rFonts w:asciiTheme="minorHAnsi" w:hAnsiTheme="minorHAnsi"/>
          <w:sz w:val="22"/>
          <w:szCs w:val="22"/>
        </w:rPr>
        <w:t>,</w:t>
      </w:r>
      <w:r w:rsidR="00807180" w:rsidRPr="00FD2794">
        <w:rPr>
          <w:rFonts w:asciiTheme="minorHAnsi" w:hAnsiTheme="minorHAnsi"/>
          <w:sz w:val="22"/>
          <w:szCs w:val="22"/>
        </w:rPr>
        <w:t xml:space="preserve"> emissions and removals from certain direct human-induced land-use change and forestry activities</w:t>
      </w:r>
      <w:r w:rsidR="00807180">
        <w:rPr>
          <w:rFonts w:asciiTheme="minorHAnsi" w:hAnsiTheme="minorHAnsi"/>
          <w:sz w:val="22"/>
          <w:szCs w:val="22"/>
        </w:rPr>
        <w:t xml:space="preserve"> such as</w:t>
      </w:r>
      <w:r w:rsidR="00807180" w:rsidRPr="00FD2794">
        <w:rPr>
          <w:rFonts w:asciiTheme="minorHAnsi" w:hAnsiTheme="minorHAnsi"/>
          <w:sz w:val="22"/>
          <w:szCs w:val="22"/>
        </w:rPr>
        <w:t xml:space="preserve"> afforestation (defined as planting of new forests on lands that have not been forested for a period of at least 50 years) and reforestation (limited in the first commitment period to those lands that did not contain forest on 31 December 1989); emissions from</w:t>
      </w:r>
      <w:r w:rsidR="00807180">
        <w:rPr>
          <w:rFonts w:asciiTheme="minorHAnsi" w:hAnsiTheme="minorHAnsi"/>
          <w:sz w:val="22"/>
          <w:szCs w:val="22"/>
        </w:rPr>
        <w:t xml:space="preserve"> </w:t>
      </w:r>
      <w:r w:rsidR="00807180" w:rsidRPr="00FD2794">
        <w:rPr>
          <w:rFonts w:asciiTheme="minorHAnsi" w:hAnsiTheme="minorHAnsi"/>
          <w:sz w:val="22"/>
          <w:szCs w:val="22"/>
        </w:rPr>
        <w:t>deforestation; and possible emissions and removals from forest management, cropland management, grazing land management, and re-vegetation</w:t>
      </w:r>
      <w:r w:rsidR="00D9626F">
        <w:rPr>
          <w:rFonts w:asciiTheme="minorHAnsi" w:hAnsiTheme="minorHAnsi"/>
          <w:sz w:val="22"/>
          <w:szCs w:val="22"/>
        </w:rPr>
        <w:t xml:space="preserve"> (CIFOR 4 December 2011)</w:t>
      </w:r>
      <w:r w:rsidR="00807180" w:rsidRPr="00FD2794">
        <w:rPr>
          <w:rFonts w:asciiTheme="minorHAnsi" w:hAnsiTheme="minorHAnsi"/>
          <w:sz w:val="22"/>
          <w:szCs w:val="22"/>
        </w:rPr>
        <w:t xml:space="preserve">. </w:t>
      </w:r>
    </w:p>
    <w:p w:rsidR="00325D6A" w:rsidRPr="00BC3548" w:rsidRDefault="00C62B68" w:rsidP="003E5E0E">
      <w:pPr>
        <w:spacing w:before="240" w:line="276" w:lineRule="auto"/>
        <w:jc w:val="both"/>
        <w:rPr>
          <w:rFonts w:asciiTheme="minorHAnsi" w:hAnsiTheme="minorHAnsi"/>
          <w:sz w:val="22"/>
          <w:szCs w:val="22"/>
        </w:rPr>
      </w:pPr>
      <w:r w:rsidRPr="00BC3548">
        <w:rPr>
          <w:rFonts w:asciiTheme="minorHAnsi" w:hAnsiTheme="minorHAnsi"/>
          <w:sz w:val="22"/>
          <w:szCs w:val="22"/>
        </w:rPr>
        <w:t>As a regulatory mechanism, t</w:t>
      </w:r>
      <w:r w:rsidR="006121A1" w:rsidRPr="00BC3548">
        <w:rPr>
          <w:rFonts w:asciiTheme="minorHAnsi" w:hAnsiTheme="minorHAnsi"/>
          <w:sz w:val="22"/>
          <w:szCs w:val="22"/>
        </w:rPr>
        <w:t>he Protocol not</w:t>
      </w:r>
      <w:r w:rsidR="00F1455D" w:rsidRPr="00BC3548">
        <w:rPr>
          <w:rFonts w:asciiTheme="minorHAnsi" w:hAnsiTheme="minorHAnsi"/>
          <w:sz w:val="22"/>
          <w:szCs w:val="22"/>
        </w:rPr>
        <w:t xml:space="preserve"> only created the justification for the commodification of the atmosphere, but </w:t>
      </w:r>
      <w:r w:rsidR="002724A2" w:rsidRPr="00BC3548">
        <w:rPr>
          <w:rFonts w:asciiTheme="minorHAnsi" w:hAnsiTheme="minorHAnsi"/>
          <w:sz w:val="22"/>
          <w:szCs w:val="22"/>
        </w:rPr>
        <w:t xml:space="preserve">also </w:t>
      </w:r>
      <w:r w:rsidR="00F1455D" w:rsidRPr="00BC3548">
        <w:rPr>
          <w:rFonts w:asciiTheme="minorHAnsi" w:hAnsiTheme="minorHAnsi"/>
          <w:sz w:val="22"/>
          <w:szCs w:val="22"/>
        </w:rPr>
        <w:t xml:space="preserve">inspired new forms of activism </w:t>
      </w:r>
      <w:r w:rsidR="00E156D1">
        <w:rPr>
          <w:rFonts w:asciiTheme="minorHAnsi" w:hAnsiTheme="minorHAnsi"/>
          <w:sz w:val="22"/>
          <w:szCs w:val="22"/>
        </w:rPr>
        <w:t>as well as</w:t>
      </w:r>
      <w:r w:rsidR="00AE067C" w:rsidRPr="00BC3548">
        <w:rPr>
          <w:rFonts w:asciiTheme="minorHAnsi" w:hAnsiTheme="minorHAnsi"/>
          <w:sz w:val="22"/>
          <w:szCs w:val="22"/>
        </w:rPr>
        <w:t xml:space="preserve"> sites of scientific, economic, social, and political conflict</w:t>
      </w:r>
      <w:r w:rsidR="008704D9" w:rsidRPr="00BC3548">
        <w:rPr>
          <w:rFonts w:asciiTheme="minorHAnsi" w:hAnsiTheme="minorHAnsi"/>
          <w:sz w:val="22"/>
          <w:szCs w:val="22"/>
        </w:rPr>
        <w:t xml:space="preserve">.  </w:t>
      </w:r>
    </w:p>
    <w:p w:rsidR="00192871" w:rsidRPr="00BC3548" w:rsidRDefault="00EA4E8F" w:rsidP="003E5E0E">
      <w:pPr>
        <w:pStyle w:val="Heading3"/>
        <w:spacing w:line="276" w:lineRule="auto"/>
        <w:rPr>
          <w:rFonts w:asciiTheme="minorHAnsi" w:hAnsiTheme="minorHAnsi"/>
          <w:sz w:val="22"/>
          <w:szCs w:val="22"/>
        </w:rPr>
      </w:pPr>
      <w:bookmarkStart w:id="8" w:name="_Toc285220864"/>
      <w:r w:rsidRPr="00BC3548">
        <w:rPr>
          <w:rFonts w:asciiTheme="minorHAnsi" w:hAnsiTheme="minorHAnsi"/>
          <w:sz w:val="22"/>
          <w:szCs w:val="22"/>
        </w:rPr>
        <w:t>‘Air Money’</w:t>
      </w:r>
      <w:r w:rsidR="00786693" w:rsidRPr="00BC3548">
        <w:rPr>
          <w:rFonts w:asciiTheme="minorHAnsi" w:hAnsiTheme="minorHAnsi"/>
          <w:sz w:val="22"/>
          <w:szCs w:val="22"/>
        </w:rPr>
        <w:t>,</w:t>
      </w:r>
      <w:r w:rsidRPr="00BC3548">
        <w:rPr>
          <w:rFonts w:asciiTheme="minorHAnsi" w:hAnsiTheme="minorHAnsi"/>
          <w:sz w:val="22"/>
          <w:szCs w:val="22"/>
        </w:rPr>
        <w:t xml:space="preserve"> </w:t>
      </w:r>
      <w:r w:rsidR="00786693" w:rsidRPr="00BC3548">
        <w:rPr>
          <w:rFonts w:asciiTheme="minorHAnsi" w:hAnsiTheme="minorHAnsi"/>
          <w:sz w:val="22"/>
          <w:szCs w:val="22"/>
        </w:rPr>
        <w:t>‘</w:t>
      </w:r>
      <w:r w:rsidR="00430D15" w:rsidRPr="00BC3548">
        <w:rPr>
          <w:rFonts w:asciiTheme="minorHAnsi" w:hAnsiTheme="minorHAnsi"/>
          <w:sz w:val="22"/>
          <w:szCs w:val="22"/>
        </w:rPr>
        <w:t>REDD</w:t>
      </w:r>
      <w:r w:rsidR="00786693" w:rsidRPr="00BC3548">
        <w:rPr>
          <w:rFonts w:asciiTheme="minorHAnsi" w:hAnsiTheme="minorHAnsi"/>
          <w:sz w:val="22"/>
          <w:szCs w:val="22"/>
        </w:rPr>
        <w:t>’</w:t>
      </w:r>
      <w:r w:rsidR="00E4398A" w:rsidRPr="00BC3548">
        <w:rPr>
          <w:rFonts w:asciiTheme="minorHAnsi" w:hAnsiTheme="minorHAnsi"/>
          <w:sz w:val="22"/>
          <w:szCs w:val="22"/>
        </w:rPr>
        <w:t xml:space="preserve"> </w:t>
      </w:r>
      <w:bookmarkEnd w:id="7"/>
      <w:r w:rsidR="009E2168" w:rsidRPr="00BC3548">
        <w:rPr>
          <w:rFonts w:asciiTheme="minorHAnsi" w:hAnsiTheme="minorHAnsi"/>
          <w:sz w:val="22"/>
          <w:szCs w:val="22"/>
        </w:rPr>
        <w:t xml:space="preserve">and </w:t>
      </w:r>
      <w:bookmarkEnd w:id="8"/>
      <w:r w:rsidR="00786693" w:rsidRPr="00BC3548">
        <w:rPr>
          <w:rFonts w:asciiTheme="minorHAnsi" w:hAnsiTheme="minorHAnsi"/>
          <w:sz w:val="22"/>
          <w:szCs w:val="22"/>
        </w:rPr>
        <w:t>‘</w:t>
      </w:r>
      <w:r w:rsidR="007C0FE1" w:rsidRPr="00BC3548">
        <w:rPr>
          <w:rFonts w:asciiTheme="minorHAnsi" w:hAnsiTheme="minorHAnsi"/>
          <w:sz w:val="22"/>
          <w:szCs w:val="22"/>
        </w:rPr>
        <w:t>REDD-plus</w:t>
      </w:r>
      <w:r w:rsidR="00786693" w:rsidRPr="00BC3548">
        <w:rPr>
          <w:rFonts w:asciiTheme="minorHAnsi" w:hAnsiTheme="minorHAnsi"/>
          <w:sz w:val="22"/>
          <w:szCs w:val="22"/>
        </w:rPr>
        <w:t>’</w:t>
      </w:r>
    </w:p>
    <w:p w:rsidR="00FD2794" w:rsidRDefault="001E4470" w:rsidP="003E5E0E">
      <w:pPr>
        <w:spacing w:before="240" w:line="276" w:lineRule="auto"/>
        <w:jc w:val="both"/>
        <w:rPr>
          <w:rFonts w:asciiTheme="minorHAnsi" w:hAnsiTheme="minorHAnsi"/>
          <w:sz w:val="22"/>
          <w:szCs w:val="22"/>
        </w:rPr>
      </w:pPr>
      <w:r w:rsidRPr="00BC3548">
        <w:rPr>
          <w:rFonts w:asciiTheme="minorHAnsi" w:hAnsiTheme="minorHAnsi"/>
          <w:sz w:val="22"/>
          <w:szCs w:val="22"/>
        </w:rPr>
        <w:t xml:space="preserve">The </w:t>
      </w:r>
      <w:r w:rsidR="00C04790" w:rsidRPr="00BC3548">
        <w:rPr>
          <w:rFonts w:asciiTheme="minorHAnsi" w:hAnsiTheme="minorHAnsi"/>
          <w:sz w:val="22"/>
          <w:szCs w:val="22"/>
        </w:rPr>
        <w:t xml:space="preserve">Melanesian </w:t>
      </w:r>
      <w:r w:rsidRPr="00BC3548">
        <w:rPr>
          <w:rFonts w:asciiTheme="minorHAnsi" w:hAnsiTheme="minorHAnsi"/>
          <w:sz w:val="22"/>
          <w:szCs w:val="22"/>
        </w:rPr>
        <w:t xml:space="preserve">term ‘air money’ </w:t>
      </w:r>
      <w:r w:rsidR="00AB4F3B" w:rsidRPr="00BC3548">
        <w:rPr>
          <w:rFonts w:asciiTheme="minorHAnsi" w:hAnsiTheme="minorHAnsi"/>
          <w:sz w:val="22"/>
          <w:szCs w:val="22"/>
        </w:rPr>
        <w:t xml:space="preserve">or ‘sky money’ </w:t>
      </w:r>
      <w:r w:rsidRPr="00BC3548">
        <w:rPr>
          <w:rFonts w:asciiTheme="minorHAnsi" w:hAnsiTheme="minorHAnsi"/>
          <w:sz w:val="22"/>
          <w:szCs w:val="22"/>
        </w:rPr>
        <w:t>has come to symbolize the mystique of capturing carbon dioxide</w:t>
      </w:r>
      <w:r w:rsidR="00C04790" w:rsidRPr="00BC3548">
        <w:rPr>
          <w:rFonts w:asciiTheme="minorHAnsi" w:hAnsiTheme="minorHAnsi"/>
          <w:sz w:val="22"/>
          <w:szCs w:val="22"/>
        </w:rPr>
        <w:t xml:space="preserve"> (Wood 2011)</w:t>
      </w:r>
      <w:r w:rsidR="001F3761" w:rsidRPr="00BC3548">
        <w:rPr>
          <w:rFonts w:asciiTheme="minorHAnsi" w:hAnsiTheme="minorHAnsi"/>
          <w:sz w:val="22"/>
          <w:szCs w:val="22"/>
        </w:rPr>
        <w:t xml:space="preserve">. </w:t>
      </w:r>
      <w:r w:rsidR="007C0FE1" w:rsidRPr="00BC3548">
        <w:rPr>
          <w:rFonts w:asciiTheme="minorHAnsi" w:hAnsiTheme="minorHAnsi"/>
          <w:sz w:val="22"/>
          <w:szCs w:val="22"/>
        </w:rPr>
        <w:t xml:space="preserve">Mystique is also attributed to the ways in which anthropogenic contributions to </w:t>
      </w:r>
      <w:r w:rsidR="00291F46" w:rsidRPr="00BC3548">
        <w:rPr>
          <w:rFonts w:asciiTheme="minorHAnsi" w:hAnsiTheme="minorHAnsi"/>
          <w:sz w:val="22"/>
          <w:szCs w:val="22"/>
        </w:rPr>
        <w:t>c</w:t>
      </w:r>
      <w:r w:rsidR="003C551F" w:rsidRPr="00BC3548">
        <w:rPr>
          <w:rFonts w:asciiTheme="minorHAnsi" w:hAnsiTheme="minorHAnsi"/>
          <w:sz w:val="22"/>
          <w:szCs w:val="22"/>
        </w:rPr>
        <w:t>limate</w:t>
      </w:r>
      <w:r w:rsidR="007C0FE1" w:rsidRPr="00BC3548">
        <w:rPr>
          <w:rFonts w:asciiTheme="minorHAnsi" w:hAnsiTheme="minorHAnsi"/>
          <w:sz w:val="22"/>
          <w:szCs w:val="22"/>
        </w:rPr>
        <w:t xml:space="preserve"> change</w:t>
      </w:r>
      <w:r w:rsidR="003C551F" w:rsidRPr="00BC3548">
        <w:rPr>
          <w:rFonts w:asciiTheme="minorHAnsi" w:hAnsiTheme="minorHAnsi"/>
          <w:sz w:val="22"/>
          <w:szCs w:val="22"/>
        </w:rPr>
        <w:t xml:space="preserve"> </w:t>
      </w:r>
      <w:r w:rsidR="007C0FE1" w:rsidRPr="00BC3548">
        <w:rPr>
          <w:rFonts w:asciiTheme="minorHAnsi" w:hAnsiTheme="minorHAnsi"/>
          <w:sz w:val="22"/>
          <w:szCs w:val="22"/>
        </w:rPr>
        <w:t>have been calculated</w:t>
      </w:r>
      <w:r w:rsidR="003C551F" w:rsidRPr="00BC3548">
        <w:rPr>
          <w:rFonts w:asciiTheme="minorHAnsi" w:hAnsiTheme="minorHAnsi"/>
          <w:sz w:val="22"/>
          <w:szCs w:val="22"/>
        </w:rPr>
        <w:t xml:space="preserve"> (Kellow 2007:47)</w:t>
      </w:r>
      <w:r w:rsidR="001F3761" w:rsidRPr="00BC3548">
        <w:rPr>
          <w:rFonts w:asciiTheme="minorHAnsi" w:hAnsiTheme="minorHAnsi"/>
          <w:sz w:val="22"/>
          <w:szCs w:val="22"/>
        </w:rPr>
        <w:t xml:space="preserve">, </w:t>
      </w:r>
      <w:r w:rsidR="00C875FF" w:rsidRPr="00BC3548">
        <w:rPr>
          <w:rFonts w:asciiTheme="minorHAnsi" w:hAnsiTheme="minorHAnsi"/>
          <w:sz w:val="22"/>
          <w:szCs w:val="22"/>
        </w:rPr>
        <w:t>with</w:t>
      </w:r>
      <w:r w:rsidR="001F3761" w:rsidRPr="00BC3548">
        <w:rPr>
          <w:rFonts w:asciiTheme="minorHAnsi" w:hAnsiTheme="minorHAnsi"/>
          <w:sz w:val="22"/>
          <w:szCs w:val="22"/>
        </w:rPr>
        <w:t xml:space="preserve"> co</w:t>
      </w:r>
      <w:r w:rsidR="00850491" w:rsidRPr="00BC3548">
        <w:rPr>
          <w:rFonts w:asciiTheme="minorHAnsi" w:hAnsiTheme="minorHAnsi"/>
          <w:sz w:val="22"/>
          <w:szCs w:val="22"/>
        </w:rPr>
        <w:t>mputer models predict</w:t>
      </w:r>
      <w:r w:rsidR="00C875FF" w:rsidRPr="00BC3548">
        <w:rPr>
          <w:rFonts w:asciiTheme="minorHAnsi" w:hAnsiTheme="minorHAnsi"/>
          <w:sz w:val="22"/>
          <w:szCs w:val="22"/>
        </w:rPr>
        <w:t>ing</w:t>
      </w:r>
      <w:r w:rsidR="00850491" w:rsidRPr="00BC3548">
        <w:rPr>
          <w:rFonts w:asciiTheme="minorHAnsi" w:hAnsiTheme="minorHAnsi"/>
          <w:sz w:val="22"/>
          <w:szCs w:val="22"/>
        </w:rPr>
        <w:t xml:space="preserve"> future climate </w:t>
      </w:r>
      <w:r w:rsidR="008704D9" w:rsidRPr="00BC3548">
        <w:rPr>
          <w:rFonts w:asciiTheme="minorHAnsi" w:hAnsiTheme="minorHAnsi"/>
          <w:sz w:val="22"/>
          <w:szCs w:val="22"/>
        </w:rPr>
        <w:t xml:space="preserve">scenarios </w:t>
      </w:r>
      <w:r w:rsidR="00850491" w:rsidRPr="00BC3548">
        <w:rPr>
          <w:rFonts w:asciiTheme="minorHAnsi" w:hAnsiTheme="minorHAnsi"/>
          <w:sz w:val="22"/>
          <w:szCs w:val="22"/>
        </w:rPr>
        <w:t>according to the assumptions programmed into them (Carter 2010</w:t>
      </w:r>
      <w:r w:rsidR="00F1455D" w:rsidRPr="00BC3548">
        <w:rPr>
          <w:rFonts w:asciiTheme="minorHAnsi" w:hAnsiTheme="minorHAnsi"/>
          <w:sz w:val="22"/>
          <w:szCs w:val="22"/>
        </w:rPr>
        <w:t>:21)</w:t>
      </w:r>
      <w:r w:rsidR="003C551F" w:rsidRPr="00BC3548">
        <w:rPr>
          <w:rFonts w:asciiTheme="minorHAnsi" w:hAnsiTheme="minorHAnsi"/>
          <w:sz w:val="22"/>
          <w:szCs w:val="22"/>
        </w:rPr>
        <w:t>.</w:t>
      </w:r>
      <w:r w:rsidR="00985B3B" w:rsidRPr="00BC3548">
        <w:rPr>
          <w:rFonts w:asciiTheme="minorHAnsi" w:hAnsiTheme="minorHAnsi"/>
          <w:sz w:val="22"/>
          <w:szCs w:val="22"/>
        </w:rPr>
        <w:t xml:space="preserve">  </w:t>
      </w:r>
      <w:r w:rsidR="00C62B68" w:rsidRPr="00BC3548">
        <w:rPr>
          <w:rFonts w:asciiTheme="minorHAnsi" w:hAnsiTheme="minorHAnsi"/>
          <w:sz w:val="22"/>
          <w:szCs w:val="22"/>
        </w:rPr>
        <w:t>T</w:t>
      </w:r>
      <w:r w:rsidR="007C0FE1" w:rsidRPr="00BC3548">
        <w:rPr>
          <w:rFonts w:asciiTheme="minorHAnsi" w:hAnsiTheme="minorHAnsi"/>
          <w:sz w:val="22"/>
          <w:szCs w:val="22"/>
        </w:rPr>
        <w:t>he</w:t>
      </w:r>
      <w:r w:rsidR="00BE17C8" w:rsidRPr="00BC3548">
        <w:rPr>
          <w:rFonts w:asciiTheme="minorHAnsi" w:hAnsiTheme="minorHAnsi"/>
          <w:sz w:val="22"/>
          <w:szCs w:val="22"/>
        </w:rPr>
        <w:t>se</w:t>
      </w:r>
      <w:r w:rsidR="007C0FE1" w:rsidRPr="00BC3548">
        <w:rPr>
          <w:rFonts w:asciiTheme="minorHAnsi" w:hAnsiTheme="minorHAnsi"/>
          <w:sz w:val="22"/>
          <w:szCs w:val="22"/>
        </w:rPr>
        <w:t xml:space="preserve"> predictions have generated detailed economic forecasting and policy creation </w:t>
      </w:r>
      <w:r w:rsidR="002724A2" w:rsidRPr="00BC3548">
        <w:rPr>
          <w:rFonts w:asciiTheme="minorHAnsi" w:hAnsiTheme="minorHAnsi"/>
          <w:sz w:val="22"/>
          <w:szCs w:val="22"/>
        </w:rPr>
        <w:t>around</w:t>
      </w:r>
      <w:r w:rsidR="007C0FE1" w:rsidRPr="00BC3548">
        <w:rPr>
          <w:rFonts w:asciiTheme="minorHAnsi" w:hAnsiTheme="minorHAnsi"/>
          <w:sz w:val="22"/>
          <w:szCs w:val="22"/>
        </w:rPr>
        <w:t xml:space="preserve"> the role of forests in </w:t>
      </w:r>
      <w:r w:rsidR="00CC7AE8" w:rsidRPr="00BC3548">
        <w:rPr>
          <w:rFonts w:asciiTheme="minorHAnsi" w:hAnsiTheme="minorHAnsi"/>
          <w:sz w:val="22"/>
          <w:szCs w:val="22"/>
        </w:rPr>
        <w:t>reducing emissions from deforestation and degradation (REDD).</w:t>
      </w:r>
      <w:r w:rsidR="00FD2794" w:rsidRPr="00FD2794">
        <w:rPr>
          <w:rFonts w:asciiTheme="minorHAnsi" w:hAnsiTheme="minorHAnsi"/>
          <w:sz w:val="22"/>
          <w:szCs w:val="22"/>
        </w:rPr>
        <w:t xml:space="preserve"> </w:t>
      </w:r>
      <w:r w:rsidR="00FD2794">
        <w:rPr>
          <w:rFonts w:asciiTheme="minorHAnsi" w:hAnsiTheme="minorHAnsi"/>
          <w:sz w:val="22"/>
          <w:szCs w:val="22"/>
        </w:rPr>
        <w:t xml:space="preserve"> U</w:t>
      </w:r>
      <w:r w:rsidR="00FD2794" w:rsidRPr="00FD2794">
        <w:rPr>
          <w:rFonts w:asciiTheme="minorHAnsi" w:hAnsiTheme="minorHAnsi"/>
          <w:sz w:val="22"/>
          <w:szCs w:val="22"/>
        </w:rPr>
        <w:t xml:space="preserve">nder the UN Framework Convention on Climate Change (UNFCCC) </w:t>
      </w:r>
      <w:r w:rsidR="00FD2794">
        <w:rPr>
          <w:rFonts w:asciiTheme="minorHAnsi" w:hAnsiTheme="minorHAnsi"/>
          <w:sz w:val="22"/>
          <w:szCs w:val="22"/>
        </w:rPr>
        <w:t xml:space="preserve">forests are </w:t>
      </w:r>
      <w:r w:rsidR="00FD2794" w:rsidRPr="00FD2794">
        <w:rPr>
          <w:rFonts w:asciiTheme="minorHAnsi" w:hAnsiTheme="minorHAnsi"/>
          <w:sz w:val="22"/>
          <w:szCs w:val="22"/>
        </w:rPr>
        <w:t xml:space="preserve">both sinks and sources of emissions, and all countries are expected to count their emissions and removals from land use change and forestry in national inventories. </w:t>
      </w:r>
    </w:p>
    <w:p w:rsidR="00635C8A" w:rsidRPr="00635C8A" w:rsidRDefault="00410C1D" w:rsidP="003E5E0E">
      <w:pPr>
        <w:spacing w:before="240" w:line="276" w:lineRule="auto"/>
        <w:jc w:val="both"/>
        <w:rPr>
          <w:rFonts w:asciiTheme="minorHAnsi" w:hAnsiTheme="minorHAnsi"/>
          <w:sz w:val="22"/>
          <w:szCs w:val="22"/>
        </w:rPr>
      </w:pPr>
      <w:r w:rsidRPr="00BC3548">
        <w:rPr>
          <w:rFonts w:asciiTheme="minorHAnsi" w:hAnsiTheme="minorHAnsi"/>
          <w:sz w:val="22"/>
          <w:szCs w:val="22"/>
        </w:rPr>
        <w:t xml:space="preserve">REDD first emerged in the UNFCCC negotiations over accounting rules </w:t>
      </w:r>
      <w:r w:rsidR="00B67FB4" w:rsidRPr="00BC3548">
        <w:rPr>
          <w:rFonts w:asciiTheme="minorHAnsi" w:hAnsiTheme="minorHAnsi"/>
          <w:sz w:val="22"/>
          <w:szCs w:val="22"/>
        </w:rPr>
        <w:t>for</w:t>
      </w:r>
      <w:r w:rsidRPr="00BC3548">
        <w:rPr>
          <w:rFonts w:asciiTheme="minorHAnsi" w:hAnsiTheme="minorHAnsi"/>
          <w:sz w:val="22"/>
          <w:szCs w:val="22"/>
        </w:rPr>
        <w:t xml:space="preserve"> the impact on carbon sinks of changes in land use, particularly afforestation, reforestation, deforestation and forest management</w:t>
      </w:r>
      <w:r w:rsidR="00291F46" w:rsidRPr="00BC3548">
        <w:rPr>
          <w:rFonts w:asciiTheme="minorHAnsi" w:hAnsiTheme="minorHAnsi"/>
          <w:sz w:val="22"/>
          <w:szCs w:val="22"/>
        </w:rPr>
        <w:t xml:space="preserve"> (</w:t>
      </w:r>
      <w:r w:rsidRPr="00BC3548">
        <w:rPr>
          <w:rFonts w:asciiTheme="minorHAnsi" w:hAnsiTheme="minorHAnsi"/>
          <w:sz w:val="22"/>
          <w:szCs w:val="22"/>
        </w:rPr>
        <w:t>Articles 3.3 and 3.4 of the Kyoto Protocol</w:t>
      </w:r>
      <w:r w:rsidR="00291F46" w:rsidRPr="00BC3548">
        <w:rPr>
          <w:rFonts w:asciiTheme="minorHAnsi" w:hAnsiTheme="minorHAnsi"/>
          <w:sz w:val="22"/>
          <w:szCs w:val="22"/>
        </w:rPr>
        <w:t>)</w:t>
      </w:r>
      <w:r w:rsidRPr="00BC3548">
        <w:rPr>
          <w:rFonts w:asciiTheme="minorHAnsi" w:hAnsiTheme="minorHAnsi"/>
          <w:sz w:val="22"/>
          <w:szCs w:val="22"/>
        </w:rPr>
        <w:t xml:space="preserve">. </w:t>
      </w:r>
      <w:r w:rsidR="001F3761" w:rsidRPr="00BC3548">
        <w:rPr>
          <w:rFonts w:asciiTheme="minorHAnsi" w:hAnsiTheme="minorHAnsi"/>
          <w:sz w:val="22"/>
          <w:szCs w:val="22"/>
        </w:rPr>
        <w:t xml:space="preserve">In </w:t>
      </w:r>
      <w:r w:rsidR="00F33D1C" w:rsidRPr="00BC3548">
        <w:rPr>
          <w:rFonts w:asciiTheme="minorHAnsi" w:hAnsiTheme="minorHAnsi"/>
          <w:sz w:val="22"/>
          <w:szCs w:val="22"/>
        </w:rPr>
        <w:t>the Kyoto</w:t>
      </w:r>
      <w:r w:rsidR="001F3761" w:rsidRPr="00BC3548">
        <w:rPr>
          <w:rFonts w:asciiTheme="minorHAnsi" w:hAnsiTheme="minorHAnsi"/>
          <w:sz w:val="22"/>
          <w:szCs w:val="22"/>
        </w:rPr>
        <w:t xml:space="preserve"> Protocol</w:t>
      </w:r>
      <w:r w:rsidR="00C62B68" w:rsidRPr="00BC3548">
        <w:rPr>
          <w:rFonts w:asciiTheme="minorHAnsi" w:hAnsiTheme="minorHAnsi"/>
          <w:sz w:val="22"/>
          <w:szCs w:val="22"/>
        </w:rPr>
        <w:t xml:space="preserve"> </w:t>
      </w:r>
      <w:r w:rsidR="00291F46" w:rsidRPr="00BC3548">
        <w:rPr>
          <w:rFonts w:asciiTheme="minorHAnsi" w:hAnsiTheme="minorHAnsi"/>
          <w:sz w:val="22"/>
          <w:szCs w:val="22"/>
        </w:rPr>
        <w:t>a</w:t>
      </w:r>
      <w:r w:rsidR="00F33D1C" w:rsidRPr="00BC3548">
        <w:rPr>
          <w:rFonts w:asciiTheme="minorHAnsi" w:hAnsiTheme="minorHAnsi"/>
          <w:sz w:val="22"/>
          <w:szCs w:val="22"/>
        </w:rPr>
        <w:t xml:space="preserve"> decision was made to exclude carbon emissions from tropical deforestation. </w:t>
      </w:r>
      <w:r w:rsidR="001F3761" w:rsidRPr="00BC3548">
        <w:rPr>
          <w:rFonts w:asciiTheme="minorHAnsi" w:hAnsiTheme="minorHAnsi"/>
          <w:sz w:val="22"/>
          <w:szCs w:val="22"/>
        </w:rPr>
        <w:t>C</w:t>
      </w:r>
      <w:r w:rsidR="00F33D1C" w:rsidRPr="00BC3548">
        <w:rPr>
          <w:rFonts w:asciiTheme="minorHAnsi" w:hAnsiTheme="minorHAnsi"/>
          <w:sz w:val="22"/>
          <w:szCs w:val="22"/>
        </w:rPr>
        <w:t xml:space="preserve">ountries met their </w:t>
      </w:r>
      <w:r w:rsidR="00510D22" w:rsidRPr="00BC3548">
        <w:rPr>
          <w:rFonts w:asciiTheme="minorHAnsi" w:hAnsiTheme="minorHAnsi"/>
          <w:sz w:val="22"/>
          <w:szCs w:val="22"/>
        </w:rPr>
        <w:t xml:space="preserve">Kyoto </w:t>
      </w:r>
      <w:r w:rsidR="00F33D1C" w:rsidRPr="00BC3548">
        <w:rPr>
          <w:rFonts w:asciiTheme="minorHAnsi" w:hAnsiTheme="minorHAnsi"/>
          <w:sz w:val="22"/>
          <w:szCs w:val="22"/>
        </w:rPr>
        <w:t xml:space="preserve">targets primarily through national measures, but were also offered an additional means of meeting targets by way of three market-based </w:t>
      </w:r>
      <w:r w:rsidR="00732B08" w:rsidRPr="00BC3548">
        <w:rPr>
          <w:rFonts w:asciiTheme="minorHAnsi" w:hAnsiTheme="minorHAnsi"/>
          <w:sz w:val="22"/>
          <w:szCs w:val="22"/>
        </w:rPr>
        <w:t>‘</w:t>
      </w:r>
      <w:hyperlink r:id="rId12" w:tgtFrame="_top" w:history="1">
        <w:r w:rsidR="00732B08" w:rsidRPr="00BC3548">
          <w:rPr>
            <w:rStyle w:val="Hyperlink"/>
            <w:rFonts w:asciiTheme="minorHAnsi" w:hAnsiTheme="minorHAnsi"/>
            <w:color w:val="auto"/>
            <w:sz w:val="22"/>
            <w:szCs w:val="22"/>
            <w:u w:val="none"/>
          </w:rPr>
          <w:t>e</w:t>
        </w:r>
        <w:r w:rsidR="00F33D1C" w:rsidRPr="00BC3548">
          <w:rPr>
            <w:rStyle w:val="Hyperlink"/>
            <w:rFonts w:asciiTheme="minorHAnsi" w:hAnsiTheme="minorHAnsi"/>
            <w:color w:val="auto"/>
            <w:sz w:val="22"/>
            <w:szCs w:val="22"/>
            <w:u w:val="none"/>
          </w:rPr>
          <w:t>missions trading</w:t>
        </w:r>
      </w:hyperlink>
      <w:r w:rsidR="00732B08" w:rsidRPr="00BC3548">
        <w:rPr>
          <w:rStyle w:val="Hyperlink"/>
          <w:rFonts w:asciiTheme="minorHAnsi" w:hAnsiTheme="minorHAnsi"/>
          <w:color w:val="auto"/>
          <w:sz w:val="22"/>
          <w:szCs w:val="22"/>
          <w:u w:val="none"/>
        </w:rPr>
        <w:t>’</w:t>
      </w:r>
      <w:r w:rsidR="00F33D1C" w:rsidRPr="00BC3548">
        <w:rPr>
          <w:rFonts w:asciiTheme="minorHAnsi" w:hAnsiTheme="minorHAnsi"/>
          <w:sz w:val="22"/>
          <w:szCs w:val="22"/>
        </w:rPr>
        <w:t xml:space="preserve"> – known as the carbon market</w:t>
      </w:r>
      <w:r w:rsidR="00732B08" w:rsidRPr="00BC3548">
        <w:rPr>
          <w:rFonts w:asciiTheme="minorHAnsi" w:hAnsiTheme="minorHAnsi"/>
          <w:sz w:val="22"/>
          <w:szCs w:val="22"/>
        </w:rPr>
        <w:t>; ‘</w:t>
      </w:r>
      <w:hyperlink r:id="rId13" w:tgtFrame="_top" w:history="1">
        <w:r w:rsidR="00732B08" w:rsidRPr="00BC3548">
          <w:rPr>
            <w:rStyle w:val="Hyperlink"/>
            <w:rFonts w:asciiTheme="minorHAnsi" w:hAnsiTheme="minorHAnsi"/>
            <w:color w:val="auto"/>
            <w:sz w:val="22"/>
            <w:szCs w:val="22"/>
            <w:u w:val="none"/>
          </w:rPr>
          <w:t>c</w:t>
        </w:r>
        <w:r w:rsidR="00F33D1C" w:rsidRPr="00BC3548">
          <w:rPr>
            <w:rStyle w:val="Hyperlink"/>
            <w:rFonts w:asciiTheme="minorHAnsi" w:hAnsiTheme="minorHAnsi"/>
            <w:color w:val="auto"/>
            <w:sz w:val="22"/>
            <w:szCs w:val="22"/>
            <w:u w:val="none"/>
          </w:rPr>
          <w:t>lean development mechanism</w:t>
        </w:r>
        <w:r w:rsidR="00732B08" w:rsidRPr="00BC3548">
          <w:rPr>
            <w:rStyle w:val="Hyperlink"/>
            <w:rFonts w:asciiTheme="minorHAnsi" w:hAnsiTheme="minorHAnsi"/>
            <w:color w:val="auto"/>
            <w:sz w:val="22"/>
            <w:szCs w:val="22"/>
            <w:u w:val="none"/>
          </w:rPr>
          <w:t>’</w:t>
        </w:r>
        <w:r w:rsidR="00F33D1C" w:rsidRPr="00BC3548">
          <w:rPr>
            <w:rStyle w:val="Hyperlink"/>
            <w:rFonts w:asciiTheme="minorHAnsi" w:hAnsiTheme="minorHAnsi"/>
            <w:color w:val="auto"/>
            <w:sz w:val="22"/>
            <w:szCs w:val="22"/>
            <w:u w:val="none"/>
          </w:rPr>
          <w:t xml:space="preserve"> (CDM)</w:t>
        </w:r>
      </w:hyperlink>
      <w:r w:rsidR="00732B08" w:rsidRPr="00BC3548">
        <w:rPr>
          <w:rStyle w:val="Hyperlink"/>
          <w:rFonts w:asciiTheme="minorHAnsi" w:hAnsiTheme="minorHAnsi"/>
          <w:color w:val="auto"/>
          <w:sz w:val="22"/>
          <w:szCs w:val="22"/>
          <w:u w:val="none"/>
        </w:rPr>
        <w:t>; and ‘</w:t>
      </w:r>
      <w:hyperlink r:id="rId14" w:tgtFrame="_top" w:history="1">
        <w:r w:rsidR="00732B08" w:rsidRPr="00BC3548">
          <w:rPr>
            <w:rStyle w:val="Hyperlink"/>
            <w:rFonts w:asciiTheme="minorHAnsi" w:hAnsiTheme="minorHAnsi"/>
            <w:color w:val="auto"/>
            <w:sz w:val="22"/>
            <w:szCs w:val="22"/>
            <w:u w:val="none"/>
          </w:rPr>
          <w:t>j</w:t>
        </w:r>
        <w:r w:rsidR="00F33D1C" w:rsidRPr="00BC3548">
          <w:rPr>
            <w:rStyle w:val="Hyperlink"/>
            <w:rFonts w:asciiTheme="minorHAnsi" w:hAnsiTheme="minorHAnsi"/>
            <w:color w:val="auto"/>
            <w:sz w:val="22"/>
            <w:szCs w:val="22"/>
            <w:u w:val="none"/>
          </w:rPr>
          <w:t>oint implementation (JI)</w:t>
        </w:r>
      </w:hyperlink>
      <w:r w:rsidR="00732B08" w:rsidRPr="00BC3548">
        <w:rPr>
          <w:rStyle w:val="Hyperlink"/>
          <w:rFonts w:asciiTheme="minorHAnsi" w:hAnsiTheme="minorHAnsi"/>
          <w:color w:val="auto"/>
          <w:sz w:val="22"/>
          <w:szCs w:val="22"/>
          <w:u w:val="none"/>
        </w:rPr>
        <w:t>.</w:t>
      </w:r>
      <w:r w:rsidR="00F33D1C" w:rsidRPr="00BC3548">
        <w:rPr>
          <w:rFonts w:asciiTheme="minorHAnsi" w:hAnsiTheme="minorHAnsi"/>
          <w:sz w:val="22"/>
          <w:szCs w:val="22"/>
        </w:rPr>
        <w:t xml:space="preserve"> </w:t>
      </w:r>
    </w:p>
    <w:p w:rsidR="00FD2794" w:rsidRDefault="00FD2794" w:rsidP="003E5E0E">
      <w:pPr>
        <w:spacing w:line="276" w:lineRule="auto"/>
        <w:jc w:val="both"/>
        <w:rPr>
          <w:rFonts w:asciiTheme="minorHAnsi" w:hAnsiTheme="minorHAnsi"/>
          <w:sz w:val="22"/>
          <w:szCs w:val="22"/>
        </w:rPr>
      </w:pPr>
    </w:p>
    <w:p w:rsidR="001C4E9C" w:rsidRPr="00BC3548" w:rsidRDefault="00410C1D" w:rsidP="003E5E0E">
      <w:pPr>
        <w:spacing w:line="276" w:lineRule="auto"/>
        <w:jc w:val="both"/>
        <w:rPr>
          <w:rStyle w:val="apple-style-span"/>
          <w:sz w:val="22"/>
          <w:szCs w:val="22"/>
        </w:rPr>
      </w:pPr>
      <w:r w:rsidRPr="00BC3548">
        <w:rPr>
          <w:rFonts w:asciiTheme="minorHAnsi" w:hAnsiTheme="minorHAnsi"/>
          <w:sz w:val="22"/>
          <w:szCs w:val="22"/>
        </w:rPr>
        <w:t>The mechanism known as joint implementation</w:t>
      </w:r>
      <w:r w:rsidR="00B67FB4" w:rsidRPr="00BC3548">
        <w:rPr>
          <w:rFonts w:asciiTheme="minorHAnsi" w:hAnsiTheme="minorHAnsi"/>
          <w:sz w:val="22"/>
          <w:szCs w:val="22"/>
        </w:rPr>
        <w:t xml:space="preserve"> (JI)</w:t>
      </w:r>
      <w:r w:rsidRPr="00BC3548">
        <w:rPr>
          <w:rFonts w:asciiTheme="minorHAnsi" w:hAnsiTheme="minorHAnsi"/>
          <w:sz w:val="22"/>
          <w:szCs w:val="22"/>
        </w:rPr>
        <w:t xml:space="preserve"> </w:t>
      </w:r>
      <w:r w:rsidR="00635C8A" w:rsidRPr="00635C8A">
        <w:rPr>
          <w:rFonts w:asciiTheme="minorHAnsi" w:hAnsiTheme="minorHAnsi"/>
          <w:sz w:val="22"/>
          <w:szCs w:val="22"/>
        </w:rPr>
        <w:t>refers to projects undertaken jointly by two Annex I countries</w:t>
      </w:r>
      <w:r w:rsidR="00635C8A" w:rsidRPr="00BC3548">
        <w:rPr>
          <w:rFonts w:asciiTheme="minorHAnsi" w:hAnsiTheme="minorHAnsi"/>
          <w:sz w:val="22"/>
          <w:szCs w:val="22"/>
        </w:rPr>
        <w:t xml:space="preserve"> </w:t>
      </w:r>
      <w:r w:rsidRPr="00BC3548">
        <w:rPr>
          <w:rFonts w:asciiTheme="minorHAnsi" w:hAnsiTheme="minorHAnsi"/>
          <w:sz w:val="22"/>
          <w:szCs w:val="22"/>
        </w:rPr>
        <w:t xml:space="preserve">units (ERUs) </w:t>
      </w:r>
      <w:r w:rsidR="00635C8A">
        <w:rPr>
          <w:rFonts w:asciiTheme="minorHAnsi" w:hAnsiTheme="minorHAnsi"/>
          <w:sz w:val="22"/>
          <w:szCs w:val="22"/>
        </w:rPr>
        <w:t>involving</w:t>
      </w:r>
      <w:r w:rsidRPr="00BC3548">
        <w:rPr>
          <w:rFonts w:asciiTheme="minorHAnsi" w:hAnsiTheme="minorHAnsi"/>
          <w:sz w:val="22"/>
          <w:szCs w:val="22"/>
        </w:rPr>
        <w:t xml:space="preserve"> an emission-reduction or emission removal project </w:t>
      </w:r>
      <w:r w:rsidR="001F3761" w:rsidRPr="00BC3548">
        <w:rPr>
          <w:rFonts w:asciiTheme="minorHAnsi" w:hAnsiTheme="minorHAnsi"/>
          <w:sz w:val="22"/>
          <w:szCs w:val="22"/>
        </w:rPr>
        <w:t>(UNFCCC 2010)</w:t>
      </w:r>
      <w:r w:rsidR="00510D22" w:rsidRPr="00BC3548">
        <w:rPr>
          <w:rFonts w:asciiTheme="minorHAnsi" w:hAnsiTheme="minorHAnsi"/>
          <w:sz w:val="22"/>
          <w:szCs w:val="22"/>
        </w:rPr>
        <w:t>.</w:t>
      </w:r>
      <w:r w:rsidR="001F3761" w:rsidRPr="00BC3548">
        <w:rPr>
          <w:rStyle w:val="FootnoteReference"/>
          <w:rFonts w:asciiTheme="minorHAnsi" w:hAnsiTheme="minorHAnsi"/>
          <w:sz w:val="22"/>
          <w:szCs w:val="22"/>
        </w:rPr>
        <w:footnoteReference w:id="1"/>
      </w:r>
      <w:r w:rsidR="002519D0" w:rsidRPr="00BC3548">
        <w:rPr>
          <w:rFonts w:asciiTheme="minorHAnsi" w:hAnsiTheme="minorHAnsi"/>
          <w:sz w:val="22"/>
          <w:szCs w:val="22"/>
        </w:rPr>
        <w:t xml:space="preserve"> </w:t>
      </w:r>
      <w:r w:rsidR="001F3761" w:rsidRPr="00BC3548">
        <w:rPr>
          <w:rFonts w:asciiTheme="minorHAnsi" w:hAnsiTheme="minorHAnsi"/>
          <w:sz w:val="22"/>
          <w:szCs w:val="22"/>
        </w:rPr>
        <w:t xml:space="preserve"> </w:t>
      </w:r>
      <w:r w:rsidR="000679AE" w:rsidRPr="00BC3548">
        <w:rPr>
          <w:rFonts w:asciiTheme="minorHAnsi" w:hAnsiTheme="minorHAnsi"/>
          <w:sz w:val="22"/>
          <w:szCs w:val="22"/>
        </w:rPr>
        <w:t>Credits from avoided deforestation</w:t>
      </w:r>
      <w:r w:rsidR="00F33D1C" w:rsidRPr="00BC3548">
        <w:rPr>
          <w:rFonts w:asciiTheme="minorHAnsi" w:hAnsiTheme="minorHAnsi"/>
          <w:sz w:val="22"/>
          <w:szCs w:val="22"/>
        </w:rPr>
        <w:t xml:space="preserve"> </w:t>
      </w:r>
      <w:r w:rsidR="000679AE" w:rsidRPr="00BC3548">
        <w:rPr>
          <w:rFonts w:asciiTheme="minorHAnsi" w:hAnsiTheme="minorHAnsi"/>
          <w:sz w:val="22"/>
          <w:szCs w:val="22"/>
        </w:rPr>
        <w:t>were</w:t>
      </w:r>
      <w:r w:rsidR="00F33D1C" w:rsidRPr="00BC3548">
        <w:rPr>
          <w:rFonts w:asciiTheme="minorHAnsi" w:hAnsiTheme="minorHAnsi"/>
          <w:sz w:val="22"/>
          <w:szCs w:val="22"/>
        </w:rPr>
        <w:t xml:space="preserve"> excluded </w:t>
      </w:r>
      <w:r w:rsidR="006861D8" w:rsidRPr="00BC3548">
        <w:rPr>
          <w:rFonts w:asciiTheme="minorHAnsi" w:hAnsiTheme="minorHAnsi"/>
          <w:sz w:val="22"/>
          <w:szCs w:val="22"/>
        </w:rPr>
        <w:t>due to</w:t>
      </w:r>
      <w:r w:rsidR="00F33D1C" w:rsidRPr="00BC3548">
        <w:rPr>
          <w:rFonts w:asciiTheme="minorHAnsi" w:hAnsiTheme="minorHAnsi"/>
          <w:sz w:val="22"/>
          <w:szCs w:val="22"/>
        </w:rPr>
        <w:t xml:space="preserve"> the challenges and uncertainties </w:t>
      </w:r>
      <w:r w:rsidR="006861D8" w:rsidRPr="00BC3548">
        <w:rPr>
          <w:rFonts w:asciiTheme="minorHAnsi" w:hAnsiTheme="minorHAnsi"/>
          <w:sz w:val="22"/>
          <w:szCs w:val="22"/>
        </w:rPr>
        <w:t>of</w:t>
      </w:r>
      <w:r w:rsidR="00F33D1C" w:rsidRPr="00BC3548">
        <w:rPr>
          <w:rFonts w:asciiTheme="minorHAnsi" w:hAnsiTheme="minorHAnsi"/>
          <w:sz w:val="22"/>
          <w:szCs w:val="22"/>
        </w:rPr>
        <w:t xml:space="preserve"> quantifying forest sector emissions </w:t>
      </w:r>
      <w:r w:rsidR="00101495" w:rsidRPr="00BC3548">
        <w:rPr>
          <w:rFonts w:asciiTheme="minorHAnsi" w:hAnsiTheme="minorHAnsi"/>
          <w:sz w:val="22"/>
          <w:szCs w:val="22"/>
        </w:rPr>
        <w:t>(</w:t>
      </w:r>
      <w:r w:rsidR="00585386" w:rsidRPr="00BC3548">
        <w:rPr>
          <w:rFonts w:asciiTheme="minorHAnsi" w:hAnsiTheme="minorHAnsi"/>
          <w:sz w:val="22"/>
          <w:szCs w:val="22"/>
        </w:rPr>
        <w:t>‘</w:t>
      </w:r>
      <w:r w:rsidR="00101495" w:rsidRPr="00BC3548">
        <w:rPr>
          <w:rFonts w:asciiTheme="minorHAnsi" w:hAnsiTheme="minorHAnsi"/>
          <w:sz w:val="22"/>
          <w:szCs w:val="22"/>
        </w:rPr>
        <w:t>leakage</w:t>
      </w:r>
      <w:r w:rsidR="00585386" w:rsidRPr="00BC3548">
        <w:rPr>
          <w:rFonts w:asciiTheme="minorHAnsi" w:hAnsiTheme="minorHAnsi"/>
          <w:sz w:val="22"/>
          <w:szCs w:val="22"/>
        </w:rPr>
        <w:t>’</w:t>
      </w:r>
      <w:r w:rsidR="00101495" w:rsidRPr="00BC3548">
        <w:rPr>
          <w:rFonts w:asciiTheme="minorHAnsi" w:hAnsiTheme="minorHAnsi"/>
          <w:sz w:val="22"/>
          <w:szCs w:val="22"/>
        </w:rPr>
        <w:t>)</w:t>
      </w:r>
      <w:r w:rsidR="006861D8" w:rsidRPr="00BC3548">
        <w:rPr>
          <w:rFonts w:asciiTheme="minorHAnsi" w:hAnsiTheme="minorHAnsi"/>
          <w:sz w:val="22"/>
          <w:szCs w:val="22"/>
        </w:rPr>
        <w:t>, which could potentially</w:t>
      </w:r>
      <w:r w:rsidR="00F33D1C" w:rsidRPr="00BC3548">
        <w:rPr>
          <w:rFonts w:asciiTheme="minorHAnsi" w:hAnsiTheme="minorHAnsi"/>
          <w:sz w:val="22"/>
          <w:szCs w:val="22"/>
        </w:rPr>
        <w:t xml:space="preserve"> weaken the overall strength of the climate regime</w:t>
      </w:r>
      <w:r w:rsidR="001F3761" w:rsidRPr="00BC3548">
        <w:rPr>
          <w:rFonts w:asciiTheme="minorHAnsi" w:hAnsiTheme="minorHAnsi"/>
          <w:sz w:val="22"/>
          <w:szCs w:val="22"/>
        </w:rPr>
        <w:t>.</w:t>
      </w:r>
      <w:r w:rsidR="00F33D1C" w:rsidRPr="00BC3548">
        <w:rPr>
          <w:rFonts w:asciiTheme="minorHAnsi" w:hAnsiTheme="minorHAnsi"/>
          <w:sz w:val="22"/>
          <w:szCs w:val="22"/>
        </w:rPr>
        <w:t xml:space="preserve"> </w:t>
      </w:r>
      <w:r w:rsidR="001F3761" w:rsidRPr="00BC3548">
        <w:rPr>
          <w:rFonts w:asciiTheme="minorHAnsi" w:hAnsiTheme="minorHAnsi"/>
          <w:sz w:val="22"/>
          <w:szCs w:val="22"/>
        </w:rPr>
        <w:t>Moreover, d</w:t>
      </w:r>
      <w:r w:rsidR="00F33D1C" w:rsidRPr="00BC3548">
        <w:rPr>
          <w:rFonts w:asciiTheme="minorHAnsi" w:hAnsiTheme="minorHAnsi"/>
          <w:sz w:val="22"/>
          <w:szCs w:val="22"/>
        </w:rPr>
        <w:t xml:space="preserve">eveloping countries were </w:t>
      </w:r>
      <w:r w:rsidR="005C2313" w:rsidRPr="00BC3548">
        <w:rPr>
          <w:rFonts w:asciiTheme="minorHAnsi" w:hAnsiTheme="minorHAnsi"/>
          <w:sz w:val="22"/>
          <w:szCs w:val="22"/>
        </w:rPr>
        <w:t>concerned</w:t>
      </w:r>
      <w:r w:rsidR="00F33D1C" w:rsidRPr="00BC3548">
        <w:rPr>
          <w:rFonts w:asciiTheme="minorHAnsi" w:hAnsiTheme="minorHAnsi"/>
          <w:sz w:val="22"/>
          <w:szCs w:val="22"/>
        </w:rPr>
        <w:t xml:space="preserve"> that a plan to reduce deforestation would threaten their sovereignty over land use decisions and right to develop. </w:t>
      </w:r>
      <w:r w:rsidR="001F3761" w:rsidRPr="00BC3548">
        <w:rPr>
          <w:rFonts w:asciiTheme="minorHAnsi" w:hAnsiTheme="minorHAnsi"/>
          <w:sz w:val="22"/>
          <w:szCs w:val="22"/>
        </w:rPr>
        <w:t>An</w:t>
      </w:r>
      <w:r w:rsidR="00585386" w:rsidRPr="00BC3548">
        <w:rPr>
          <w:rFonts w:asciiTheme="minorHAnsi" w:hAnsiTheme="minorHAnsi"/>
          <w:sz w:val="22"/>
          <w:szCs w:val="22"/>
        </w:rPr>
        <w:t xml:space="preserve"> </w:t>
      </w:r>
      <w:r w:rsidR="00A25133" w:rsidRPr="00BC3548">
        <w:rPr>
          <w:rFonts w:asciiTheme="minorHAnsi" w:hAnsiTheme="minorHAnsi"/>
          <w:sz w:val="22"/>
          <w:szCs w:val="22"/>
        </w:rPr>
        <w:t xml:space="preserve">eligibility </w:t>
      </w:r>
      <w:r w:rsidR="00DC5B2C" w:rsidRPr="00BC3548">
        <w:rPr>
          <w:rFonts w:asciiTheme="minorHAnsi" w:hAnsiTheme="minorHAnsi"/>
          <w:sz w:val="22"/>
          <w:szCs w:val="22"/>
        </w:rPr>
        <w:t xml:space="preserve">criterion </w:t>
      </w:r>
      <w:r w:rsidR="00A25133" w:rsidRPr="00BC3548">
        <w:rPr>
          <w:rFonts w:asciiTheme="minorHAnsi" w:hAnsiTheme="minorHAnsi"/>
          <w:sz w:val="22"/>
          <w:szCs w:val="22"/>
        </w:rPr>
        <w:t xml:space="preserve">was </w:t>
      </w:r>
      <w:r w:rsidR="00965303" w:rsidRPr="00BC3548">
        <w:rPr>
          <w:rFonts w:asciiTheme="minorHAnsi" w:hAnsiTheme="minorHAnsi"/>
          <w:sz w:val="22"/>
          <w:szCs w:val="22"/>
        </w:rPr>
        <w:t>‘</w:t>
      </w:r>
      <w:r w:rsidR="00585386" w:rsidRPr="00BC3548">
        <w:rPr>
          <w:rFonts w:asciiTheme="minorHAnsi" w:hAnsiTheme="minorHAnsi"/>
          <w:sz w:val="22"/>
          <w:szCs w:val="22"/>
        </w:rPr>
        <w:t xml:space="preserve">additionality’, </w:t>
      </w:r>
      <w:r w:rsidR="00A25133" w:rsidRPr="00BC3548">
        <w:rPr>
          <w:rFonts w:asciiTheme="minorHAnsi" w:hAnsiTheme="minorHAnsi"/>
          <w:sz w:val="22"/>
          <w:szCs w:val="22"/>
        </w:rPr>
        <w:t xml:space="preserve">which </w:t>
      </w:r>
      <w:r w:rsidR="00152CA1" w:rsidRPr="00BC3548">
        <w:rPr>
          <w:rFonts w:asciiTheme="minorHAnsi" w:hAnsiTheme="minorHAnsi"/>
          <w:sz w:val="22"/>
          <w:szCs w:val="22"/>
        </w:rPr>
        <w:t>required</w:t>
      </w:r>
      <w:r w:rsidR="00A25133" w:rsidRPr="00BC3548">
        <w:rPr>
          <w:rFonts w:asciiTheme="minorHAnsi" w:hAnsiTheme="minorHAnsi"/>
          <w:sz w:val="22"/>
          <w:szCs w:val="22"/>
        </w:rPr>
        <w:t xml:space="preserve"> </w:t>
      </w:r>
      <w:r w:rsidR="001F3761" w:rsidRPr="00BC3548">
        <w:rPr>
          <w:rFonts w:asciiTheme="minorHAnsi" w:hAnsiTheme="minorHAnsi"/>
          <w:sz w:val="22"/>
          <w:szCs w:val="22"/>
        </w:rPr>
        <w:t xml:space="preserve">that </w:t>
      </w:r>
      <w:r w:rsidR="00A25133" w:rsidRPr="00BC3548">
        <w:rPr>
          <w:rStyle w:val="apple-style-span"/>
          <w:rFonts w:asciiTheme="minorHAnsi" w:hAnsiTheme="minorHAnsi"/>
          <w:sz w:val="22"/>
          <w:szCs w:val="22"/>
        </w:rPr>
        <w:t xml:space="preserve">reductions in emissions </w:t>
      </w:r>
      <w:r w:rsidR="001F3761" w:rsidRPr="00BC3548">
        <w:rPr>
          <w:rStyle w:val="apple-style-span"/>
          <w:rFonts w:asciiTheme="minorHAnsi" w:hAnsiTheme="minorHAnsi"/>
          <w:sz w:val="22"/>
          <w:szCs w:val="22"/>
        </w:rPr>
        <w:t>must</w:t>
      </w:r>
      <w:r w:rsidR="00A25133" w:rsidRPr="00BC3548">
        <w:rPr>
          <w:rStyle w:val="apple-style-span"/>
          <w:rFonts w:asciiTheme="minorHAnsi" w:hAnsiTheme="minorHAnsi"/>
          <w:sz w:val="22"/>
          <w:szCs w:val="22"/>
        </w:rPr>
        <w:t xml:space="preserve"> be additional to any that would occur in the absence of the certified project activity (Kyoto Protocol, Article 12[5]). </w:t>
      </w:r>
    </w:p>
    <w:p w:rsidR="000679AE" w:rsidRPr="00BC3548" w:rsidRDefault="00635C8A" w:rsidP="003E5E0E">
      <w:pPr>
        <w:pStyle w:val="Default"/>
        <w:spacing w:before="240" w:line="276" w:lineRule="auto"/>
        <w:jc w:val="both"/>
        <w:rPr>
          <w:rStyle w:val="apple-style-span"/>
          <w:color w:val="auto"/>
          <w:sz w:val="22"/>
          <w:szCs w:val="22"/>
          <w:lang w:val="en-US" w:eastAsia="en-US"/>
        </w:rPr>
      </w:pPr>
      <w:r>
        <w:rPr>
          <w:rFonts w:asciiTheme="minorHAnsi" w:hAnsiTheme="minorHAnsi"/>
          <w:color w:val="auto"/>
          <w:sz w:val="22"/>
          <w:szCs w:val="22"/>
        </w:rPr>
        <w:t>A</w:t>
      </w:r>
      <w:r w:rsidRPr="00635C8A">
        <w:rPr>
          <w:rFonts w:asciiTheme="minorHAnsi" w:hAnsiTheme="minorHAnsi"/>
          <w:color w:val="auto"/>
          <w:sz w:val="22"/>
          <w:szCs w:val="22"/>
        </w:rPr>
        <w:t xml:space="preserve">ll projects undertaken in developing countries </w:t>
      </w:r>
      <w:r>
        <w:rPr>
          <w:rFonts w:asciiTheme="minorHAnsi" w:hAnsiTheme="minorHAnsi"/>
          <w:color w:val="auto"/>
          <w:sz w:val="22"/>
          <w:szCs w:val="22"/>
        </w:rPr>
        <w:t xml:space="preserve">fell </w:t>
      </w:r>
      <w:r w:rsidRPr="00635C8A">
        <w:rPr>
          <w:rFonts w:asciiTheme="minorHAnsi" w:hAnsiTheme="minorHAnsi"/>
          <w:color w:val="auto"/>
          <w:sz w:val="22"/>
          <w:szCs w:val="22"/>
        </w:rPr>
        <w:t xml:space="preserve">under the </w:t>
      </w:r>
      <w:r w:rsidRPr="00BC3548">
        <w:rPr>
          <w:rFonts w:asciiTheme="minorHAnsi" w:hAnsiTheme="minorHAnsi"/>
          <w:color w:val="auto"/>
          <w:sz w:val="22"/>
          <w:szCs w:val="22"/>
        </w:rPr>
        <w:t>Clean Development Mechanism</w:t>
      </w:r>
      <w:r>
        <w:rPr>
          <w:rFonts w:asciiTheme="minorHAnsi" w:hAnsiTheme="minorHAnsi"/>
          <w:color w:val="auto"/>
          <w:sz w:val="22"/>
          <w:szCs w:val="22"/>
        </w:rPr>
        <w:t>.</w:t>
      </w:r>
      <w:r w:rsidRPr="00635C8A">
        <w:rPr>
          <w:rFonts w:asciiTheme="minorHAnsi" w:hAnsiTheme="minorHAnsi"/>
          <w:color w:val="auto"/>
          <w:sz w:val="22"/>
          <w:szCs w:val="22"/>
        </w:rPr>
        <w:t xml:space="preserve"> </w:t>
      </w:r>
      <w:r w:rsidR="00A25133" w:rsidRPr="00BC3548">
        <w:rPr>
          <w:rFonts w:asciiTheme="minorHAnsi" w:hAnsiTheme="minorHAnsi"/>
          <w:color w:val="auto"/>
          <w:sz w:val="22"/>
          <w:szCs w:val="22"/>
        </w:rPr>
        <w:t xml:space="preserve">The </w:t>
      </w:r>
      <w:r w:rsidR="001F3761" w:rsidRPr="00BC3548">
        <w:rPr>
          <w:rFonts w:asciiTheme="minorHAnsi" w:hAnsiTheme="minorHAnsi"/>
          <w:color w:val="auto"/>
          <w:sz w:val="22"/>
          <w:szCs w:val="22"/>
        </w:rPr>
        <w:t xml:space="preserve">CDM </w:t>
      </w:r>
      <w:r w:rsidR="00F33D1C" w:rsidRPr="00BC3548">
        <w:rPr>
          <w:rFonts w:asciiTheme="minorHAnsi" w:hAnsiTheme="minorHAnsi"/>
          <w:color w:val="auto"/>
          <w:sz w:val="22"/>
          <w:szCs w:val="22"/>
        </w:rPr>
        <w:t>allow</w:t>
      </w:r>
      <w:r w:rsidR="001F3761" w:rsidRPr="00BC3548">
        <w:rPr>
          <w:rFonts w:asciiTheme="minorHAnsi" w:hAnsiTheme="minorHAnsi"/>
          <w:color w:val="auto"/>
          <w:sz w:val="22"/>
          <w:szCs w:val="22"/>
        </w:rPr>
        <w:t>ed</w:t>
      </w:r>
      <w:r w:rsidR="00F33D1C" w:rsidRPr="00BC3548">
        <w:rPr>
          <w:rFonts w:asciiTheme="minorHAnsi" w:hAnsiTheme="minorHAnsi"/>
          <w:color w:val="auto"/>
          <w:sz w:val="22"/>
          <w:szCs w:val="22"/>
        </w:rPr>
        <w:t xml:space="preserve"> industrialized countries to earn carbon credits from reforestation and afforestation projects in developing countries. </w:t>
      </w:r>
      <w:r w:rsidR="00101495" w:rsidRPr="00BC3548">
        <w:rPr>
          <w:rFonts w:asciiTheme="minorHAnsi" w:hAnsiTheme="minorHAnsi"/>
          <w:color w:val="auto"/>
          <w:sz w:val="22"/>
          <w:szCs w:val="22"/>
        </w:rPr>
        <w:t>T</w:t>
      </w:r>
      <w:r w:rsidR="00F33D1C" w:rsidRPr="00BC3548">
        <w:rPr>
          <w:rFonts w:asciiTheme="minorHAnsi" w:hAnsiTheme="minorHAnsi"/>
          <w:color w:val="auto"/>
          <w:sz w:val="22"/>
          <w:szCs w:val="22"/>
        </w:rPr>
        <w:t xml:space="preserve">he idea encapsulated in the CDM </w:t>
      </w:r>
      <w:r w:rsidR="00A25133" w:rsidRPr="00BC3548">
        <w:rPr>
          <w:rFonts w:asciiTheme="minorHAnsi" w:hAnsiTheme="minorHAnsi"/>
          <w:color w:val="auto"/>
          <w:sz w:val="22"/>
          <w:szCs w:val="22"/>
        </w:rPr>
        <w:t>is</w:t>
      </w:r>
      <w:r w:rsidR="00F33D1C" w:rsidRPr="00BC3548">
        <w:rPr>
          <w:rFonts w:asciiTheme="minorHAnsi" w:hAnsiTheme="minorHAnsi"/>
          <w:color w:val="auto"/>
          <w:sz w:val="22"/>
          <w:szCs w:val="22"/>
        </w:rPr>
        <w:t xml:space="preserve"> that carbon markets </w:t>
      </w:r>
      <w:r w:rsidR="00C64BB5" w:rsidRPr="00BC3548">
        <w:rPr>
          <w:rFonts w:asciiTheme="minorHAnsi" w:hAnsiTheme="minorHAnsi"/>
          <w:color w:val="auto"/>
          <w:sz w:val="22"/>
          <w:szCs w:val="22"/>
        </w:rPr>
        <w:t>will</w:t>
      </w:r>
      <w:r w:rsidR="00F33D1C" w:rsidRPr="00BC3548">
        <w:rPr>
          <w:rFonts w:asciiTheme="minorHAnsi" w:hAnsiTheme="minorHAnsi"/>
          <w:color w:val="auto"/>
          <w:sz w:val="22"/>
          <w:szCs w:val="22"/>
        </w:rPr>
        <w:t xml:space="preserve"> provide an efficient system for reducing global emissions</w:t>
      </w:r>
      <w:r w:rsidR="00C64BB5" w:rsidRPr="00BC3548">
        <w:rPr>
          <w:rFonts w:asciiTheme="minorHAnsi" w:hAnsiTheme="minorHAnsi"/>
          <w:color w:val="auto"/>
          <w:sz w:val="22"/>
          <w:szCs w:val="22"/>
        </w:rPr>
        <w:t xml:space="preserve"> and </w:t>
      </w:r>
      <w:r w:rsidR="00C013D6" w:rsidRPr="00BC3548">
        <w:rPr>
          <w:rFonts w:asciiTheme="minorHAnsi" w:hAnsiTheme="minorHAnsi"/>
          <w:color w:val="auto"/>
          <w:sz w:val="22"/>
          <w:szCs w:val="22"/>
        </w:rPr>
        <w:t>drive</w:t>
      </w:r>
      <w:r w:rsidR="00F33D1C" w:rsidRPr="00BC3548">
        <w:rPr>
          <w:rFonts w:asciiTheme="minorHAnsi" w:hAnsiTheme="minorHAnsi"/>
          <w:color w:val="auto"/>
          <w:sz w:val="22"/>
          <w:szCs w:val="22"/>
        </w:rPr>
        <w:t xml:space="preserve"> investment toward the cheapest</w:t>
      </w:r>
      <w:r w:rsidR="00C013D6" w:rsidRPr="00BC3548">
        <w:rPr>
          <w:rFonts w:asciiTheme="minorHAnsi" w:hAnsiTheme="minorHAnsi"/>
          <w:color w:val="auto"/>
          <w:sz w:val="22"/>
          <w:szCs w:val="22"/>
        </w:rPr>
        <w:t xml:space="preserve"> reductions</w:t>
      </w:r>
      <w:r w:rsidR="00F33D1C" w:rsidRPr="00BC3548">
        <w:rPr>
          <w:rFonts w:asciiTheme="minorHAnsi" w:hAnsiTheme="minorHAnsi"/>
          <w:color w:val="auto"/>
          <w:sz w:val="22"/>
          <w:szCs w:val="22"/>
        </w:rPr>
        <w:t xml:space="preserve">. By 2008, this mechanism had not greatly favoured forestry projects </w:t>
      </w:r>
      <w:r w:rsidR="00BA0CE4" w:rsidRPr="00BC3548">
        <w:rPr>
          <w:rFonts w:asciiTheme="minorHAnsi" w:hAnsiTheme="minorHAnsi"/>
          <w:color w:val="auto"/>
          <w:sz w:val="22"/>
          <w:szCs w:val="22"/>
        </w:rPr>
        <w:t>and</w:t>
      </w:r>
      <w:r w:rsidR="00F33D1C" w:rsidRPr="00BC3548">
        <w:rPr>
          <w:rFonts w:asciiTheme="minorHAnsi" w:hAnsiTheme="minorHAnsi"/>
          <w:color w:val="auto"/>
          <w:sz w:val="22"/>
          <w:szCs w:val="22"/>
        </w:rPr>
        <w:t xml:space="preserve"> only one afforestation project had been approved out of the 1,016 CDM projects</w:t>
      </w:r>
      <w:r w:rsidR="00C64BB5" w:rsidRPr="00BC3548">
        <w:rPr>
          <w:rFonts w:asciiTheme="minorHAnsi" w:hAnsiTheme="minorHAnsi"/>
          <w:color w:val="auto"/>
          <w:sz w:val="22"/>
          <w:szCs w:val="22"/>
        </w:rPr>
        <w:t>,</w:t>
      </w:r>
      <w:r w:rsidR="00F33D1C" w:rsidRPr="00BC3548">
        <w:rPr>
          <w:rFonts w:asciiTheme="minorHAnsi" w:hAnsiTheme="minorHAnsi"/>
          <w:color w:val="auto"/>
          <w:sz w:val="22"/>
          <w:szCs w:val="22"/>
        </w:rPr>
        <w:t xml:space="preserve"> </w:t>
      </w:r>
      <w:r w:rsidR="00186789" w:rsidRPr="00BC3548">
        <w:rPr>
          <w:rFonts w:asciiTheme="minorHAnsi" w:hAnsiTheme="minorHAnsi"/>
          <w:color w:val="auto"/>
          <w:sz w:val="22"/>
          <w:szCs w:val="22"/>
        </w:rPr>
        <w:t>but</w:t>
      </w:r>
      <w:r w:rsidR="00F33D1C" w:rsidRPr="00BC3548">
        <w:rPr>
          <w:rFonts w:asciiTheme="minorHAnsi" w:hAnsiTheme="minorHAnsi"/>
          <w:color w:val="auto"/>
          <w:sz w:val="22"/>
          <w:szCs w:val="22"/>
        </w:rPr>
        <w:t xml:space="preserve"> approximately 100 more were in preparation (</w:t>
      </w:r>
      <w:hyperlink r:id="rId15" w:tgtFrame="_blank" w:history="1">
        <w:r w:rsidR="00F33D1C" w:rsidRPr="00BC3548">
          <w:rPr>
            <w:rFonts w:asciiTheme="minorHAnsi" w:hAnsiTheme="minorHAnsi"/>
            <w:color w:val="auto"/>
            <w:sz w:val="22"/>
            <w:szCs w:val="22"/>
          </w:rPr>
          <w:t>UNFCC</w:t>
        </w:r>
        <w:r w:rsidR="00824C04" w:rsidRPr="00BC3548">
          <w:rPr>
            <w:rFonts w:asciiTheme="minorHAnsi" w:hAnsiTheme="minorHAnsi"/>
            <w:color w:val="auto"/>
            <w:sz w:val="22"/>
            <w:szCs w:val="22"/>
          </w:rPr>
          <w:t>C</w:t>
        </w:r>
        <w:r w:rsidR="00F33D1C" w:rsidRPr="00BC3548">
          <w:rPr>
            <w:rFonts w:asciiTheme="minorHAnsi" w:hAnsiTheme="minorHAnsi"/>
            <w:color w:val="auto"/>
            <w:sz w:val="22"/>
            <w:szCs w:val="22"/>
          </w:rPr>
          <w:t xml:space="preserve"> 2008</w:t>
        </w:r>
      </w:hyperlink>
      <w:r w:rsidR="00F33D1C" w:rsidRPr="00BC3548">
        <w:rPr>
          <w:rFonts w:asciiTheme="minorHAnsi" w:hAnsiTheme="minorHAnsi"/>
          <w:color w:val="auto"/>
          <w:sz w:val="22"/>
          <w:szCs w:val="22"/>
        </w:rPr>
        <w:t xml:space="preserve">). </w:t>
      </w:r>
      <w:r w:rsidR="00C64BB5" w:rsidRPr="00BC3548">
        <w:rPr>
          <w:rFonts w:asciiTheme="minorHAnsi" w:hAnsiTheme="minorHAnsi"/>
          <w:color w:val="auto"/>
          <w:sz w:val="22"/>
          <w:szCs w:val="22"/>
        </w:rPr>
        <w:t xml:space="preserve">By 2010 there were 5,600 projects in the CDM pipeline, of which </w:t>
      </w:r>
      <w:r w:rsidR="00C64BB5" w:rsidRPr="00BC3548">
        <w:rPr>
          <w:rStyle w:val="apple-style-span"/>
          <w:rFonts w:asciiTheme="minorHAnsi" w:hAnsiTheme="minorHAnsi"/>
          <w:bCs/>
          <w:color w:val="auto"/>
          <w:sz w:val="22"/>
          <w:szCs w:val="22"/>
        </w:rPr>
        <w:t xml:space="preserve">2,801 were registered and 56 others awaiting registration </w:t>
      </w:r>
      <w:r w:rsidR="00824C04" w:rsidRPr="00BC3548">
        <w:rPr>
          <w:rStyle w:val="apple-style-span"/>
          <w:rFonts w:asciiTheme="minorHAnsi" w:hAnsiTheme="minorHAnsi"/>
          <w:bCs/>
          <w:color w:val="auto"/>
          <w:sz w:val="22"/>
          <w:szCs w:val="22"/>
        </w:rPr>
        <w:t>(UNFCCC 2011)</w:t>
      </w:r>
      <w:r w:rsidR="0041756B" w:rsidRPr="00BC3548">
        <w:rPr>
          <w:rStyle w:val="apple-style-span"/>
          <w:rFonts w:asciiTheme="minorHAnsi" w:hAnsiTheme="minorHAnsi"/>
          <w:bCs/>
          <w:color w:val="auto"/>
          <w:sz w:val="22"/>
          <w:szCs w:val="22"/>
        </w:rPr>
        <w:t>.</w:t>
      </w:r>
      <w:r w:rsidR="00C64BB5" w:rsidRPr="00BC3548">
        <w:rPr>
          <w:rStyle w:val="apple-style-span"/>
          <w:rFonts w:asciiTheme="minorHAnsi" w:hAnsiTheme="minorHAnsi"/>
          <w:bCs/>
          <w:color w:val="auto"/>
          <w:sz w:val="22"/>
          <w:szCs w:val="22"/>
        </w:rPr>
        <w:t xml:space="preserve"> Of these, only 14 </w:t>
      </w:r>
      <w:r w:rsidR="00AD591F" w:rsidRPr="00BC3548">
        <w:rPr>
          <w:rStyle w:val="apple-style-span"/>
          <w:rFonts w:asciiTheme="minorHAnsi" w:hAnsiTheme="minorHAnsi"/>
          <w:bCs/>
          <w:color w:val="auto"/>
          <w:sz w:val="22"/>
          <w:szCs w:val="22"/>
        </w:rPr>
        <w:t>are</w:t>
      </w:r>
      <w:r w:rsidR="00C64BB5" w:rsidRPr="00BC3548">
        <w:rPr>
          <w:rStyle w:val="apple-style-span"/>
          <w:rFonts w:asciiTheme="minorHAnsi" w:hAnsiTheme="minorHAnsi"/>
          <w:bCs/>
          <w:color w:val="auto"/>
          <w:sz w:val="22"/>
          <w:szCs w:val="22"/>
        </w:rPr>
        <w:t xml:space="preserve"> afforestation and reforestation projects</w:t>
      </w:r>
      <w:r w:rsidR="002C2E4C" w:rsidRPr="00BC3548">
        <w:rPr>
          <w:rStyle w:val="apple-style-span"/>
          <w:rFonts w:asciiTheme="minorHAnsi" w:hAnsiTheme="minorHAnsi"/>
          <w:bCs/>
          <w:color w:val="auto"/>
          <w:sz w:val="22"/>
          <w:szCs w:val="22"/>
        </w:rPr>
        <w:t xml:space="preserve">, with another 2 </w:t>
      </w:r>
      <w:r w:rsidR="00186789" w:rsidRPr="00BC3548">
        <w:rPr>
          <w:rStyle w:val="apple-style-span"/>
          <w:rFonts w:asciiTheme="minorHAnsi" w:hAnsiTheme="minorHAnsi"/>
          <w:bCs/>
          <w:color w:val="auto"/>
          <w:sz w:val="22"/>
          <w:szCs w:val="22"/>
        </w:rPr>
        <w:t>seeking</w:t>
      </w:r>
      <w:r w:rsidR="0011650C" w:rsidRPr="00BC3548">
        <w:rPr>
          <w:rStyle w:val="apple-style-span"/>
          <w:rFonts w:asciiTheme="minorHAnsi" w:hAnsiTheme="minorHAnsi"/>
          <w:bCs/>
          <w:color w:val="auto"/>
          <w:sz w:val="22"/>
          <w:szCs w:val="22"/>
        </w:rPr>
        <w:t xml:space="preserve"> registration</w:t>
      </w:r>
      <w:r w:rsidR="002C2E4C" w:rsidRPr="00BC3548">
        <w:rPr>
          <w:rStyle w:val="apple-style-span"/>
          <w:rFonts w:asciiTheme="minorHAnsi" w:hAnsiTheme="minorHAnsi"/>
          <w:bCs/>
          <w:color w:val="auto"/>
          <w:sz w:val="22"/>
          <w:szCs w:val="22"/>
        </w:rPr>
        <w:t xml:space="preserve">.  </w:t>
      </w:r>
      <w:r w:rsidR="002C2E4C" w:rsidRPr="00BC3548">
        <w:rPr>
          <w:rFonts w:asciiTheme="minorHAnsi" w:hAnsiTheme="minorHAnsi"/>
          <w:color w:val="auto"/>
          <w:sz w:val="22"/>
          <w:szCs w:val="22"/>
        </w:rPr>
        <w:t xml:space="preserve">To date, only one CDM project </w:t>
      </w:r>
      <w:r w:rsidR="00CC7AE8" w:rsidRPr="00BC3548">
        <w:rPr>
          <w:rStyle w:val="apple-style-span"/>
          <w:rFonts w:asciiTheme="minorHAnsi" w:hAnsiTheme="minorHAnsi"/>
          <w:bCs/>
          <w:color w:val="auto"/>
          <w:sz w:val="22"/>
          <w:szCs w:val="22"/>
        </w:rPr>
        <w:t>combines</w:t>
      </w:r>
      <w:r w:rsidR="002C2E4C" w:rsidRPr="00BC3548">
        <w:rPr>
          <w:rStyle w:val="apple-style-span"/>
          <w:rFonts w:asciiTheme="minorHAnsi" w:hAnsiTheme="minorHAnsi"/>
          <w:bCs/>
          <w:color w:val="auto"/>
          <w:sz w:val="22"/>
          <w:szCs w:val="22"/>
        </w:rPr>
        <w:t xml:space="preserve"> carbon emissions credits </w:t>
      </w:r>
      <w:r w:rsidR="00186789" w:rsidRPr="00BC3548">
        <w:rPr>
          <w:rStyle w:val="apple-style-span"/>
          <w:rFonts w:asciiTheme="minorHAnsi" w:hAnsiTheme="minorHAnsi"/>
          <w:bCs/>
          <w:color w:val="auto"/>
          <w:sz w:val="22"/>
          <w:szCs w:val="22"/>
        </w:rPr>
        <w:t>with</w:t>
      </w:r>
      <w:r w:rsidR="002C2E4C" w:rsidRPr="00BC3548">
        <w:rPr>
          <w:rStyle w:val="apple-style-span"/>
          <w:rFonts w:asciiTheme="minorHAnsi" w:hAnsiTheme="minorHAnsi"/>
          <w:bCs/>
          <w:color w:val="auto"/>
          <w:sz w:val="22"/>
          <w:szCs w:val="22"/>
        </w:rPr>
        <w:t xml:space="preserve"> reforestation (</w:t>
      </w:r>
      <w:r w:rsidR="00824C04" w:rsidRPr="00BC3548">
        <w:rPr>
          <w:rStyle w:val="apple-style-span"/>
          <w:rFonts w:asciiTheme="minorHAnsi" w:hAnsiTheme="minorHAnsi"/>
          <w:bCs/>
          <w:color w:val="auto"/>
          <w:sz w:val="22"/>
          <w:szCs w:val="22"/>
        </w:rPr>
        <w:t>Ibid</w:t>
      </w:r>
      <w:r w:rsidR="002C2E4C" w:rsidRPr="00BC3548">
        <w:rPr>
          <w:rStyle w:val="apple-style-span"/>
          <w:rFonts w:asciiTheme="minorHAnsi" w:hAnsiTheme="minorHAnsi"/>
          <w:bCs/>
          <w:color w:val="auto"/>
          <w:sz w:val="22"/>
          <w:szCs w:val="22"/>
        </w:rPr>
        <w:t>).</w:t>
      </w:r>
      <w:r w:rsidR="00824C04" w:rsidRPr="00BC3548">
        <w:rPr>
          <w:rStyle w:val="FootnoteReference"/>
          <w:rFonts w:asciiTheme="minorHAnsi" w:hAnsiTheme="minorHAnsi"/>
          <w:bCs/>
          <w:color w:val="auto"/>
          <w:sz w:val="22"/>
          <w:szCs w:val="22"/>
        </w:rPr>
        <w:footnoteReference w:id="2"/>
      </w:r>
      <w:r w:rsidR="002C2E4C" w:rsidRPr="00BC3548">
        <w:rPr>
          <w:rStyle w:val="apple-style-span"/>
          <w:rFonts w:asciiTheme="minorHAnsi" w:hAnsiTheme="minorHAnsi"/>
          <w:bCs/>
          <w:color w:val="auto"/>
          <w:sz w:val="22"/>
          <w:szCs w:val="22"/>
        </w:rPr>
        <w:t xml:space="preserve"> </w:t>
      </w:r>
      <w:r w:rsidR="00DC5B2C" w:rsidRPr="00BC3548">
        <w:rPr>
          <w:rStyle w:val="apple-style-span"/>
          <w:rFonts w:asciiTheme="minorHAnsi" w:hAnsiTheme="minorHAnsi"/>
          <w:bCs/>
          <w:color w:val="auto"/>
          <w:sz w:val="22"/>
          <w:szCs w:val="22"/>
        </w:rPr>
        <w:t xml:space="preserve">‘Free-trade’ advocates believe </w:t>
      </w:r>
      <w:r w:rsidR="000679AE" w:rsidRPr="00BC3548">
        <w:rPr>
          <w:rStyle w:val="apple-style-span"/>
          <w:rFonts w:asciiTheme="minorHAnsi" w:hAnsiTheme="minorHAnsi"/>
          <w:bCs/>
          <w:color w:val="auto"/>
          <w:sz w:val="22"/>
          <w:szCs w:val="22"/>
        </w:rPr>
        <w:t>that the r</w:t>
      </w:r>
      <w:r w:rsidR="002C2E4C" w:rsidRPr="00BC3548">
        <w:rPr>
          <w:rStyle w:val="apple-style-span"/>
          <w:rFonts w:asciiTheme="minorHAnsi" w:hAnsiTheme="minorHAnsi"/>
          <w:sz w:val="22"/>
          <w:szCs w:val="22"/>
        </w:rPr>
        <w:t xml:space="preserve">esponsibility for the effective failure of CDM </w:t>
      </w:r>
      <w:r w:rsidR="000679AE" w:rsidRPr="00BC3548">
        <w:rPr>
          <w:rStyle w:val="apple-style-span"/>
          <w:rFonts w:asciiTheme="minorHAnsi" w:hAnsiTheme="minorHAnsi"/>
          <w:sz w:val="22"/>
          <w:szCs w:val="22"/>
        </w:rPr>
        <w:t xml:space="preserve">in </w:t>
      </w:r>
      <w:r w:rsidR="00D824BA" w:rsidRPr="00BC3548">
        <w:rPr>
          <w:rStyle w:val="apple-style-span"/>
          <w:rFonts w:asciiTheme="minorHAnsi" w:hAnsiTheme="minorHAnsi"/>
          <w:sz w:val="22"/>
          <w:szCs w:val="22"/>
        </w:rPr>
        <w:t xml:space="preserve">facilitating </w:t>
      </w:r>
      <w:r w:rsidR="000679AE" w:rsidRPr="00BC3548">
        <w:rPr>
          <w:rStyle w:val="apple-style-span"/>
          <w:rFonts w:asciiTheme="minorHAnsi" w:hAnsiTheme="minorHAnsi"/>
          <w:sz w:val="22"/>
          <w:szCs w:val="22"/>
        </w:rPr>
        <w:t>afforestation and reforestation</w:t>
      </w:r>
      <w:r w:rsidR="002C2E4C" w:rsidRPr="00BC3548">
        <w:rPr>
          <w:rStyle w:val="apple-style-span"/>
          <w:rFonts w:asciiTheme="minorHAnsi" w:hAnsiTheme="minorHAnsi"/>
          <w:sz w:val="22"/>
          <w:szCs w:val="22"/>
        </w:rPr>
        <w:t xml:space="preserve"> </w:t>
      </w:r>
      <w:r w:rsidR="00482A24" w:rsidRPr="00BC3548">
        <w:rPr>
          <w:rStyle w:val="apple-style-span"/>
          <w:rFonts w:asciiTheme="minorHAnsi" w:hAnsiTheme="minorHAnsi"/>
          <w:sz w:val="22"/>
          <w:szCs w:val="22"/>
        </w:rPr>
        <w:t xml:space="preserve">projects </w:t>
      </w:r>
      <w:r w:rsidR="002C2E4C" w:rsidRPr="00BC3548">
        <w:rPr>
          <w:rStyle w:val="apple-style-span"/>
          <w:rFonts w:asciiTheme="minorHAnsi" w:hAnsiTheme="minorHAnsi"/>
          <w:sz w:val="22"/>
          <w:szCs w:val="22"/>
        </w:rPr>
        <w:t xml:space="preserve">lies primarily with the </w:t>
      </w:r>
      <w:r w:rsidR="000679AE" w:rsidRPr="00BC3548">
        <w:rPr>
          <w:rStyle w:val="apple-style-span"/>
          <w:rFonts w:asciiTheme="minorHAnsi" w:hAnsiTheme="minorHAnsi"/>
          <w:sz w:val="22"/>
          <w:szCs w:val="22"/>
        </w:rPr>
        <w:t>r</w:t>
      </w:r>
      <w:r w:rsidR="002C2E4C" w:rsidRPr="00BC3548">
        <w:rPr>
          <w:rStyle w:val="apple-style-span"/>
          <w:rFonts w:asciiTheme="minorHAnsi" w:hAnsiTheme="minorHAnsi"/>
          <w:sz w:val="22"/>
          <w:szCs w:val="22"/>
        </w:rPr>
        <w:t xml:space="preserve">ules for </w:t>
      </w:r>
      <w:r w:rsidR="000679AE" w:rsidRPr="00BC3548">
        <w:rPr>
          <w:rStyle w:val="apple-style-span"/>
          <w:rFonts w:asciiTheme="minorHAnsi" w:hAnsiTheme="minorHAnsi"/>
          <w:sz w:val="22"/>
          <w:szCs w:val="22"/>
        </w:rPr>
        <w:t>‘</w:t>
      </w:r>
      <w:r w:rsidR="002C2E4C" w:rsidRPr="00BC3548">
        <w:rPr>
          <w:rStyle w:val="apple-style-span"/>
          <w:rFonts w:asciiTheme="minorHAnsi" w:hAnsiTheme="minorHAnsi"/>
          <w:sz w:val="22"/>
          <w:szCs w:val="22"/>
        </w:rPr>
        <w:t>additionality</w:t>
      </w:r>
      <w:r w:rsidR="000679AE" w:rsidRPr="00BC3548">
        <w:rPr>
          <w:rStyle w:val="apple-style-span"/>
          <w:rFonts w:asciiTheme="minorHAnsi" w:hAnsiTheme="minorHAnsi"/>
          <w:sz w:val="22"/>
          <w:szCs w:val="22"/>
        </w:rPr>
        <w:t>’</w:t>
      </w:r>
      <w:r w:rsidR="00482A24" w:rsidRPr="00BC3548">
        <w:rPr>
          <w:rStyle w:val="apple-style-span"/>
          <w:rFonts w:asciiTheme="minorHAnsi" w:hAnsiTheme="minorHAnsi"/>
          <w:sz w:val="22"/>
          <w:szCs w:val="22"/>
        </w:rPr>
        <w:t>,</w:t>
      </w:r>
      <w:r w:rsidR="002C2E4C" w:rsidRPr="00BC3548">
        <w:rPr>
          <w:rStyle w:val="apple-style-span"/>
          <w:rFonts w:asciiTheme="minorHAnsi" w:hAnsiTheme="minorHAnsi"/>
          <w:sz w:val="22"/>
          <w:szCs w:val="22"/>
        </w:rPr>
        <w:t xml:space="preserve"> </w:t>
      </w:r>
      <w:r w:rsidR="000679AE" w:rsidRPr="00BC3548">
        <w:rPr>
          <w:rStyle w:val="apple-style-span"/>
          <w:rFonts w:asciiTheme="minorHAnsi" w:hAnsiTheme="minorHAnsi"/>
          <w:sz w:val="22"/>
          <w:szCs w:val="22"/>
        </w:rPr>
        <w:t>which</w:t>
      </w:r>
      <w:r w:rsidR="00DC5B2C" w:rsidRPr="00BC3548">
        <w:rPr>
          <w:rStyle w:val="apple-style-span"/>
          <w:rFonts w:asciiTheme="minorHAnsi" w:hAnsiTheme="minorHAnsi"/>
          <w:sz w:val="22"/>
          <w:szCs w:val="22"/>
        </w:rPr>
        <w:t xml:space="preserve"> they argue</w:t>
      </w:r>
      <w:r w:rsidR="000679AE" w:rsidRPr="00BC3548">
        <w:rPr>
          <w:rStyle w:val="apple-style-span"/>
          <w:rFonts w:asciiTheme="minorHAnsi" w:hAnsiTheme="minorHAnsi"/>
          <w:sz w:val="22"/>
          <w:szCs w:val="22"/>
        </w:rPr>
        <w:t xml:space="preserve"> </w:t>
      </w:r>
      <w:r w:rsidR="002C2E4C" w:rsidRPr="00BC3548">
        <w:rPr>
          <w:rStyle w:val="apple-style-span"/>
          <w:rFonts w:asciiTheme="minorHAnsi" w:hAnsiTheme="minorHAnsi"/>
          <w:sz w:val="22"/>
          <w:szCs w:val="22"/>
        </w:rPr>
        <w:t>diminish</w:t>
      </w:r>
      <w:r w:rsidR="000679AE" w:rsidRPr="00BC3548">
        <w:rPr>
          <w:rStyle w:val="apple-style-span"/>
          <w:rFonts w:asciiTheme="minorHAnsi" w:hAnsiTheme="minorHAnsi"/>
          <w:sz w:val="22"/>
          <w:szCs w:val="22"/>
        </w:rPr>
        <w:t>es</w:t>
      </w:r>
      <w:r w:rsidR="002C2E4C" w:rsidRPr="00BC3548">
        <w:rPr>
          <w:rStyle w:val="apple-style-span"/>
          <w:rFonts w:asciiTheme="minorHAnsi" w:hAnsiTheme="minorHAnsi"/>
          <w:sz w:val="22"/>
          <w:szCs w:val="22"/>
        </w:rPr>
        <w:t xml:space="preserve"> financial incentive</w:t>
      </w:r>
      <w:r w:rsidR="000679AE" w:rsidRPr="00BC3548">
        <w:rPr>
          <w:rStyle w:val="apple-style-span"/>
          <w:rFonts w:asciiTheme="minorHAnsi" w:hAnsiTheme="minorHAnsi"/>
          <w:sz w:val="22"/>
          <w:szCs w:val="22"/>
        </w:rPr>
        <w:t>s</w:t>
      </w:r>
      <w:r w:rsidR="002C2E4C" w:rsidRPr="00BC3548">
        <w:rPr>
          <w:rStyle w:val="apple-style-span"/>
          <w:rFonts w:asciiTheme="minorHAnsi" w:hAnsiTheme="minorHAnsi"/>
          <w:sz w:val="22"/>
          <w:szCs w:val="22"/>
        </w:rPr>
        <w:t xml:space="preserve"> for undertaking CDM projects</w:t>
      </w:r>
      <w:r w:rsidR="000679AE" w:rsidRPr="00BC3548">
        <w:rPr>
          <w:rStyle w:val="apple-style-span"/>
          <w:rFonts w:asciiTheme="minorHAnsi" w:hAnsiTheme="minorHAnsi"/>
          <w:sz w:val="22"/>
          <w:szCs w:val="22"/>
        </w:rPr>
        <w:t xml:space="preserve"> (World Growth 2010</w:t>
      </w:r>
      <w:r w:rsidR="00792FD9" w:rsidRPr="00BC3548">
        <w:rPr>
          <w:rStyle w:val="apple-style-span"/>
          <w:rFonts w:asciiTheme="minorHAnsi" w:hAnsiTheme="minorHAnsi"/>
          <w:sz w:val="22"/>
          <w:szCs w:val="22"/>
        </w:rPr>
        <w:t>a</w:t>
      </w:r>
      <w:r w:rsidR="000679AE" w:rsidRPr="00BC3548">
        <w:rPr>
          <w:rStyle w:val="apple-style-span"/>
          <w:rFonts w:asciiTheme="minorHAnsi" w:hAnsiTheme="minorHAnsi"/>
          <w:sz w:val="22"/>
          <w:szCs w:val="22"/>
        </w:rPr>
        <w:t xml:space="preserve">). </w:t>
      </w:r>
    </w:p>
    <w:p w:rsidR="00BB1A6F" w:rsidRPr="00BC3548" w:rsidRDefault="00BB1A6F" w:rsidP="003E5E0E">
      <w:pPr>
        <w:pStyle w:val="Pa16"/>
        <w:spacing w:line="276" w:lineRule="auto"/>
        <w:jc w:val="both"/>
        <w:rPr>
          <w:rStyle w:val="apple-style-span"/>
          <w:rFonts w:ascii="Times New Roman" w:hAnsi="Times New Roman"/>
          <w:color w:val="000000"/>
          <w:sz w:val="22"/>
          <w:szCs w:val="22"/>
        </w:rPr>
      </w:pPr>
      <w:bookmarkStart w:id="9" w:name="_Toc249172194"/>
    </w:p>
    <w:p w:rsidR="0032609E" w:rsidRPr="00BC3548" w:rsidRDefault="00186789" w:rsidP="003E5E0E">
      <w:pPr>
        <w:pStyle w:val="Pa16"/>
        <w:spacing w:line="276" w:lineRule="auto"/>
        <w:jc w:val="both"/>
        <w:rPr>
          <w:i/>
          <w:sz w:val="22"/>
          <w:szCs w:val="22"/>
        </w:rPr>
      </w:pPr>
      <w:r w:rsidRPr="00BC3548">
        <w:rPr>
          <w:rStyle w:val="apple-style-span"/>
          <w:rFonts w:asciiTheme="minorHAnsi" w:hAnsiTheme="minorHAnsi"/>
          <w:sz w:val="22"/>
          <w:szCs w:val="22"/>
        </w:rPr>
        <w:t>I</w:t>
      </w:r>
      <w:r w:rsidR="0011650C" w:rsidRPr="00BC3548">
        <w:rPr>
          <w:rStyle w:val="apple-style-span"/>
          <w:rFonts w:asciiTheme="minorHAnsi" w:hAnsiTheme="minorHAnsi"/>
          <w:sz w:val="22"/>
          <w:szCs w:val="22"/>
        </w:rPr>
        <w:t>n Dec</w:t>
      </w:r>
      <w:r w:rsidR="003954D9" w:rsidRPr="00BC3548">
        <w:rPr>
          <w:rStyle w:val="apple-style-span"/>
          <w:rFonts w:asciiTheme="minorHAnsi" w:hAnsiTheme="minorHAnsi"/>
          <w:sz w:val="22"/>
          <w:szCs w:val="22"/>
        </w:rPr>
        <w:t>ember</w:t>
      </w:r>
      <w:r w:rsidR="0011650C" w:rsidRPr="00BC3548">
        <w:rPr>
          <w:rStyle w:val="apple-style-span"/>
          <w:rFonts w:asciiTheme="minorHAnsi" w:hAnsiTheme="minorHAnsi"/>
          <w:sz w:val="22"/>
          <w:szCs w:val="22"/>
        </w:rPr>
        <w:t xml:space="preserve"> 2005, the </w:t>
      </w:r>
      <w:r w:rsidR="0011650C" w:rsidRPr="00BC3548">
        <w:rPr>
          <w:rFonts w:asciiTheme="minorHAnsi" w:hAnsiTheme="minorHAnsi"/>
          <w:sz w:val="22"/>
          <w:szCs w:val="22"/>
        </w:rPr>
        <w:t>‘Coalition for Rainforest Nations’ (CfRN)</w:t>
      </w:r>
      <w:r w:rsidR="00AA4565" w:rsidRPr="00BC3548">
        <w:rPr>
          <w:rStyle w:val="FootnoteReference"/>
          <w:rFonts w:asciiTheme="minorHAnsi" w:hAnsiTheme="minorHAnsi"/>
          <w:sz w:val="22"/>
          <w:szCs w:val="22"/>
        </w:rPr>
        <w:footnoteReference w:id="3"/>
      </w:r>
      <w:r w:rsidR="0011650C" w:rsidRPr="00BC3548">
        <w:rPr>
          <w:rFonts w:asciiTheme="minorHAnsi" w:hAnsiTheme="minorHAnsi"/>
          <w:sz w:val="22"/>
          <w:szCs w:val="22"/>
        </w:rPr>
        <w:t xml:space="preserve"> led by Papua New Guinea and Costa Rica, proposed the inclusion of carbon finance for reducing national rates of deforestation at the United Nations Conference of the Parties (COP11) in Montreal. </w:t>
      </w:r>
      <w:r w:rsidR="0011650C" w:rsidRPr="00BC3548">
        <w:rPr>
          <w:rStyle w:val="apple-style-span"/>
          <w:rFonts w:asciiTheme="minorHAnsi" w:hAnsiTheme="minorHAnsi"/>
          <w:sz w:val="22"/>
          <w:szCs w:val="22"/>
        </w:rPr>
        <w:t xml:space="preserve">The initial proposal was limited to reducing </w:t>
      </w:r>
      <w:r w:rsidR="00BB25E0" w:rsidRPr="00BC3548">
        <w:rPr>
          <w:rStyle w:val="apple-style-span"/>
          <w:rFonts w:asciiTheme="minorHAnsi" w:hAnsiTheme="minorHAnsi"/>
          <w:sz w:val="22"/>
          <w:szCs w:val="22"/>
        </w:rPr>
        <w:t xml:space="preserve">carbon </w:t>
      </w:r>
      <w:r w:rsidR="0011650C" w:rsidRPr="00BC3548">
        <w:rPr>
          <w:rStyle w:val="apple-style-span"/>
          <w:rFonts w:asciiTheme="minorHAnsi" w:hAnsiTheme="minorHAnsi"/>
          <w:sz w:val="22"/>
          <w:szCs w:val="22"/>
        </w:rPr>
        <w:t>emissions from deforestation (RED) but was expanded</w:t>
      </w:r>
      <w:r w:rsidR="0019524F" w:rsidRPr="00BC3548">
        <w:rPr>
          <w:rStyle w:val="apple-style-span"/>
          <w:rFonts w:asciiTheme="minorHAnsi" w:hAnsiTheme="minorHAnsi"/>
          <w:sz w:val="22"/>
          <w:szCs w:val="22"/>
        </w:rPr>
        <w:t xml:space="preserve"> </w:t>
      </w:r>
      <w:r w:rsidR="00732B08" w:rsidRPr="00BC3548">
        <w:rPr>
          <w:rFonts w:asciiTheme="minorHAnsi" w:hAnsiTheme="minorHAnsi"/>
          <w:sz w:val="22"/>
          <w:szCs w:val="22"/>
        </w:rPr>
        <w:t xml:space="preserve">at Bali, </w:t>
      </w:r>
      <w:r w:rsidR="0019524F" w:rsidRPr="00BC3548">
        <w:rPr>
          <w:rStyle w:val="apple-style-span"/>
          <w:rFonts w:asciiTheme="minorHAnsi" w:hAnsiTheme="minorHAnsi"/>
          <w:sz w:val="22"/>
          <w:szCs w:val="22"/>
        </w:rPr>
        <w:t>in December 2006</w:t>
      </w:r>
      <w:r w:rsidR="0032609E" w:rsidRPr="00BC3548">
        <w:rPr>
          <w:rStyle w:val="apple-style-span"/>
          <w:rFonts w:asciiTheme="minorHAnsi" w:hAnsiTheme="minorHAnsi"/>
          <w:sz w:val="22"/>
          <w:szCs w:val="22"/>
        </w:rPr>
        <w:t>,</w:t>
      </w:r>
      <w:r w:rsidR="0011650C" w:rsidRPr="00BC3548">
        <w:rPr>
          <w:rStyle w:val="apple-style-span"/>
          <w:rFonts w:asciiTheme="minorHAnsi" w:hAnsiTheme="minorHAnsi"/>
          <w:sz w:val="22"/>
          <w:szCs w:val="22"/>
        </w:rPr>
        <w:t xml:space="preserve"> to include forest degradation (REDD) </w:t>
      </w:r>
      <w:r w:rsidR="009A4335" w:rsidRPr="00BC3548">
        <w:rPr>
          <w:rFonts w:asciiTheme="minorHAnsi" w:hAnsiTheme="minorHAnsi"/>
          <w:sz w:val="22"/>
          <w:szCs w:val="22"/>
        </w:rPr>
        <w:t xml:space="preserve">(Karousakis </w:t>
      </w:r>
      <w:r w:rsidR="003954D9" w:rsidRPr="00BC3548">
        <w:rPr>
          <w:rFonts w:asciiTheme="minorHAnsi" w:hAnsiTheme="minorHAnsi"/>
          <w:sz w:val="22"/>
          <w:szCs w:val="22"/>
        </w:rPr>
        <w:t>and</w:t>
      </w:r>
      <w:r w:rsidR="009A4335" w:rsidRPr="00BC3548">
        <w:rPr>
          <w:rFonts w:asciiTheme="minorHAnsi" w:hAnsiTheme="minorHAnsi"/>
          <w:sz w:val="22"/>
          <w:szCs w:val="22"/>
        </w:rPr>
        <w:t xml:space="preserve"> Corfee-Morlot 2007; Miles and Kapos 2008)</w:t>
      </w:r>
      <w:r w:rsidR="0011650C" w:rsidRPr="00BC3548">
        <w:rPr>
          <w:rFonts w:asciiTheme="minorHAnsi" w:hAnsiTheme="minorHAnsi"/>
          <w:sz w:val="22"/>
          <w:szCs w:val="22"/>
        </w:rPr>
        <w:t>.  Representing the members of the Coalition for Rainforest Nations</w:t>
      </w:r>
      <w:r w:rsidR="00BB25E0" w:rsidRPr="00BC3548">
        <w:rPr>
          <w:rFonts w:asciiTheme="minorHAnsi" w:hAnsiTheme="minorHAnsi"/>
          <w:sz w:val="22"/>
          <w:szCs w:val="22"/>
        </w:rPr>
        <w:t xml:space="preserve">, </w:t>
      </w:r>
      <w:r w:rsidR="0011650C" w:rsidRPr="00BC3548">
        <w:rPr>
          <w:rFonts w:asciiTheme="minorHAnsi" w:hAnsiTheme="minorHAnsi"/>
          <w:sz w:val="22"/>
          <w:szCs w:val="22"/>
        </w:rPr>
        <w:t xml:space="preserve">Kevin Conrad, described as a </w:t>
      </w:r>
      <w:r w:rsidR="00A156FD" w:rsidRPr="00BC3548">
        <w:rPr>
          <w:rFonts w:asciiTheme="minorHAnsi" w:hAnsiTheme="minorHAnsi"/>
          <w:sz w:val="22"/>
          <w:szCs w:val="22"/>
        </w:rPr>
        <w:t>‘</w:t>
      </w:r>
      <w:r w:rsidR="0011650C" w:rsidRPr="00BC3548">
        <w:rPr>
          <w:rFonts w:asciiTheme="minorHAnsi" w:hAnsiTheme="minorHAnsi"/>
          <w:sz w:val="22"/>
          <w:szCs w:val="22"/>
        </w:rPr>
        <w:t>hero of the environment</w:t>
      </w:r>
      <w:r w:rsidR="00A156FD" w:rsidRPr="00BC3548">
        <w:rPr>
          <w:rFonts w:asciiTheme="minorHAnsi" w:hAnsiTheme="minorHAnsi"/>
          <w:sz w:val="22"/>
          <w:szCs w:val="22"/>
        </w:rPr>
        <w:t>’</w:t>
      </w:r>
      <w:r w:rsidR="0001135B">
        <w:rPr>
          <w:rFonts w:asciiTheme="minorHAnsi" w:hAnsiTheme="minorHAnsi"/>
          <w:sz w:val="22"/>
          <w:szCs w:val="22"/>
        </w:rPr>
        <w:t>,</w:t>
      </w:r>
      <w:r w:rsidR="0019524F" w:rsidRPr="00BC3548">
        <w:rPr>
          <w:rFonts w:asciiTheme="minorHAnsi" w:hAnsiTheme="minorHAnsi"/>
          <w:sz w:val="22"/>
          <w:szCs w:val="22"/>
        </w:rPr>
        <w:t xml:space="preserve"> </w:t>
      </w:r>
      <w:r w:rsidR="0011650C" w:rsidRPr="00BC3548">
        <w:rPr>
          <w:rFonts w:asciiTheme="minorHAnsi" w:hAnsiTheme="minorHAnsi"/>
          <w:sz w:val="22"/>
          <w:szCs w:val="22"/>
        </w:rPr>
        <w:t xml:space="preserve">tabled the idea of paying for the conservation of forests. </w:t>
      </w:r>
      <w:r w:rsidR="0032609E" w:rsidRPr="00BC3548">
        <w:rPr>
          <w:rFonts w:asciiTheme="minorHAnsi" w:hAnsiTheme="minorHAnsi"/>
          <w:color w:val="000000"/>
          <w:sz w:val="22"/>
          <w:szCs w:val="22"/>
        </w:rPr>
        <w:t>Conrad issued a challenge to the United States: ‘</w:t>
      </w:r>
      <w:r w:rsidR="0032609E" w:rsidRPr="00BC3548">
        <w:rPr>
          <w:rStyle w:val="apple-style-span"/>
          <w:rFonts w:asciiTheme="minorHAnsi" w:hAnsiTheme="minorHAnsi" w:cs="Arial"/>
          <w:color w:val="000000"/>
          <w:sz w:val="22"/>
          <w:szCs w:val="22"/>
        </w:rPr>
        <w:t>If, for some reason, you're not willing to lead, leave it to the rest of us, and please get out of the way’ (</w:t>
      </w:r>
      <w:r w:rsidR="0032609E" w:rsidRPr="00BC3548">
        <w:rPr>
          <w:rStyle w:val="apple-style-span"/>
          <w:rFonts w:asciiTheme="minorHAnsi" w:hAnsiTheme="minorHAnsi" w:cs="Arial"/>
          <w:i/>
          <w:color w:val="000000"/>
          <w:sz w:val="22"/>
          <w:szCs w:val="22"/>
        </w:rPr>
        <w:t xml:space="preserve">Time </w:t>
      </w:r>
      <w:r w:rsidR="0001135B">
        <w:rPr>
          <w:rStyle w:val="apple-style-span"/>
          <w:rFonts w:asciiTheme="minorHAnsi" w:hAnsiTheme="minorHAnsi" w:cs="Arial"/>
          <w:i/>
          <w:color w:val="000000"/>
          <w:sz w:val="22"/>
          <w:szCs w:val="22"/>
        </w:rPr>
        <w:t>International</w:t>
      </w:r>
      <w:r w:rsidR="0032609E" w:rsidRPr="00BC3548">
        <w:rPr>
          <w:rStyle w:val="apple-style-span"/>
          <w:rFonts w:asciiTheme="minorHAnsi" w:hAnsiTheme="minorHAnsi" w:cs="Arial"/>
          <w:i/>
          <w:color w:val="000000"/>
          <w:sz w:val="22"/>
          <w:szCs w:val="22"/>
        </w:rPr>
        <w:t xml:space="preserve"> </w:t>
      </w:r>
      <w:r w:rsidR="0032609E" w:rsidRPr="00BC3548">
        <w:rPr>
          <w:rStyle w:val="apple-style-span"/>
          <w:rFonts w:asciiTheme="minorHAnsi" w:hAnsiTheme="minorHAnsi" w:cs="Arial"/>
          <w:color w:val="000000"/>
          <w:sz w:val="22"/>
          <w:szCs w:val="22"/>
        </w:rPr>
        <w:t>2008</w:t>
      </w:r>
      <w:r w:rsidR="0032609E" w:rsidRPr="00BC3548">
        <w:rPr>
          <w:rStyle w:val="apple-style-span"/>
          <w:rFonts w:asciiTheme="minorHAnsi" w:hAnsiTheme="minorHAnsi" w:cs="Arial"/>
          <w:i/>
          <w:color w:val="000000"/>
          <w:sz w:val="22"/>
          <w:szCs w:val="22"/>
        </w:rPr>
        <w:t xml:space="preserve">).  </w:t>
      </w:r>
    </w:p>
    <w:p w:rsidR="006A1132" w:rsidRPr="00BC3548" w:rsidRDefault="00186789" w:rsidP="003E5E0E">
      <w:pPr>
        <w:spacing w:before="240" w:line="276" w:lineRule="auto"/>
        <w:jc w:val="both"/>
        <w:rPr>
          <w:rFonts w:asciiTheme="minorHAnsi" w:hAnsiTheme="minorHAnsi"/>
          <w:sz w:val="22"/>
          <w:szCs w:val="22"/>
        </w:rPr>
      </w:pPr>
      <w:r w:rsidRPr="00BC3548">
        <w:rPr>
          <w:rFonts w:asciiTheme="minorHAnsi" w:hAnsiTheme="minorHAnsi"/>
          <w:sz w:val="22"/>
          <w:szCs w:val="22"/>
        </w:rPr>
        <w:t xml:space="preserve">In principle, </w:t>
      </w:r>
      <w:r w:rsidRPr="00BC3548">
        <w:rPr>
          <w:rFonts w:asciiTheme="minorHAnsi" w:hAnsiTheme="minorHAnsi"/>
          <w:sz w:val="22"/>
          <w:szCs w:val="22"/>
          <w:lang w:val="en-AU" w:eastAsia="en-AU"/>
        </w:rPr>
        <w:t>REDD enables developing countries to receive financial payments from developed countries for reducing national deforestation rates below</w:t>
      </w:r>
      <w:r w:rsidR="00564EB1" w:rsidRPr="00BC3548">
        <w:rPr>
          <w:rFonts w:asciiTheme="minorHAnsi" w:hAnsiTheme="minorHAnsi"/>
          <w:sz w:val="22"/>
          <w:szCs w:val="22"/>
          <w:lang w:val="en-AU" w:eastAsia="en-AU"/>
        </w:rPr>
        <w:t xml:space="preserve"> </w:t>
      </w:r>
      <w:r w:rsidRPr="00BC3548">
        <w:rPr>
          <w:rFonts w:asciiTheme="minorHAnsi" w:hAnsiTheme="minorHAnsi"/>
          <w:sz w:val="22"/>
          <w:szCs w:val="22"/>
          <w:lang w:val="en-AU" w:eastAsia="en-AU"/>
        </w:rPr>
        <w:t>a baseline level prior to 1992.</w:t>
      </w:r>
      <w:r w:rsidRPr="00BC3548">
        <w:rPr>
          <w:rFonts w:asciiTheme="minorHAnsi" w:hAnsiTheme="minorHAnsi"/>
          <w:sz w:val="22"/>
          <w:szCs w:val="22"/>
        </w:rPr>
        <w:t xml:space="preserve"> </w:t>
      </w:r>
      <w:r w:rsidR="008E7764" w:rsidRPr="00BC3548">
        <w:rPr>
          <w:rFonts w:asciiTheme="minorHAnsi" w:hAnsiTheme="minorHAnsi"/>
          <w:sz w:val="22"/>
          <w:szCs w:val="22"/>
        </w:rPr>
        <w:t xml:space="preserve">With little objection from the international community, </w:t>
      </w:r>
      <w:r w:rsidR="0011650C" w:rsidRPr="00BC3548">
        <w:rPr>
          <w:rFonts w:asciiTheme="minorHAnsi" w:hAnsiTheme="minorHAnsi"/>
          <w:sz w:val="22"/>
          <w:szCs w:val="22"/>
        </w:rPr>
        <w:t xml:space="preserve">REDD </w:t>
      </w:r>
      <w:r w:rsidR="008E7764" w:rsidRPr="00BC3548">
        <w:rPr>
          <w:rFonts w:asciiTheme="minorHAnsi" w:hAnsiTheme="minorHAnsi"/>
          <w:sz w:val="22"/>
          <w:szCs w:val="22"/>
        </w:rPr>
        <w:t>became</w:t>
      </w:r>
      <w:r w:rsidR="0011650C" w:rsidRPr="00BC3548">
        <w:rPr>
          <w:rFonts w:asciiTheme="minorHAnsi" w:hAnsiTheme="minorHAnsi"/>
          <w:sz w:val="22"/>
          <w:szCs w:val="22"/>
        </w:rPr>
        <w:t xml:space="preserve"> the financial mechanism adopted </w:t>
      </w:r>
      <w:r w:rsidR="0019524F" w:rsidRPr="00BC3548">
        <w:rPr>
          <w:rFonts w:asciiTheme="minorHAnsi" w:hAnsiTheme="minorHAnsi"/>
          <w:sz w:val="22"/>
          <w:szCs w:val="22"/>
        </w:rPr>
        <w:t xml:space="preserve">at Bali </w:t>
      </w:r>
      <w:r w:rsidR="0011650C" w:rsidRPr="00BC3548">
        <w:rPr>
          <w:rFonts w:asciiTheme="minorHAnsi" w:hAnsiTheme="minorHAnsi"/>
          <w:sz w:val="22"/>
          <w:szCs w:val="22"/>
        </w:rPr>
        <w:t>to reduce emission</w:t>
      </w:r>
      <w:r w:rsidR="008E7764" w:rsidRPr="00BC3548">
        <w:rPr>
          <w:rFonts w:asciiTheme="minorHAnsi" w:hAnsiTheme="minorHAnsi"/>
          <w:sz w:val="22"/>
          <w:szCs w:val="22"/>
        </w:rPr>
        <w:t>s</w:t>
      </w:r>
      <w:r w:rsidR="0011650C" w:rsidRPr="00BC3548">
        <w:rPr>
          <w:rFonts w:asciiTheme="minorHAnsi" w:hAnsiTheme="minorHAnsi"/>
          <w:sz w:val="22"/>
          <w:szCs w:val="22"/>
        </w:rPr>
        <w:t xml:space="preserve"> from deforestation and forest degradation in developing countries.</w:t>
      </w:r>
      <w:r w:rsidR="008E7764" w:rsidRPr="00BC3548">
        <w:rPr>
          <w:rFonts w:asciiTheme="minorHAnsi" w:hAnsiTheme="minorHAnsi"/>
          <w:sz w:val="22"/>
          <w:szCs w:val="22"/>
        </w:rPr>
        <w:t xml:space="preserve">  The inclusion of REDD in a post Kyoto framework was widely accepted by</w:t>
      </w:r>
      <w:r w:rsidR="00840983" w:rsidRPr="00BC3548">
        <w:rPr>
          <w:rFonts w:asciiTheme="minorHAnsi" w:hAnsiTheme="minorHAnsi"/>
          <w:sz w:val="22"/>
          <w:szCs w:val="22"/>
        </w:rPr>
        <w:t xml:space="preserve"> the international political community </w:t>
      </w:r>
      <w:r w:rsidR="000930CC" w:rsidRPr="00BC3548">
        <w:rPr>
          <w:rFonts w:asciiTheme="minorHAnsi" w:hAnsiTheme="minorHAnsi"/>
          <w:sz w:val="22"/>
          <w:szCs w:val="22"/>
        </w:rPr>
        <w:t>because it provided a way for developed countries to offset carbon emissions</w:t>
      </w:r>
      <w:r w:rsidR="006A1132" w:rsidRPr="00BC3548">
        <w:rPr>
          <w:rFonts w:asciiTheme="minorHAnsi" w:hAnsiTheme="minorHAnsi"/>
          <w:sz w:val="22"/>
          <w:szCs w:val="22"/>
        </w:rPr>
        <w:t>, and enabled developing countries with large forestry resources, such as Papua New Guinea, to receive payments for conservation</w:t>
      </w:r>
      <w:r w:rsidR="000930CC" w:rsidRPr="00BC3548">
        <w:rPr>
          <w:rFonts w:asciiTheme="minorHAnsi" w:hAnsiTheme="minorHAnsi"/>
          <w:sz w:val="22"/>
          <w:szCs w:val="22"/>
        </w:rPr>
        <w:t>.</w:t>
      </w:r>
      <w:r w:rsidR="008E7764" w:rsidRPr="00BC3548">
        <w:rPr>
          <w:rFonts w:asciiTheme="minorHAnsi" w:hAnsiTheme="minorHAnsi"/>
          <w:sz w:val="22"/>
          <w:szCs w:val="22"/>
        </w:rPr>
        <w:t xml:space="preserve"> </w:t>
      </w:r>
    </w:p>
    <w:p w:rsidR="0027639B" w:rsidRPr="00BC3548" w:rsidRDefault="0027639B" w:rsidP="003E5E0E">
      <w:pPr>
        <w:pStyle w:val="Pa16"/>
        <w:spacing w:line="276" w:lineRule="auto"/>
        <w:jc w:val="both"/>
        <w:rPr>
          <w:rFonts w:asciiTheme="minorHAnsi" w:hAnsiTheme="minorHAnsi"/>
          <w:sz w:val="22"/>
          <w:szCs w:val="22"/>
        </w:rPr>
      </w:pPr>
    </w:p>
    <w:p w:rsidR="00C20849" w:rsidRPr="00BC3548" w:rsidRDefault="00F5590D" w:rsidP="003E5E0E">
      <w:pPr>
        <w:pStyle w:val="Pa16"/>
        <w:spacing w:line="276" w:lineRule="auto"/>
        <w:jc w:val="both"/>
        <w:rPr>
          <w:rFonts w:asciiTheme="minorHAnsi" w:hAnsiTheme="minorHAnsi"/>
          <w:sz w:val="22"/>
          <w:szCs w:val="22"/>
        </w:rPr>
      </w:pPr>
      <w:r w:rsidRPr="00BC3548">
        <w:rPr>
          <w:rFonts w:asciiTheme="minorHAnsi" w:hAnsiTheme="minorHAnsi"/>
          <w:sz w:val="22"/>
          <w:szCs w:val="22"/>
        </w:rPr>
        <w:t>Following the</w:t>
      </w:r>
      <w:r w:rsidR="00AF328F" w:rsidRPr="00BC3548">
        <w:rPr>
          <w:rFonts w:asciiTheme="minorHAnsi" w:hAnsiTheme="minorHAnsi"/>
          <w:sz w:val="22"/>
          <w:szCs w:val="22"/>
        </w:rPr>
        <w:t xml:space="preserve"> widespread acceptance of the principles of REDD</w:t>
      </w:r>
      <w:r w:rsidRPr="00BC3548">
        <w:rPr>
          <w:rFonts w:asciiTheme="minorHAnsi" w:hAnsiTheme="minorHAnsi"/>
          <w:sz w:val="22"/>
          <w:szCs w:val="22"/>
        </w:rPr>
        <w:t xml:space="preserve"> as a </w:t>
      </w:r>
      <w:r w:rsidR="00086F62" w:rsidRPr="00BC3548">
        <w:rPr>
          <w:rFonts w:asciiTheme="minorHAnsi" w:hAnsiTheme="minorHAnsi"/>
          <w:sz w:val="22"/>
          <w:szCs w:val="22"/>
        </w:rPr>
        <w:t xml:space="preserve">carbon </w:t>
      </w:r>
      <w:r w:rsidRPr="00BC3548">
        <w:rPr>
          <w:rFonts w:asciiTheme="minorHAnsi" w:hAnsiTheme="minorHAnsi"/>
          <w:sz w:val="22"/>
          <w:szCs w:val="22"/>
        </w:rPr>
        <w:t>mitigation measure at Bali</w:t>
      </w:r>
      <w:r w:rsidR="00AF328F" w:rsidRPr="00BC3548">
        <w:rPr>
          <w:rFonts w:asciiTheme="minorHAnsi" w:hAnsiTheme="minorHAnsi"/>
          <w:sz w:val="22"/>
          <w:szCs w:val="22"/>
        </w:rPr>
        <w:t>, t</w:t>
      </w:r>
      <w:r w:rsidR="00F80EF3" w:rsidRPr="00BC3548">
        <w:rPr>
          <w:rFonts w:asciiTheme="minorHAnsi" w:hAnsiTheme="minorHAnsi"/>
          <w:sz w:val="22"/>
          <w:szCs w:val="22"/>
        </w:rPr>
        <w:t>he response of d</w:t>
      </w:r>
      <w:r w:rsidR="00C20849" w:rsidRPr="00BC3548">
        <w:rPr>
          <w:rFonts w:asciiTheme="minorHAnsi" w:hAnsiTheme="minorHAnsi"/>
          <w:sz w:val="22"/>
          <w:szCs w:val="22"/>
        </w:rPr>
        <w:t>eveloping countries</w:t>
      </w:r>
      <w:r w:rsidRPr="00BC3548">
        <w:rPr>
          <w:rFonts w:asciiTheme="minorHAnsi" w:hAnsiTheme="minorHAnsi"/>
          <w:sz w:val="22"/>
          <w:szCs w:val="22"/>
        </w:rPr>
        <w:t>,</w:t>
      </w:r>
      <w:r w:rsidR="00C20849" w:rsidRPr="00BC3548">
        <w:rPr>
          <w:rFonts w:asciiTheme="minorHAnsi" w:hAnsiTheme="minorHAnsi"/>
          <w:sz w:val="22"/>
          <w:szCs w:val="22"/>
        </w:rPr>
        <w:t xml:space="preserve"> </w:t>
      </w:r>
      <w:r w:rsidR="00AF328F" w:rsidRPr="00BC3548">
        <w:rPr>
          <w:rFonts w:asciiTheme="minorHAnsi" w:hAnsiTheme="minorHAnsi"/>
          <w:sz w:val="22"/>
          <w:szCs w:val="22"/>
        </w:rPr>
        <w:t xml:space="preserve">including </w:t>
      </w:r>
      <w:r w:rsidR="00890455" w:rsidRPr="00BC3548">
        <w:rPr>
          <w:rFonts w:asciiTheme="minorHAnsi" w:hAnsiTheme="minorHAnsi"/>
          <w:sz w:val="22"/>
          <w:szCs w:val="22"/>
        </w:rPr>
        <w:t xml:space="preserve">Africa and </w:t>
      </w:r>
      <w:r w:rsidR="00F80EF3" w:rsidRPr="00BC3548">
        <w:rPr>
          <w:rFonts w:asciiTheme="minorHAnsi" w:hAnsiTheme="minorHAnsi"/>
          <w:sz w:val="22"/>
          <w:szCs w:val="22"/>
        </w:rPr>
        <w:t>Malaysia</w:t>
      </w:r>
      <w:r w:rsidRPr="00BC3548">
        <w:rPr>
          <w:rFonts w:asciiTheme="minorHAnsi" w:hAnsiTheme="minorHAnsi"/>
          <w:sz w:val="22"/>
          <w:szCs w:val="22"/>
        </w:rPr>
        <w:t>,</w:t>
      </w:r>
      <w:r w:rsidR="00F80EF3" w:rsidRPr="00BC3548">
        <w:rPr>
          <w:rFonts w:asciiTheme="minorHAnsi" w:hAnsiTheme="minorHAnsi"/>
          <w:sz w:val="22"/>
          <w:szCs w:val="22"/>
        </w:rPr>
        <w:t xml:space="preserve"> </w:t>
      </w:r>
      <w:r w:rsidR="00D6096B" w:rsidRPr="00BC3548">
        <w:rPr>
          <w:rFonts w:asciiTheme="minorHAnsi" w:hAnsiTheme="minorHAnsi"/>
          <w:sz w:val="22"/>
          <w:szCs w:val="22"/>
        </w:rPr>
        <w:t xml:space="preserve">shifted toward a defensive attitude </w:t>
      </w:r>
      <w:r w:rsidR="00AF328F" w:rsidRPr="00BC3548">
        <w:rPr>
          <w:rFonts w:asciiTheme="minorHAnsi" w:hAnsiTheme="minorHAnsi"/>
          <w:sz w:val="22"/>
          <w:szCs w:val="22"/>
        </w:rPr>
        <w:t xml:space="preserve">for </w:t>
      </w:r>
      <w:r w:rsidR="00AA6D50" w:rsidRPr="00BC3548">
        <w:rPr>
          <w:rFonts w:asciiTheme="minorHAnsi" w:hAnsiTheme="minorHAnsi"/>
          <w:sz w:val="22"/>
          <w:szCs w:val="22"/>
        </w:rPr>
        <w:t>their</w:t>
      </w:r>
      <w:r w:rsidR="00D6096B" w:rsidRPr="00BC3548">
        <w:rPr>
          <w:rFonts w:asciiTheme="minorHAnsi" w:hAnsiTheme="minorHAnsi"/>
          <w:sz w:val="22"/>
          <w:szCs w:val="22"/>
        </w:rPr>
        <w:t xml:space="preserve"> forestry industr</w:t>
      </w:r>
      <w:r w:rsidR="00AA6D50" w:rsidRPr="00BC3548">
        <w:rPr>
          <w:rFonts w:asciiTheme="minorHAnsi" w:hAnsiTheme="minorHAnsi"/>
          <w:sz w:val="22"/>
          <w:szCs w:val="22"/>
        </w:rPr>
        <w:t>ies</w:t>
      </w:r>
      <w:r w:rsidR="00D6096B" w:rsidRPr="00BC3548">
        <w:rPr>
          <w:rFonts w:asciiTheme="minorHAnsi" w:hAnsiTheme="minorHAnsi"/>
          <w:sz w:val="22"/>
          <w:szCs w:val="22"/>
        </w:rPr>
        <w:t>.</w:t>
      </w:r>
      <w:r w:rsidR="00C20849" w:rsidRPr="00BC3548">
        <w:rPr>
          <w:rFonts w:asciiTheme="minorHAnsi" w:hAnsiTheme="minorHAnsi"/>
          <w:sz w:val="22"/>
          <w:szCs w:val="22"/>
        </w:rPr>
        <w:t xml:space="preserve"> </w:t>
      </w:r>
      <w:r w:rsidR="00890455" w:rsidRPr="00BC3548">
        <w:rPr>
          <w:rFonts w:asciiTheme="minorHAnsi" w:hAnsiTheme="minorHAnsi"/>
          <w:sz w:val="22"/>
          <w:szCs w:val="22"/>
        </w:rPr>
        <w:t>Africa demanded that REDD encompass</w:t>
      </w:r>
      <w:r w:rsidR="00AF328F" w:rsidRPr="00BC3548">
        <w:rPr>
          <w:rFonts w:asciiTheme="minorHAnsi" w:hAnsiTheme="minorHAnsi"/>
          <w:sz w:val="22"/>
          <w:szCs w:val="22"/>
        </w:rPr>
        <w:t>ed</w:t>
      </w:r>
      <w:r w:rsidR="00890455" w:rsidRPr="00BC3548">
        <w:rPr>
          <w:rFonts w:asciiTheme="minorHAnsi" w:hAnsiTheme="minorHAnsi"/>
          <w:sz w:val="22"/>
          <w:szCs w:val="22"/>
        </w:rPr>
        <w:t xml:space="preserve"> clear recognition of the role of commercial forestry in development</w:t>
      </w:r>
      <w:r w:rsidR="008E7764" w:rsidRPr="00BC3548">
        <w:rPr>
          <w:rFonts w:asciiTheme="minorHAnsi" w:hAnsiTheme="minorHAnsi"/>
          <w:sz w:val="22"/>
          <w:szCs w:val="22"/>
        </w:rPr>
        <w:t xml:space="preserve"> and conservation (World Growth</w:t>
      </w:r>
      <w:r w:rsidR="00824C04" w:rsidRPr="00BC3548">
        <w:rPr>
          <w:rFonts w:asciiTheme="minorHAnsi" w:hAnsiTheme="minorHAnsi"/>
          <w:sz w:val="22"/>
          <w:szCs w:val="22"/>
        </w:rPr>
        <w:t xml:space="preserve"> </w:t>
      </w:r>
      <w:r w:rsidR="00890455" w:rsidRPr="00BC3548">
        <w:rPr>
          <w:rFonts w:asciiTheme="minorHAnsi" w:hAnsiTheme="minorHAnsi"/>
          <w:sz w:val="22"/>
          <w:szCs w:val="22"/>
        </w:rPr>
        <w:t>2009</w:t>
      </w:r>
      <w:r w:rsidR="00FC4EEC" w:rsidRPr="00BC3548">
        <w:rPr>
          <w:rFonts w:asciiTheme="minorHAnsi" w:hAnsiTheme="minorHAnsi"/>
          <w:sz w:val="22"/>
          <w:szCs w:val="22"/>
        </w:rPr>
        <w:t>a</w:t>
      </w:r>
      <w:r w:rsidR="00890455" w:rsidRPr="00BC3548">
        <w:rPr>
          <w:rFonts w:asciiTheme="minorHAnsi" w:hAnsiTheme="minorHAnsi"/>
          <w:sz w:val="22"/>
          <w:szCs w:val="22"/>
        </w:rPr>
        <w:t>)</w:t>
      </w:r>
      <w:r w:rsidR="00244816" w:rsidRPr="00BC3548">
        <w:rPr>
          <w:rFonts w:asciiTheme="minorHAnsi" w:hAnsiTheme="minorHAnsi"/>
          <w:sz w:val="22"/>
          <w:szCs w:val="22"/>
        </w:rPr>
        <w:t xml:space="preserve"> </w:t>
      </w:r>
      <w:r w:rsidR="00FF6DF4" w:rsidRPr="00BC3548">
        <w:rPr>
          <w:rFonts w:asciiTheme="minorHAnsi" w:hAnsiTheme="minorHAnsi"/>
          <w:sz w:val="22"/>
          <w:szCs w:val="22"/>
        </w:rPr>
        <w:t>while</w:t>
      </w:r>
      <w:r w:rsidR="00890455" w:rsidRPr="00BC3548">
        <w:rPr>
          <w:rFonts w:asciiTheme="minorHAnsi" w:hAnsiTheme="minorHAnsi"/>
          <w:sz w:val="22"/>
          <w:szCs w:val="22"/>
        </w:rPr>
        <w:t xml:space="preserve"> </w:t>
      </w:r>
      <w:r w:rsidR="00806CE4" w:rsidRPr="00BC3548">
        <w:rPr>
          <w:rFonts w:asciiTheme="minorHAnsi" w:hAnsiTheme="minorHAnsi"/>
          <w:sz w:val="22"/>
          <w:szCs w:val="22"/>
        </w:rPr>
        <w:t>Malaysia</w:t>
      </w:r>
      <w:r w:rsidR="004B0E97" w:rsidRPr="00BC3548">
        <w:rPr>
          <w:rFonts w:asciiTheme="minorHAnsi" w:hAnsiTheme="minorHAnsi"/>
          <w:sz w:val="22"/>
          <w:szCs w:val="22"/>
        </w:rPr>
        <w:t>’s</w:t>
      </w:r>
      <w:r w:rsidR="00DA3B09" w:rsidRPr="00BC3548">
        <w:rPr>
          <w:rFonts w:asciiTheme="minorHAnsi" w:hAnsiTheme="minorHAnsi"/>
          <w:sz w:val="22"/>
          <w:szCs w:val="22"/>
        </w:rPr>
        <w:t xml:space="preserve"> </w:t>
      </w:r>
      <w:r w:rsidR="006D2612" w:rsidRPr="00BC3548">
        <w:rPr>
          <w:rFonts w:asciiTheme="minorHAnsi" w:hAnsiTheme="minorHAnsi"/>
          <w:sz w:val="22"/>
          <w:szCs w:val="22"/>
        </w:rPr>
        <w:t>S</w:t>
      </w:r>
      <w:r w:rsidR="00DA3B09" w:rsidRPr="00BC3548">
        <w:rPr>
          <w:rFonts w:asciiTheme="minorHAnsi" w:hAnsiTheme="minorHAnsi"/>
          <w:sz w:val="22"/>
          <w:szCs w:val="22"/>
        </w:rPr>
        <w:t xml:space="preserve">ubmission </w:t>
      </w:r>
      <w:r w:rsidR="004B0E97" w:rsidRPr="00BC3548">
        <w:rPr>
          <w:rFonts w:asciiTheme="minorHAnsi" w:hAnsiTheme="minorHAnsi"/>
          <w:sz w:val="22"/>
          <w:szCs w:val="22"/>
        </w:rPr>
        <w:t xml:space="preserve">on REDD </w:t>
      </w:r>
      <w:r w:rsidR="00853BE1" w:rsidRPr="00BC3548">
        <w:rPr>
          <w:rFonts w:asciiTheme="minorHAnsi" w:hAnsiTheme="minorHAnsi"/>
          <w:sz w:val="22"/>
          <w:szCs w:val="22"/>
        </w:rPr>
        <w:t>arg</w:t>
      </w:r>
      <w:r w:rsidR="004B0E97" w:rsidRPr="00BC3548">
        <w:rPr>
          <w:rFonts w:asciiTheme="minorHAnsi" w:hAnsiTheme="minorHAnsi"/>
          <w:sz w:val="22"/>
          <w:szCs w:val="22"/>
        </w:rPr>
        <w:t>ued</w:t>
      </w:r>
      <w:r w:rsidR="00853BE1" w:rsidRPr="00BC3548">
        <w:rPr>
          <w:rFonts w:asciiTheme="minorHAnsi" w:hAnsiTheme="minorHAnsi"/>
          <w:sz w:val="22"/>
          <w:szCs w:val="22"/>
        </w:rPr>
        <w:t xml:space="preserve"> </w:t>
      </w:r>
      <w:r w:rsidR="00DA3B09" w:rsidRPr="00BC3548">
        <w:rPr>
          <w:rFonts w:asciiTheme="minorHAnsi" w:hAnsiTheme="minorHAnsi"/>
          <w:sz w:val="22"/>
          <w:szCs w:val="22"/>
        </w:rPr>
        <w:t xml:space="preserve">for a </w:t>
      </w:r>
      <w:r w:rsidR="009B4E05" w:rsidRPr="00BC3548">
        <w:rPr>
          <w:rFonts w:asciiTheme="minorHAnsi" w:hAnsiTheme="minorHAnsi"/>
          <w:sz w:val="22"/>
          <w:szCs w:val="22"/>
        </w:rPr>
        <w:t xml:space="preserve">critical </w:t>
      </w:r>
      <w:r w:rsidR="00DA3B09" w:rsidRPr="00BC3548">
        <w:rPr>
          <w:rFonts w:asciiTheme="minorHAnsi" w:hAnsiTheme="minorHAnsi"/>
          <w:sz w:val="22"/>
          <w:szCs w:val="22"/>
        </w:rPr>
        <w:t xml:space="preserve">distinction </w:t>
      </w:r>
      <w:r w:rsidR="009B4E05" w:rsidRPr="00BC3548">
        <w:rPr>
          <w:rFonts w:asciiTheme="minorHAnsi" w:hAnsiTheme="minorHAnsi"/>
          <w:sz w:val="22"/>
          <w:szCs w:val="22"/>
        </w:rPr>
        <w:t xml:space="preserve">to be made </w:t>
      </w:r>
      <w:r w:rsidR="00DA3B09" w:rsidRPr="00BC3548">
        <w:rPr>
          <w:rFonts w:asciiTheme="minorHAnsi" w:hAnsiTheme="minorHAnsi"/>
          <w:sz w:val="22"/>
          <w:szCs w:val="22"/>
        </w:rPr>
        <w:t>between ‘deforestation’ and ‘sustainable forest management’</w:t>
      </w:r>
      <w:r w:rsidR="00E73E8D" w:rsidRPr="00BC3548">
        <w:rPr>
          <w:rFonts w:asciiTheme="minorHAnsi" w:hAnsiTheme="minorHAnsi"/>
          <w:sz w:val="22"/>
          <w:szCs w:val="22"/>
        </w:rPr>
        <w:t xml:space="preserve"> (SFM</w:t>
      </w:r>
      <w:r w:rsidR="00E5144F" w:rsidRPr="00BC3548">
        <w:rPr>
          <w:rFonts w:asciiTheme="minorHAnsi" w:hAnsiTheme="minorHAnsi"/>
          <w:sz w:val="22"/>
          <w:szCs w:val="22"/>
        </w:rPr>
        <w:t>):</w:t>
      </w:r>
      <w:r w:rsidR="00DA3B09" w:rsidRPr="00BC3548">
        <w:rPr>
          <w:rFonts w:asciiTheme="minorHAnsi" w:hAnsiTheme="minorHAnsi"/>
          <w:sz w:val="22"/>
          <w:szCs w:val="22"/>
        </w:rPr>
        <w:t xml:space="preserve"> </w:t>
      </w:r>
    </w:p>
    <w:p w:rsidR="00DB3556" w:rsidRPr="00BC3548" w:rsidRDefault="00DB3556" w:rsidP="003E5E0E">
      <w:pPr>
        <w:autoSpaceDE w:val="0"/>
        <w:autoSpaceDN w:val="0"/>
        <w:adjustRightInd w:val="0"/>
        <w:spacing w:before="240" w:line="276" w:lineRule="auto"/>
        <w:ind w:left="567" w:right="567"/>
        <w:jc w:val="both"/>
        <w:rPr>
          <w:rFonts w:asciiTheme="minorHAnsi" w:hAnsiTheme="minorHAnsi"/>
          <w:sz w:val="22"/>
          <w:szCs w:val="22"/>
        </w:rPr>
      </w:pPr>
      <w:r w:rsidRPr="00BC3548">
        <w:rPr>
          <w:rFonts w:asciiTheme="minorHAnsi" w:hAnsiTheme="minorHAnsi"/>
          <w:sz w:val="22"/>
          <w:szCs w:val="22"/>
        </w:rPr>
        <w:t xml:space="preserve">Malaysia…feels that the definition of deforestation needs to be broad enough to cover the various levels and patterns of forest degradation.  This is important as any level of degradation exists on the continuum between completely sound, protected forests and complete deforestation.  As such, a pattern of continued forest degradation will contribute significantly to a net increase in emissions, eventually culminating in complete deforestation and should therefore be differentiated from sustainable forest management (Ministry of Natural Resources and Environment, Malaysia; </w:t>
      </w:r>
      <w:r w:rsidR="00BF45EB" w:rsidRPr="00BC3548">
        <w:rPr>
          <w:rFonts w:asciiTheme="minorHAnsi" w:hAnsiTheme="minorHAnsi"/>
          <w:sz w:val="22"/>
          <w:szCs w:val="22"/>
        </w:rPr>
        <w:t>23 February</w:t>
      </w:r>
      <w:r w:rsidRPr="00BC3548">
        <w:rPr>
          <w:rFonts w:asciiTheme="minorHAnsi" w:hAnsiTheme="minorHAnsi"/>
          <w:sz w:val="22"/>
          <w:szCs w:val="22"/>
        </w:rPr>
        <w:t>, 2007)</w:t>
      </w:r>
      <w:r w:rsidR="005848B4" w:rsidRPr="00BC3548">
        <w:rPr>
          <w:rFonts w:asciiTheme="minorHAnsi" w:hAnsiTheme="minorHAnsi"/>
          <w:sz w:val="22"/>
          <w:szCs w:val="22"/>
        </w:rPr>
        <w:t>.</w:t>
      </w:r>
    </w:p>
    <w:p w:rsidR="001C4E9C" w:rsidRPr="00BC3548" w:rsidRDefault="001C4E9C" w:rsidP="003E5E0E">
      <w:pPr>
        <w:spacing w:line="276" w:lineRule="auto"/>
        <w:jc w:val="both"/>
        <w:rPr>
          <w:rFonts w:asciiTheme="minorHAnsi" w:hAnsiTheme="minorHAnsi"/>
          <w:sz w:val="22"/>
          <w:szCs w:val="22"/>
        </w:rPr>
      </w:pPr>
    </w:p>
    <w:p w:rsidR="00DA3B09" w:rsidRPr="00BC3548" w:rsidRDefault="00E5144F" w:rsidP="003E5E0E">
      <w:pPr>
        <w:spacing w:line="276" w:lineRule="auto"/>
        <w:jc w:val="both"/>
        <w:rPr>
          <w:rFonts w:asciiTheme="minorHAnsi" w:hAnsiTheme="minorHAnsi"/>
          <w:sz w:val="22"/>
          <w:szCs w:val="22"/>
          <w:lang w:val="en-AU" w:eastAsia="en-AU"/>
        </w:rPr>
      </w:pPr>
      <w:r w:rsidRPr="00BC3548">
        <w:rPr>
          <w:rFonts w:asciiTheme="minorHAnsi" w:hAnsiTheme="minorHAnsi"/>
          <w:sz w:val="22"/>
          <w:szCs w:val="22"/>
        </w:rPr>
        <w:t>This emphasis on graduated deforestation seems to imply that anything less than complete deforestation may constitute SFM</w:t>
      </w:r>
      <w:r w:rsidR="00311FF4" w:rsidRPr="00BC3548">
        <w:rPr>
          <w:rFonts w:asciiTheme="minorHAnsi" w:hAnsiTheme="minorHAnsi"/>
          <w:sz w:val="22"/>
          <w:szCs w:val="22"/>
        </w:rPr>
        <w:t xml:space="preserve">, however the </w:t>
      </w:r>
      <w:r w:rsidR="00646C0E" w:rsidRPr="00BC3548">
        <w:rPr>
          <w:rFonts w:asciiTheme="minorHAnsi" w:hAnsiTheme="minorHAnsi"/>
          <w:sz w:val="22"/>
          <w:szCs w:val="22"/>
        </w:rPr>
        <w:t>ITTO</w:t>
      </w:r>
      <w:r w:rsidR="00646C0E" w:rsidRPr="00BC3548">
        <w:rPr>
          <w:rStyle w:val="FootnoteReference"/>
          <w:rFonts w:asciiTheme="minorHAnsi" w:hAnsiTheme="minorHAnsi"/>
          <w:sz w:val="22"/>
          <w:szCs w:val="22"/>
        </w:rPr>
        <w:footnoteReference w:id="4"/>
      </w:r>
      <w:r w:rsidR="00646C0E" w:rsidRPr="00BC3548">
        <w:rPr>
          <w:rFonts w:asciiTheme="minorHAnsi" w:hAnsiTheme="minorHAnsi"/>
          <w:sz w:val="22"/>
          <w:szCs w:val="22"/>
        </w:rPr>
        <w:t xml:space="preserve"> </w:t>
      </w:r>
      <w:r w:rsidR="00311FF4" w:rsidRPr="00BC3548">
        <w:rPr>
          <w:rFonts w:asciiTheme="minorHAnsi" w:hAnsiTheme="minorHAnsi"/>
          <w:sz w:val="22"/>
          <w:szCs w:val="22"/>
        </w:rPr>
        <w:t xml:space="preserve">principles for sustainable tropical forest management </w:t>
      </w:r>
      <w:r w:rsidR="00311FF4" w:rsidRPr="00BC3548">
        <w:rPr>
          <w:rStyle w:val="apple-style-span"/>
          <w:rFonts w:asciiTheme="minorHAnsi" w:hAnsiTheme="minorHAnsi" w:cs="Arial"/>
          <w:color w:val="000000"/>
          <w:sz w:val="22"/>
          <w:szCs w:val="22"/>
          <w:shd w:val="clear" w:color="auto" w:fill="FFFFFF"/>
        </w:rPr>
        <w:t>include the wider political, social and economic criteria without which sustainability is probably unattainable</w:t>
      </w:r>
      <w:r w:rsidRPr="00BC3548">
        <w:rPr>
          <w:rFonts w:asciiTheme="minorHAnsi" w:hAnsiTheme="minorHAnsi"/>
          <w:sz w:val="22"/>
          <w:szCs w:val="22"/>
        </w:rPr>
        <w:t xml:space="preserve">.  </w:t>
      </w:r>
      <w:r w:rsidR="0032609E" w:rsidRPr="00BC3548">
        <w:rPr>
          <w:rFonts w:asciiTheme="minorHAnsi" w:hAnsiTheme="minorHAnsi"/>
          <w:sz w:val="22"/>
          <w:szCs w:val="22"/>
        </w:rPr>
        <w:t xml:space="preserve">Lobbying for </w:t>
      </w:r>
      <w:r w:rsidR="008E7764" w:rsidRPr="00BC3548">
        <w:rPr>
          <w:rFonts w:asciiTheme="minorHAnsi" w:hAnsiTheme="minorHAnsi"/>
          <w:sz w:val="22"/>
          <w:szCs w:val="22"/>
        </w:rPr>
        <w:t>SFM</w:t>
      </w:r>
      <w:r w:rsidR="00E73E8D" w:rsidRPr="00BC3548">
        <w:rPr>
          <w:rFonts w:asciiTheme="minorHAnsi" w:hAnsiTheme="minorHAnsi"/>
          <w:sz w:val="22"/>
          <w:szCs w:val="22"/>
        </w:rPr>
        <w:t xml:space="preserve"> as a mode of carbon management</w:t>
      </w:r>
      <w:r w:rsidR="008E7764" w:rsidRPr="00BC3548">
        <w:rPr>
          <w:rFonts w:asciiTheme="minorHAnsi" w:hAnsiTheme="minorHAnsi"/>
          <w:sz w:val="22"/>
          <w:szCs w:val="22"/>
        </w:rPr>
        <w:t xml:space="preserve"> </w:t>
      </w:r>
      <w:r w:rsidR="00890665" w:rsidRPr="00BC3548">
        <w:rPr>
          <w:rFonts w:asciiTheme="minorHAnsi" w:hAnsiTheme="minorHAnsi"/>
          <w:sz w:val="22"/>
          <w:szCs w:val="22"/>
        </w:rPr>
        <w:t>was</w:t>
      </w:r>
      <w:r w:rsidR="0032609E" w:rsidRPr="00BC3548">
        <w:rPr>
          <w:rFonts w:asciiTheme="minorHAnsi" w:hAnsiTheme="minorHAnsi"/>
          <w:sz w:val="22"/>
          <w:szCs w:val="22"/>
        </w:rPr>
        <w:t xml:space="preserve"> </w:t>
      </w:r>
      <w:r w:rsidR="004B5C14" w:rsidRPr="00BC3548">
        <w:rPr>
          <w:rFonts w:asciiTheme="minorHAnsi" w:hAnsiTheme="minorHAnsi"/>
          <w:sz w:val="22"/>
          <w:szCs w:val="22"/>
        </w:rPr>
        <w:t>pursued</w:t>
      </w:r>
      <w:r w:rsidR="00890665" w:rsidRPr="00BC3548">
        <w:rPr>
          <w:rFonts w:asciiTheme="minorHAnsi" w:hAnsiTheme="minorHAnsi"/>
          <w:sz w:val="22"/>
          <w:szCs w:val="22"/>
        </w:rPr>
        <w:t xml:space="preserve"> by the I</w:t>
      </w:r>
      <w:r w:rsidRPr="00BC3548">
        <w:rPr>
          <w:rFonts w:asciiTheme="minorHAnsi" w:hAnsiTheme="minorHAnsi"/>
          <w:sz w:val="22"/>
          <w:szCs w:val="22"/>
        </w:rPr>
        <w:t xml:space="preserve">nternational </w:t>
      </w:r>
      <w:r w:rsidR="00890665" w:rsidRPr="00BC3548">
        <w:rPr>
          <w:rFonts w:asciiTheme="minorHAnsi" w:hAnsiTheme="minorHAnsi"/>
          <w:sz w:val="22"/>
          <w:szCs w:val="22"/>
        </w:rPr>
        <w:t>T</w:t>
      </w:r>
      <w:r w:rsidRPr="00BC3548">
        <w:rPr>
          <w:rFonts w:asciiTheme="minorHAnsi" w:hAnsiTheme="minorHAnsi"/>
          <w:sz w:val="22"/>
          <w:szCs w:val="22"/>
        </w:rPr>
        <w:t xml:space="preserve">ropical </w:t>
      </w:r>
      <w:r w:rsidR="00890665" w:rsidRPr="00BC3548">
        <w:rPr>
          <w:rFonts w:asciiTheme="minorHAnsi" w:hAnsiTheme="minorHAnsi"/>
          <w:sz w:val="22"/>
          <w:szCs w:val="22"/>
        </w:rPr>
        <w:t>T</w:t>
      </w:r>
      <w:r w:rsidRPr="00BC3548">
        <w:rPr>
          <w:rFonts w:asciiTheme="minorHAnsi" w:hAnsiTheme="minorHAnsi"/>
          <w:sz w:val="22"/>
          <w:szCs w:val="22"/>
        </w:rPr>
        <w:t xml:space="preserve">imber </w:t>
      </w:r>
      <w:r w:rsidR="00C75AD7" w:rsidRPr="00BC3548">
        <w:rPr>
          <w:rFonts w:asciiTheme="minorHAnsi" w:hAnsiTheme="minorHAnsi"/>
          <w:sz w:val="22"/>
          <w:szCs w:val="22"/>
        </w:rPr>
        <w:t>Organization</w:t>
      </w:r>
      <w:r w:rsidRPr="00BC3548">
        <w:rPr>
          <w:rFonts w:asciiTheme="minorHAnsi" w:hAnsiTheme="minorHAnsi"/>
          <w:sz w:val="22"/>
          <w:szCs w:val="22"/>
        </w:rPr>
        <w:t xml:space="preserve"> (ITTO)</w:t>
      </w:r>
      <w:r w:rsidR="00890665" w:rsidRPr="00BC3548">
        <w:rPr>
          <w:rFonts w:asciiTheme="minorHAnsi" w:hAnsiTheme="minorHAnsi"/>
          <w:sz w:val="22"/>
          <w:szCs w:val="22"/>
        </w:rPr>
        <w:t xml:space="preserve">, </w:t>
      </w:r>
      <w:r w:rsidR="00115335" w:rsidRPr="00BC3548">
        <w:rPr>
          <w:rFonts w:asciiTheme="minorHAnsi" w:hAnsiTheme="minorHAnsi"/>
          <w:sz w:val="22"/>
          <w:szCs w:val="22"/>
        </w:rPr>
        <w:t>which issued</w:t>
      </w:r>
      <w:r w:rsidR="008E7764" w:rsidRPr="00BC3548">
        <w:rPr>
          <w:rFonts w:asciiTheme="minorHAnsi" w:hAnsiTheme="minorHAnsi"/>
          <w:sz w:val="22"/>
          <w:szCs w:val="22"/>
        </w:rPr>
        <w:t xml:space="preserve"> a</w:t>
      </w:r>
      <w:r w:rsidR="00890665" w:rsidRPr="00BC3548">
        <w:rPr>
          <w:rFonts w:asciiTheme="minorHAnsi" w:hAnsiTheme="minorHAnsi"/>
          <w:sz w:val="22"/>
          <w:szCs w:val="22"/>
        </w:rPr>
        <w:t xml:space="preserve"> statement at Bali </w:t>
      </w:r>
      <w:r w:rsidR="00865034" w:rsidRPr="00BC3548">
        <w:rPr>
          <w:rFonts w:asciiTheme="minorHAnsi" w:hAnsiTheme="minorHAnsi"/>
          <w:sz w:val="22"/>
          <w:szCs w:val="22"/>
        </w:rPr>
        <w:t>outlining</w:t>
      </w:r>
      <w:r w:rsidR="00890665" w:rsidRPr="00BC3548">
        <w:rPr>
          <w:rFonts w:asciiTheme="minorHAnsi" w:hAnsiTheme="minorHAnsi"/>
          <w:sz w:val="22"/>
          <w:szCs w:val="22"/>
        </w:rPr>
        <w:t xml:space="preserve"> its commitment to advancing as quickly as possible, the full implementation of </w:t>
      </w:r>
      <w:r w:rsidR="00791031" w:rsidRPr="00BC3548">
        <w:rPr>
          <w:rFonts w:asciiTheme="minorHAnsi" w:hAnsiTheme="minorHAnsi"/>
          <w:sz w:val="22"/>
          <w:szCs w:val="22"/>
        </w:rPr>
        <w:t>SFM</w:t>
      </w:r>
      <w:r w:rsidR="00890665" w:rsidRPr="00BC3548">
        <w:rPr>
          <w:rFonts w:asciiTheme="minorHAnsi" w:hAnsiTheme="minorHAnsi"/>
          <w:sz w:val="22"/>
          <w:szCs w:val="22"/>
        </w:rPr>
        <w:t xml:space="preserve"> in the tropics </w:t>
      </w:r>
      <w:r w:rsidR="0021188E" w:rsidRPr="00BC3548">
        <w:rPr>
          <w:rFonts w:asciiTheme="minorHAnsi" w:hAnsiTheme="minorHAnsi"/>
          <w:sz w:val="22"/>
          <w:szCs w:val="22"/>
        </w:rPr>
        <w:t>‘</w:t>
      </w:r>
      <w:r w:rsidR="00890665" w:rsidRPr="00BC3548">
        <w:rPr>
          <w:rFonts w:asciiTheme="minorHAnsi" w:hAnsiTheme="minorHAnsi"/>
          <w:sz w:val="22"/>
          <w:szCs w:val="22"/>
        </w:rPr>
        <w:t>including reducing emissions from deforestation and forest degradation, carbon sequestration through restoration, thus contributing to addressing the issue of climate change</w:t>
      </w:r>
      <w:r w:rsidR="0021188E" w:rsidRPr="00BC3548">
        <w:rPr>
          <w:rFonts w:asciiTheme="minorHAnsi" w:hAnsiTheme="minorHAnsi"/>
          <w:sz w:val="22"/>
          <w:szCs w:val="22"/>
        </w:rPr>
        <w:t xml:space="preserve">’ (ITTO </w:t>
      </w:r>
      <w:r w:rsidR="00871039" w:rsidRPr="00BC3548">
        <w:rPr>
          <w:rFonts w:asciiTheme="minorHAnsi" w:hAnsiTheme="minorHAnsi"/>
          <w:sz w:val="22"/>
          <w:szCs w:val="22"/>
        </w:rPr>
        <w:t>2007:2</w:t>
      </w:r>
      <w:r w:rsidR="00890665" w:rsidRPr="00BC3548">
        <w:rPr>
          <w:rFonts w:asciiTheme="minorHAnsi" w:hAnsiTheme="minorHAnsi"/>
          <w:sz w:val="22"/>
          <w:szCs w:val="22"/>
        </w:rPr>
        <w:t xml:space="preserve">).  </w:t>
      </w:r>
      <w:r w:rsidR="00360DEE" w:rsidRPr="00BC3548">
        <w:rPr>
          <w:rFonts w:asciiTheme="minorHAnsi" w:hAnsiTheme="minorHAnsi"/>
          <w:sz w:val="22"/>
          <w:szCs w:val="22"/>
          <w:lang w:val="en-AU" w:eastAsia="en-AU"/>
        </w:rPr>
        <w:t>As a result of</w:t>
      </w:r>
      <w:r w:rsidR="00374F6C" w:rsidRPr="00BC3548">
        <w:rPr>
          <w:rFonts w:asciiTheme="minorHAnsi" w:hAnsiTheme="minorHAnsi"/>
          <w:sz w:val="22"/>
          <w:szCs w:val="22"/>
          <w:lang w:val="en-AU" w:eastAsia="en-AU"/>
        </w:rPr>
        <w:t xml:space="preserve"> </w:t>
      </w:r>
      <w:r w:rsidR="00791031" w:rsidRPr="00BC3548">
        <w:rPr>
          <w:rFonts w:asciiTheme="minorHAnsi" w:hAnsiTheme="minorHAnsi"/>
          <w:sz w:val="22"/>
          <w:szCs w:val="22"/>
          <w:lang w:val="en-AU" w:eastAsia="en-AU"/>
        </w:rPr>
        <w:t>industry</w:t>
      </w:r>
      <w:r w:rsidR="00374F6C" w:rsidRPr="00BC3548">
        <w:rPr>
          <w:rFonts w:asciiTheme="minorHAnsi" w:hAnsiTheme="minorHAnsi"/>
          <w:sz w:val="22"/>
          <w:szCs w:val="22"/>
          <w:lang w:val="en-AU" w:eastAsia="en-AU"/>
        </w:rPr>
        <w:t xml:space="preserve"> </w:t>
      </w:r>
      <w:r w:rsidR="00791031" w:rsidRPr="00BC3548">
        <w:rPr>
          <w:rFonts w:asciiTheme="minorHAnsi" w:hAnsiTheme="minorHAnsi"/>
          <w:sz w:val="22"/>
          <w:szCs w:val="22"/>
          <w:lang w:val="en-AU" w:eastAsia="en-AU"/>
        </w:rPr>
        <w:t>l</w:t>
      </w:r>
      <w:r w:rsidR="00890665" w:rsidRPr="00BC3548">
        <w:rPr>
          <w:rFonts w:asciiTheme="minorHAnsi" w:hAnsiTheme="minorHAnsi"/>
          <w:sz w:val="22"/>
          <w:szCs w:val="22"/>
          <w:lang w:val="en-AU" w:eastAsia="en-AU"/>
        </w:rPr>
        <w:t>obbying</w:t>
      </w:r>
      <w:r w:rsidR="00791031" w:rsidRPr="00BC3548">
        <w:rPr>
          <w:rFonts w:asciiTheme="minorHAnsi" w:hAnsiTheme="minorHAnsi"/>
          <w:sz w:val="22"/>
          <w:szCs w:val="22"/>
          <w:lang w:val="en-AU" w:eastAsia="en-AU"/>
        </w:rPr>
        <w:t xml:space="preserve"> and political pressure from developing </w:t>
      </w:r>
      <w:r w:rsidR="00674260" w:rsidRPr="00BC3548">
        <w:rPr>
          <w:rFonts w:asciiTheme="minorHAnsi" w:hAnsiTheme="minorHAnsi"/>
          <w:sz w:val="22"/>
          <w:szCs w:val="22"/>
          <w:lang w:val="en-AU" w:eastAsia="en-AU"/>
        </w:rPr>
        <w:t xml:space="preserve">countries </w:t>
      </w:r>
      <w:r w:rsidR="0032609E" w:rsidRPr="00BC3548">
        <w:rPr>
          <w:rFonts w:asciiTheme="minorHAnsi" w:hAnsiTheme="minorHAnsi"/>
          <w:sz w:val="22"/>
          <w:szCs w:val="22"/>
          <w:lang w:val="en-AU" w:eastAsia="en-AU"/>
        </w:rPr>
        <w:t xml:space="preserve">such as </w:t>
      </w:r>
      <w:r w:rsidR="00374F6C" w:rsidRPr="00BC3548">
        <w:rPr>
          <w:rFonts w:asciiTheme="minorHAnsi" w:hAnsiTheme="minorHAnsi"/>
          <w:sz w:val="22"/>
          <w:szCs w:val="22"/>
          <w:lang w:val="en-AU" w:eastAsia="en-AU"/>
        </w:rPr>
        <w:t>Malaysia</w:t>
      </w:r>
      <w:r w:rsidR="00791031" w:rsidRPr="00BC3548">
        <w:rPr>
          <w:rFonts w:asciiTheme="minorHAnsi" w:hAnsiTheme="minorHAnsi"/>
          <w:sz w:val="22"/>
          <w:szCs w:val="22"/>
          <w:lang w:val="en-AU" w:eastAsia="en-AU"/>
        </w:rPr>
        <w:t xml:space="preserve"> and Africa</w:t>
      </w:r>
      <w:r w:rsidR="002337E0" w:rsidRPr="00BC3548">
        <w:rPr>
          <w:rFonts w:asciiTheme="minorHAnsi" w:hAnsiTheme="minorHAnsi"/>
          <w:sz w:val="22"/>
          <w:szCs w:val="22"/>
          <w:lang w:val="en-AU" w:eastAsia="en-AU"/>
        </w:rPr>
        <w:t>;</w:t>
      </w:r>
      <w:r w:rsidR="008435CE" w:rsidRPr="00BC3548">
        <w:rPr>
          <w:rFonts w:asciiTheme="minorHAnsi" w:hAnsiTheme="minorHAnsi"/>
          <w:sz w:val="22"/>
          <w:szCs w:val="22"/>
          <w:lang w:val="en-AU" w:eastAsia="en-AU"/>
        </w:rPr>
        <w:t xml:space="preserve"> </w:t>
      </w:r>
      <w:r w:rsidR="00DA3B09" w:rsidRPr="00BC3548">
        <w:rPr>
          <w:rFonts w:asciiTheme="minorHAnsi" w:hAnsiTheme="minorHAnsi"/>
          <w:sz w:val="22"/>
          <w:szCs w:val="22"/>
          <w:lang w:val="en-AU" w:eastAsia="en-AU"/>
        </w:rPr>
        <w:t xml:space="preserve">the Bali Action Plan </w:t>
      </w:r>
      <w:r w:rsidR="00387B2C" w:rsidRPr="00BC3548">
        <w:rPr>
          <w:rFonts w:asciiTheme="minorHAnsi" w:hAnsiTheme="minorHAnsi"/>
          <w:sz w:val="22"/>
          <w:szCs w:val="22"/>
          <w:lang w:val="en-AU" w:eastAsia="en-AU"/>
        </w:rPr>
        <w:t>(BAP</w:t>
      </w:r>
      <w:r w:rsidR="00996DB7" w:rsidRPr="00BC3548">
        <w:rPr>
          <w:rFonts w:asciiTheme="minorHAnsi" w:hAnsiTheme="minorHAnsi"/>
          <w:sz w:val="22"/>
          <w:szCs w:val="22"/>
          <w:lang w:val="en-AU" w:eastAsia="en-AU"/>
        </w:rPr>
        <w:t xml:space="preserve"> paragraph 1(b)(iii)) </w:t>
      </w:r>
      <w:r w:rsidR="00DA3B09" w:rsidRPr="00BC3548">
        <w:rPr>
          <w:rFonts w:asciiTheme="minorHAnsi" w:hAnsiTheme="minorHAnsi"/>
          <w:sz w:val="22"/>
          <w:szCs w:val="22"/>
          <w:lang w:val="en-AU" w:eastAsia="en-AU"/>
        </w:rPr>
        <w:t xml:space="preserve">included the provision for the </w:t>
      </w:r>
      <w:r w:rsidR="00791031" w:rsidRPr="00BC3548">
        <w:rPr>
          <w:rFonts w:asciiTheme="minorHAnsi" w:hAnsiTheme="minorHAnsi"/>
          <w:sz w:val="22"/>
          <w:szCs w:val="22"/>
          <w:lang w:val="en-AU" w:eastAsia="en-AU"/>
        </w:rPr>
        <w:t>‘</w:t>
      </w:r>
      <w:r w:rsidR="00DA3B09" w:rsidRPr="00BC3548">
        <w:rPr>
          <w:rFonts w:asciiTheme="minorHAnsi" w:hAnsiTheme="minorHAnsi"/>
          <w:sz w:val="22"/>
          <w:szCs w:val="22"/>
          <w:lang w:val="en-AU" w:eastAsia="en-AU"/>
        </w:rPr>
        <w:t>sustainable management of forests and the enhancement of forest carbon stocks</w:t>
      </w:r>
      <w:r w:rsidR="00791031" w:rsidRPr="00BC3548">
        <w:rPr>
          <w:rFonts w:asciiTheme="minorHAnsi" w:hAnsiTheme="minorHAnsi"/>
          <w:sz w:val="22"/>
          <w:szCs w:val="22"/>
          <w:lang w:val="en-AU" w:eastAsia="en-AU"/>
        </w:rPr>
        <w:t xml:space="preserve">’ </w:t>
      </w:r>
      <w:r w:rsidR="00996DB7" w:rsidRPr="00BC3548">
        <w:rPr>
          <w:rFonts w:asciiTheme="minorHAnsi" w:hAnsiTheme="minorHAnsi"/>
          <w:sz w:val="22"/>
          <w:szCs w:val="22"/>
          <w:lang w:val="en-AU" w:eastAsia="en-AU"/>
        </w:rPr>
        <w:t>–</w:t>
      </w:r>
      <w:r w:rsidR="00DA3B09" w:rsidRPr="00BC3548">
        <w:rPr>
          <w:rFonts w:asciiTheme="minorHAnsi" w:hAnsiTheme="minorHAnsi"/>
          <w:sz w:val="22"/>
          <w:szCs w:val="22"/>
          <w:lang w:val="en-AU" w:eastAsia="en-AU"/>
        </w:rPr>
        <w:t xml:space="preserve"> </w:t>
      </w:r>
      <w:r w:rsidR="00682C6C" w:rsidRPr="00BC3548">
        <w:rPr>
          <w:rFonts w:asciiTheme="minorHAnsi" w:hAnsiTheme="minorHAnsi"/>
          <w:sz w:val="22"/>
          <w:szCs w:val="22"/>
          <w:lang w:val="en-AU" w:eastAsia="en-AU"/>
        </w:rPr>
        <w:t>th</w:t>
      </w:r>
      <w:r w:rsidR="00996DB7" w:rsidRPr="00BC3548">
        <w:rPr>
          <w:rFonts w:asciiTheme="minorHAnsi" w:hAnsiTheme="minorHAnsi"/>
          <w:sz w:val="22"/>
          <w:szCs w:val="22"/>
          <w:lang w:val="en-AU" w:eastAsia="en-AU"/>
        </w:rPr>
        <w:t>is is the</w:t>
      </w:r>
      <w:r w:rsidR="00682C6C" w:rsidRPr="00BC3548">
        <w:rPr>
          <w:rFonts w:asciiTheme="minorHAnsi" w:hAnsiTheme="minorHAnsi"/>
          <w:sz w:val="22"/>
          <w:szCs w:val="22"/>
          <w:lang w:val="en-AU" w:eastAsia="en-AU"/>
        </w:rPr>
        <w:t xml:space="preserve"> </w:t>
      </w:r>
      <w:r w:rsidR="00996DB7" w:rsidRPr="00BC3548">
        <w:rPr>
          <w:rFonts w:asciiTheme="minorHAnsi" w:hAnsiTheme="minorHAnsi"/>
          <w:sz w:val="22"/>
          <w:szCs w:val="22"/>
          <w:lang w:val="en-AU" w:eastAsia="en-AU"/>
        </w:rPr>
        <w:t>moment when</w:t>
      </w:r>
      <w:r w:rsidR="00DA3B09" w:rsidRPr="00BC3548">
        <w:rPr>
          <w:rFonts w:asciiTheme="minorHAnsi" w:hAnsiTheme="minorHAnsi"/>
          <w:sz w:val="22"/>
          <w:szCs w:val="22"/>
          <w:lang w:val="en-AU" w:eastAsia="en-AU"/>
        </w:rPr>
        <w:t xml:space="preserve"> </w:t>
      </w:r>
      <w:r w:rsidR="00AB1FB9" w:rsidRPr="00BC3548">
        <w:rPr>
          <w:rFonts w:asciiTheme="minorHAnsi" w:hAnsiTheme="minorHAnsi"/>
          <w:sz w:val="22"/>
          <w:szCs w:val="22"/>
          <w:lang w:val="en-AU" w:eastAsia="en-AU"/>
        </w:rPr>
        <w:t>REDD</w:t>
      </w:r>
      <w:r w:rsidR="0032609E" w:rsidRPr="00BC3548">
        <w:rPr>
          <w:rFonts w:asciiTheme="minorHAnsi" w:hAnsiTheme="minorHAnsi"/>
          <w:sz w:val="22"/>
          <w:szCs w:val="22"/>
          <w:lang w:val="en-AU" w:eastAsia="en-AU"/>
        </w:rPr>
        <w:t>-plus</w:t>
      </w:r>
      <w:r w:rsidR="00996DB7" w:rsidRPr="00BC3548">
        <w:rPr>
          <w:rFonts w:asciiTheme="minorHAnsi" w:hAnsiTheme="minorHAnsi"/>
          <w:sz w:val="22"/>
          <w:szCs w:val="22"/>
          <w:lang w:val="en-AU" w:eastAsia="en-AU"/>
        </w:rPr>
        <w:t xml:space="preserve"> emerged</w:t>
      </w:r>
      <w:r w:rsidR="009B4E05" w:rsidRPr="00BC3548">
        <w:rPr>
          <w:rFonts w:asciiTheme="minorHAnsi" w:hAnsiTheme="minorHAnsi"/>
          <w:sz w:val="22"/>
          <w:szCs w:val="22"/>
          <w:lang w:val="en-AU" w:eastAsia="en-AU"/>
        </w:rPr>
        <w:t xml:space="preserve">.  The critical text </w:t>
      </w:r>
      <w:r w:rsidR="008B5786" w:rsidRPr="00BC3548">
        <w:rPr>
          <w:rFonts w:asciiTheme="minorHAnsi" w:hAnsiTheme="minorHAnsi"/>
          <w:sz w:val="22"/>
          <w:szCs w:val="22"/>
          <w:lang w:val="en-AU" w:eastAsia="en-AU"/>
        </w:rPr>
        <w:t>for the ‘</w:t>
      </w:r>
      <w:r w:rsidR="008B5786" w:rsidRPr="00BC3548">
        <w:rPr>
          <w:rFonts w:asciiTheme="minorHAnsi" w:hAnsiTheme="minorHAnsi"/>
          <w:i/>
          <w:sz w:val="22"/>
          <w:szCs w:val="22"/>
          <w:lang w:val="en-AU" w:eastAsia="en-AU"/>
        </w:rPr>
        <w:t>plus</w:t>
      </w:r>
      <w:r w:rsidR="008B5786" w:rsidRPr="00BC3548">
        <w:rPr>
          <w:rFonts w:asciiTheme="minorHAnsi" w:hAnsiTheme="minorHAnsi"/>
          <w:sz w:val="22"/>
          <w:szCs w:val="22"/>
          <w:lang w:val="en-AU" w:eastAsia="en-AU"/>
        </w:rPr>
        <w:t xml:space="preserve">’ </w:t>
      </w:r>
      <w:r w:rsidR="009B4E05" w:rsidRPr="00BC3548">
        <w:rPr>
          <w:rFonts w:asciiTheme="minorHAnsi" w:hAnsiTheme="minorHAnsi"/>
          <w:sz w:val="22"/>
          <w:szCs w:val="22"/>
          <w:lang w:val="en-AU" w:eastAsia="en-AU"/>
        </w:rPr>
        <w:t xml:space="preserve">in the Bali Action Plan </w:t>
      </w:r>
      <w:r w:rsidR="0007053C" w:rsidRPr="00BC3548">
        <w:rPr>
          <w:rFonts w:asciiTheme="minorHAnsi" w:hAnsiTheme="minorHAnsi"/>
          <w:sz w:val="22"/>
          <w:szCs w:val="22"/>
          <w:lang w:val="en-AU" w:eastAsia="en-AU"/>
        </w:rPr>
        <w:t xml:space="preserve">which </w:t>
      </w:r>
      <w:r w:rsidR="00387B2C" w:rsidRPr="00BC3548">
        <w:rPr>
          <w:rFonts w:asciiTheme="minorHAnsi" w:hAnsiTheme="minorHAnsi"/>
          <w:sz w:val="22"/>
          <w:szCs w:val="22"/>
          <w:lang w:val="en-AU" w:eastAsia="en-AU"/>
        </w:rPr>
        <w:t>attempt</w:t>
      </w:r>
      <w:r w:rsidR="00AA6D50" w:rsidRPr="00BC3548">
        <w:rPr>
          <w:rFonts w:asciiTheme="minorHAnsi" w:hAnsiTheme="minorHAnsi"/>
          <w:sz w:val="22"/>
          <w:szCs w:val="22"/>
          <w:lang w:val="en-AU" w:eastAsia="en-AU"/>
        </w:rPr>
        <w:t>ed</w:t>
      </w:r>
      <w:r w:rsidR="00387B2C" w:rsidRPr="00BC3548">
        <w:rPr>
          <w:rFonts w:asciiTheme="minorHAnsi" w:hAnsiTheme="minorHAnsi"/>
          <w:sz w:val="22"/>
          <w:szCs w:val="22"/>
          <w:lang w:val="en-AU" w:eastAsia="en-AU"/>
        </w:rPr>
        <w:t xml:space="preserve"> to bridge </w:t>
      </w:r>
      <w:r w:rsidR="00AA6D50" w:rsidRPr="00BC3548">
        <w:rPr>
          <w:rFonts w:asciiTheme="minorHAnsi" w:hAnsiTheme="minorHAnsi"/>
          <w:sz w:val="22"/>
          <w:szCs w:val="22"/>
          <w:lang w:val="en-AU" w:eastAsia="en-AU"/>
        </w:rPr>
        <w:t xml:space="preserve">the </w:t>
      </w:r>
      <w:r w:rsidR="00DB3556" w:rsidRPr="00BC3548">
        <w:rPr>
          <w:rFonts w:asciiTheme="minorHAnsi" w:hAnsiTheme="minorHAnsi"/>
          <w:sz w:val="22"/>
          <w:szCs w:val="22"/>
          <w:lang w:val="en-AU" w:eastAsia="en-AU"/>
        </w:rPr>
        <w:t>long-standing</w:t>
      </w:r>
      <w:r w:rsidR="00387B2C" w:rsidRPr="00BC3548">
        <w:rPr>
          <w:rFonts w:asciiTheme="minorHAnsi" w:hAnsiTheme="minorHAnsi"/>
          <w:sz w:val="22"/>
          <w:szCs w:val="22"/>
          <w:lang w:val="en-AU" w:eastAsia="en-AU"/>
        </w:rPr>
        <w:t xml:space="preserve"> </w:t>
      </w:r>
      <w:r w:rsidR="0007053C" w:rsidRPr="00BC3548">
        <w:rPr>
          <w:rFonts w:asciiTheme="minorHAnsi" w:hAnsiTheme="minorHAnsi"/>
          <w:sz w:val="22"/>
          <w:szCs w:val="22"/>
          <w:lang w:val="en-AU" w:eastAsia="en-AU"/>
        </w:rPr>
        <w:t>tension</w:t>
      </w:r>
      <w:r w:rsidR="00360DEE" w:rsidRPr="00BC3548">
        <w:rPr>
          <w:rFonts w:asciiTheme="minorHAnsi" w:hAnsiTheme="minorHAnsi"/>
          <w:sz w:val="22"/>
          <w:szCs w:val="22"/>
          <w:lang w:val="en-AU" w:eastAsia="en-AU"/>
        </w:rPr>
        <w:t>s</w:t>
      </w:r>
      <w:r w:rsidR="0007053C" w:rsidRPr="00BC3548">
        <w:rPr>
          <w:rFonts w:asciiTheme="minorHAnsi" w:hAnsiTheme="minorHAnsi"/>
          <w:sz w:val="22"/>
          <w:szCs w:val="22"/>
          <w:lang w:val="en-AU" w:eastAsia="en-AU"/>
        </w:rPr>
        <w:t xml:space="preserve"> between conservation and </w:t>
      </w:r>
      <w:r w:rsidR="00387B2C" w:rsidRPr="00BC3548">
        <w:rPr>
          <w:rFonts w:asciiTheme="minorHAnsi" w:hAnsiTheme="minorHAnsi"/>
          <w:sz w:val="22"/>
          <w:szCs w:val="22"/>
          <w:lang w:val="en-AU" w:eastAsia="en-AU"/>
        </w:rPr>
        <w:t>development</w:t>
      </w:r>
      <w:r w:rsidR="00AA6D50" w:rsidRPr="00BC3548">
        <w:rPr>
          <w:rFonts w:asciiTheme="minorHAnsi" w:hAnsiTheme="minorHAnsi"/>
          <w:sz w:val="22"/>
          <w:szCs w:val="22"/>
          <w:lang w:val="en-AU" w:eastAsia="en-AU"/>
        </w:rPr>
        <w:t xml:space="preserve"> </w:t>
      </w:r>
      <w:r w:rsidR="00627F2A" w:rsidRPr="00BC3548">
        <w:rPr>
          <w:rFonts w:asciiTheme="minorHAnsi" w:hAnsiTheme="minorHAnsi"/>
          <w:sz w:val="22"/>
          <w:szCs w:val="22"/>
          <w:lang w:val="en-AU" w:eastAsia="en-AU"/>
        </w:rPr>
        <w:t>goals</w:t>
      </w:r>
      <w:r w:rsidR="00791031" w:rsidRPr="00BC3548">
        <w:rPr>
          <w:rFonts w:asciiTheme="minorHAnsi" w:hAnsiTheme="minorHAnsi"/>
          <w:sz w:val="22"/>
          <w:szCs w:val="22"/>
          <w:lang w:val="en-AU" w:eastAsia="en-AU"/>
        </w:rPr>
        <w:t>,</w:t>
      </w:r>
      <w:r w:rsidR="00387B2C" w:rsidRPr="00BC3548">
        <w:rPr>
          <w:rFonts w:asciiTheme="minorHAnsi" w:hAnsiTheme="minorHAnsi"/>
          <w:sz w:val="22"/>
          <w:szCs w:val="22"/>
          <w:lang w:val="en-AU" w:eastAsia="en-AU"/>
        </w:rPr>
        <w:t xml:space="preserve"> </w:t>
      </w:r>
      <w:r w:rsidR="0007053C" w:rsidRPr="00BC3548">
        <w:rPr>
          <w:rFonts w:asciiTheme="minorHAnsi" w:hAnsiTheme="minorHAnsi"/>
          <w:sz w:val="22"/>
          <w:szCs w:val="22"/>
          <w:lang w:val="en-AU" w:eastAsia="en-AU"/>
        </w:rPr>
        <w:t>appears after the semi-colon:</w:t>
      </w:r>
    </w:p>
    <w:p w:rsidR="00DA3B09" w:rsidRPr="00BC3548" w:rsidRDefault="00DA3B09" w:rsidP="003E5E0E">
      <w:pPr>
        <w:spacing w:before="150" w:after="150" w:line="276" w:lineRule="auto"/>
        <w:ind w:left="567" w:right="567"/>
        <w:jc w:val="both"/>
        <w:rPr>
          <w:rFonts w:asciiTheme="minorHAnsi" w:hAnsiTheme="minorHAnsi"/>
          <w:sz w:val="22"/>
          <w:szCs w:val="22"/>
        </w:rPr>
      </w:pPr>
      <w:r w:rsidRPr="00BC3548">
        <w:rPr>
          <w:rFonts w:asciiTheme="minorHAnsi" w:hAnsiTheme="minorHAnsi"/>
          <w:sz w:val="22"/>
          <w:szCs w:val="22"/>
        </w:rPr>
        <w:t>Policy approaches and positive incentives on issues relating to reducing emissions from deforestation and forest degradation in developing countries; and the role of conservation, sustainable management of forests and enhancement of forest carbon stocks in developing countries (paragraph 1b (iii)</w:t>
      </w:r>
      <w:r w:rsidR="00682C6C" w:rsidRPr="00BC3548">
        <w:rPr>
          <w:rFonts w:asciiTheme="minorHAnsi" w:hAnsiTheme="minorHAnsi"/>
          <w:sz w:val="22"/>
          <w:szCs w:val="22"/>
        </w:rPr>
        <w:t xml:space="preserve"> Bali Action Plan 2007)</w:t>
      </w:r>
      <w:r w:rsidRPr="00BC3548">
        <w:rPr>
          <w:rFonts w:asciiTheme="minorHAnsi" w:hAnsiTheme="minorHAnsi"/>
          <w:sz w:val="22"/>
          <w:szCs w:val="22"/>
        </w:rPr>
        <w:t>.</w:t>
      </w:r>
    </w:p>
    <w:p w:rsidR="00996DB7" w:rsidRPr="00BC3548" w:rsidRDefault="00996DB7" w:rsidP="003E5E0E">
      <w:pPr>
        <w:pStyle w:val="Pa16"/>
        <w:spacing w:before="240" w:line="276" w:lineRule="auto"/>
        <w:jc w:val="both"/>
        <w:rPr>
          <w:rFonts w:asciiTheme="minorHAnsi" w:hAnsiTheme="minorHAnsi"/>
          <w:sz w:val="22"/>
          <w:szCs w:val="22"/>
        </w:rPr>
      </w:pPr>
      <w:bookmarkStart w:id="10" w:name="_Toc285220865"/>
      <w:bookmarkEnd w:id="9"/>
      <w:r w:rsidRPr="00BC3548">
        <w:rPr>
          <w:rFonts w:asciiTheme="minorHAnsi" w:hAnsiTheme="minorHAnsi"/>
          <w:sz w:val="22"/>
          <w:szCs w:val="22"/>
        </w:rPr>
        <w:t xml:space="preserve">The inclusion of forest conservation in an international voluntary agreement to address the impacts of global warming was driven by estimates </w:t>
      </w:r>
      <w:r w:rsidR="0032609E" w:rsidRPr="00BC3548">
        <w:rPr>
          <w:rFonts w:asciiTheme="minorHAnsi" w:hAnsiTheme="minorHAnsi"/>
          <w:sz w:val="22"/>
          <w:szCs w:val="22"/>
        </w:rPr>
        <w:t>from British</w:t>
      </w:r>
      <w:r w:rsidRPr="00BC3548">
        <w:rPr>
          <w:rFonts w:asciiTheme="minorHAnsi" w:hAnsiTheme="minorHAnsi"/>
          <w:sz w:val="22"/>
          <w:szCs w:val="22"/>
        </w:rPr>
        <w:t xml:space="preserve"> economist Lord Stern (2006), </w:t>
      </w:r>
      <w:r w:rsidR="0032609E" w:rsidRPr="00BC3548">
        <w:rPr>
          <w:rFonts w:asciiTheme="minorHAnsi" w:hAnsiTheme="minorHAnsi"/>
          <w:sz w:val="22"/>
          <w:szCs w:val="22"/>
        </w:rPr>
        <w:t>who</w:t>
      </w:r>
      <w:r w:rsidRPr="00BC3548">
        <w:rPr>
          <w:rFonts w:asciiTheme="minorHAnsi" w:hAnsiTheme="minorHAnsi"/>
          <w:sz w:val="22"/>
          <w:szCs w:val="22"/>
        </w:rPr>
        <w:t xml:space="preserve"> attributed around 17 per cent of global carbon emissions to deforestation.  According to </w:t>
      </w:r>
      <w:r w:rsidR="00C22687" w:rsidRPr="00BC3548">
        <w:rPr>
          <w:rFonts w:asciiTheme="minorHAnsi" w:hAnsiTheme="minorHAnsi"/>
          <w:sz w:val="22"/>
          <w:szCs w:val="22"/>
        </w:rPr>
        <w:t>‘</w:t>
      </w:r>
      <w:r w:rsidR="0032609E" w:rsidRPr="00BC3548">
        <w:rPr>
          <w:rFonts w:asciiTheme="minorHAnsi" w:hAnsiTheme="minorHAnsi"/>
          <w:sz w:val="22"/>
          <w:szCs w:val="22"/>
        </w:rPr>
        <w:t>free-trade</w:t>
      </w:r>
      <w:r w:rsidR="00C22687" w:rsidRPr="00BC3548">
        <w:rPr>
          <w:rFonts w:asciiTheme="minorHAnsi" w:hAnsiTheme="minorHAnsi"/>
          <w:sz w:val="22"/>
          <w:szCs w:val="22"/>
        </w:rPr>
        <w:t>’</w:t>
      </w:r>
      <w:r w:rsidRPr="00BC3548">
        <w:rPr>
          <w:rFonts w:asciiTheme="minorHAnsi" w:hAnsiTheme="minorHAnsi"/>
          <w:sz w:val="22"/>
          <w:szCs w:val="22"/>
        </w:rPr>
        <w:t xml:space="preserve"> lobbyist</w:t>
      </w:r>
      <w:r w:rsidR="00CB4328" w:rsidRPr="00BC3548">
        <w:rPr>
          <w:rFonts w:asciiTheme="minorHAnsi" w:hAnsiTheme="minorHAnsi"/>
          <w:sz w:val="22"/>
          <w:szCs w:val="22"/>
        </w:rPr>
        <w:t>,</w:t>
      </w:r>
      <w:r w:rsidRPr="00BC3548">
        <w:rPr>
          <w:rFonts w:asciiTheme="minorHAnsi" w:hAnsiTheme="minorHAnsi"/>
          <w:sz w:val="22"/>
          <w:szCs w:val="22"/>
        </w:rPr>
        <w:t xml:space="preserve"> Alan Oxley of World Growth NGO</w:t>
      </w:r>
      <w:r w:rsidR="00E156D1">
        <w:rPr>
          <w:rFonts w:asciiTheme="minorHAnsi" w:hAnsiTheme="minorHAnsi"/>
          <w:sz w:val="22"/>
          <w:szCs w:val="22"/>
        </w:rPr>
        <w:t xml:space="preserve"> (who works for ITS Global, Rimbunan Hijua’s public relations advisor)</w:t>
      </w:r>
      <w:r w:rsidRPr="00BC3548">
        <w:rPr>
          <w:rFonts w:asciiTheme="minorHAnsi" w:hAnsiTheme="minorHAnsi"/>
          <w:sz w:val="22"/>
          <w:szCs w:val="22"/>
        </w:rPr>
        <w:t xml:space="preserve">, independent </w:t>
      </w:r>
      <w:r w:rsidR="0032609E" w:rsidRPr="00BC3548">
        <w:rPr>
          <w:rFonts w:asciiTheme="minorHAnsi" w:hAnsiTheme="minorHAnsi"/>
          <w:sz w:val="22"/>
          <w:szCs w:val="22"/>
        </w:rPr>
        <w:t>research</w:t>
      </w:r>
      <w:r w:rsidRPr="00BC3548">
        <w:rPr>
          <w:rFonts w:asciiTheme="minorHAnsi" w:hAnsiTheme="minorHAnsi"/>
          <w:sz w:val="22"/>
          <w:szCs w:val="22"/>
        </w:rPr>
        <w:t xml:space="preserve"> by US -based Consultants Winrock International (commissioned by the World Bank) estimated that deforestation accounts for 6 to 8 per cent of global emissions (World Growth 2009a).</w:t>
      </w:r>
      <w:r w:rsidR="00C22687" w:rsidRPr="00BC3548">
        <w:rPr>
          <w:rFonts w:asciiTheme="minorHAnsi" w:hAnsiTheme="minorHAnsi"/>
          <w:sz w:val="22"/>
          <w:szCs w:val="22"/>
        </w:rPr>
        <w:t xml:space="preserve"> </w:t>
      </w:r>
      <w:r w:rsidR="00EF7261" w:rsidRPr="00BC3548">
        <w:rPr>
          <w:rFonts w:asciiTheme="minorHAnsi" w:hAnsiTheme="minorHAnsi"/>
          <w:sz w:val="22"/>
          <w:szCs w:val="22"/>
        </w:rPr>
        <w:t>Other r</w:t>
      </w:r>
      <w:r w:rsidR="00C22687" w:rsidRPr="00BC3548">
        <w:rPr>
          <w:rFonts w:asciiTheme="minorHAnsi" w:hAnsiTheme="minorHAnsi"/>
          <w:sz w:val="22"/>
          <w:szCs w:val="22"/>
        </w:rPr>
        <w:t>esearch</w:t>
      </w:r>
      <w:r w:rsidR="00EF7261" w:rsidRPr="00BC3548">
        <w:rPr>
          <w:rFonts w:asciiTheme="minorHAnsi" w:hAnsiTheme="minorHAnsi"/>
          <w:sz w:val="22"/>
          <w:szCs w:val="22"/>
        </w:rPr>
        <w:t xml:space="preserve"> commissioned by the Government of Norway and the World Bank</w:t>
      </w:r>
      <w:r w:rsidR="00C22687" w:rsidRPr="00BC3548">
        <w:rPr>
          <w:rFonts w:asciiTheme="minorHAnsi" w:hAnsiTheme="minorHAnsi"/>
          <w:sz w:val="22"/>
          <w:szCs w:val="22"/>
        </w:rPr>
        <w:t xml:space="preserve"> (Harris et al 2010)</w:t>
      </w:r>
      <w:r w:rsidR="00EF7261" w:rsidRPr="00BC3548">
        <w:rPr>
          <w:rFonts w:asciiTheme="minorHAnsi" w:hAnsiTheme="minorHAnsi"/>
          <w:sz w:val="22"/>
          <w:szCs w:val="22"/>
        </w:rPr>
        <w:t xml:space="preserve"> suggests that deforestation emissions contribute somewhere between 5 to 12 per cent of greenhouse gas emissions</w:t>
      </w:r>
      <w:r w:rsidR="00BC3548" w:rsidRPr="00BC3548">
        <w:rPr>
          <w:rFonts w:asciiTheme="minorHAnsi" w:hAnsiTheme="minorHAnsi"/>
          <w:sz w:val="22"/>
          <w:szCs w:val="22"/>
        </w:rPr>
        <w:t xml:space="preserve"> (ITS Global 2011b:45)</w:t>
      </w:r>
      <w:r w:rsidR="00C22687" w:rsidRPr="00BC3548">
        <w:rPr>
          <w:rFonts w:asciiTheme="minorHAnsi" w:hAnsiTheme="minorHAnsi"/>
          <w:sz w:val="22"/>
          <w:szCs w:val="22"/>
        </w:rPr>
        <w:t xml:space="preserve">. </w:t>
      </w:r>
      <w:r w:rsidR="00DD0061" w:rsidRPr="00BC3548">
        <w:rPr>
          <w:rFonts w:asciiTheme="minorHAnsi" w:hAnsiTheme="minorHAnsi"/>
          <w:sz w:val="22"/>
          <w:szCs w:val="22"/>
        </w:rPr>
        <w:t>The</w:t>
      </w:r>
      <w:r w:rsidR="00C22687" w:rsidRPr="00BC3548">
        <w:rPr>
          <w:rFonts w:asciiTheme="minorHAnsi" w:hAnsiTheme="minorHAnsi"/>
          <w:sz w:val="22"/>
          <w:szCs w:val="22"/>
        </w:rPr>
        <w:t xml:space="preserve"> rate of deforestation </w:t>
      </w:r>
      <w:r w:rsidR="00E156D1">
        <w:rPr>
          <w:rFonts w:asciiTheme="minorHAnsi" w:hAnsiTheme="minorHAnsi"/>
          <w:sz w:val="22"/>
          <w:szCs w:val="22"/>
        </w:rPr>
        <w:t xml:space="preserve">cited </w:t>
      </w:r>
      <w:r w:rsidR="00DD0061" w:rsidRPr="00BC3548">
        <w:rPr>
          <w:rFonts w:asciiTheme="minorHAnsi" w:hAnsiTheme="minorHAnsi"/>
          <w:sz w:val="22"/>
          <w:szCs w:val="22"/>
        </w:rPr>
        <w:t xml:space="preserve">in </w:t>
      </w:r>
      <w:r w:rsidR="001A5E99" w:rsidRPr="00BC3548">
        <w:rPr>
          <w:rFonts w:asciiTheme="minorHAnsi" w:hAnsiTheme="minorHAnsi"/>
          <w:sz w:val="22"/>
          <w:szCs w:val="22"/>
        </w:rPr>
        <w:t>the IPPC reports has also been contested (Watson 2000).</w:t>
      </w:r>
      <w:r w:rsidR="00EF7261" w:rsidRPr="00BC3548">
        <w:rPr>
          <w:rFonts w:asciiTheme="minorHAnsi" w:hAnsiTheme="minorHAnsi"/>
          <w:sz w:val="22"/>
          <w:szCs w:val="22"/>
        </w:rPr>
        <w:t xml:space="preserve"> </w:t>
      </w:r>
      <w:r w:rsidR="00E156D1">
        <w:rPr>
          <w:rFonts w:asciiTheme="minorHAnsi" w:hAnsiTheme="minorHAnsi"/>
          <w:sz w:val="22"/>
          <w:szCs w:val="22"/>
        </w:rPr>
        <w:t>Recently, t</w:t>
      </w:r>
      <w:r w:rsidRPr="00BC3548">
        <w:rPr>
          <w:rFonts w:asciiTheme="minorHAnsi" w:hAnsiTheme="minorHAnsi"/>
          <w:sz w:val="22"/>
          <w:szCs w:val="22"/>
        </w:rPr>
        <w:t>he</w:t>
      </w:r>
      <w:r w:rsidR="00FC0788" w:rsidRPr="00BC3548">
        <w:rPr>
          <w:rFonts w:asciiTheme="minorHAnsi" w:hAnsiTheme="minorHAnsi"/>
          <w:sz w:val="22"/>
          <w:szCs w:val="22"/>
        </w:rPr>
        <w:t xml:space="preserve"> FAO‘s</w:t>
      </w:r>
      <w:r w:rsidRPr="00BC3548">
        <w:rPr>
          <w:rFonts w:asciiTheme="minorHAnsi" w:hAnsiTheme="minorHAnsi"/>
          <w:sz w:val="22"/>
          <w:szCs w:val="22"/>
        </w:rPr>
        <w:t xml:space="preserve"> ‘</w:t>
      </w:r>
      <w:r w:rsidRPr="00BC3548">
        <w:rPr>
          <w:rFonts w:asciiTheme="minorHAnsi" w:hAnsiTheme="minorHAnsi"/>
          <w:iCs/>
          <w:sz w:val="22"/>
          <w:szCs w:val="22"/>
        </w:rPr>
        <w:t xml:space="preserve">State of the World's Forest 2011’ </w:t>
      </w:r>
      <w:r w:rsidRPr="00BC3548">
        <w:rPr>
          <w:rFonts w:asciiTheme="minorHAnsi" w:hAnsiTheme="minorHAnsi"/>
          <w:sz w:val="22"/>
          <w:szCs w:val="22"/>
        </w:rPr>
        <w:t xml:space="preserve">(FAO 2011:3) </w:t>
      </w:r>
      <w:r w:rsidR="00EF7261" w:rsidRPr="00BC3548">
        <w:rPr>
          <w:rFonts w:asciiTheme="minorHAnsi" w:hAnsiTheme="minorHAnsi"/>
          <w:sz w:val="22"/>
          <w:szCs w:val="22"/>
        </w:rPr>
        <w:t>shows</w:t>
      </w:r>
      <w:r w:rsidR="0032609E" w:rsidRPr="00BC3548">
        <w:rPr>
          <w:rFonts w:asciiTheme="minorHAnsi" w:hAnsiTheme="minorHAnsi"/>
          <w:sz w:val="22"/>
          <w:szCs w:val="22"/>
        </w:rPr>
        <w:t xml:space="preserve"> </w:t>
      </w:r>
      <w:r w:rsidRPr="00BC3548">
        <w:rPr>
          <w:rFonts w:asciiTheme="minorHAnsi" w:hAnsiTheme="minorHAnsi"/>
          <w:sz w:val="22"/>
          <w:szCs w:val="22"/>
        </w:rPr>
        <w:t>that globally, the overall rate of deforestation is slowing down</w:t>
      </w:r>
      <w:r w:rsidR="00E5144F" w:rsidRPr="00BC3548">
        <w:rPr>
          <w:rStyle w:val="FootnoteReference"/>
          <w:rFonts w:asciiTheme="minorHAnsi" w:hAnsiTheme="minorHAnsi"/>
          <w:sz w:val="22"/>
          <w:szCs w:val="22"/>
        </w:rPr>
        <w:footnoteReference w:id="5"/>
      </w:r>
      <w:r w:rsidRPr="00BC3548">
        <w:rPr>
          <w:rFonts w:asciiTheme="minorHAnsi" w:hAnsiTheme="minorHAnsi"/>
          <w:sz w:val="22"/>
          <w:szCs w:val="22"/>
          <w:lang w:val="en-US"/>
        </w:rPr>
        <w:t>, part</w:t>
      </w:r>
      <w:r w:rsidRPr="00BC3548">
        <w:rPr>
          <w:rFonts w:asciiTheme="minorHAnsi" w:hAnsiTheme="minorHAnsi"/>
          <w:sz w:val="22"/>
          <w:szCs w:val="22"/>
        </w:rPr>
        <w:t>ly due</w:t>
      </w:r>
      <w:r w:rsidRPr="00BC3548">
        <w:rPr>
          <w:rFonts w:asciiTheme="minorHAnsi" w:hAnsiTheme="minorHAnsi"/>
          <w:sz w:val="22"/>
          <w:szCs w:val="22"/>
          <w:lang w:val="en-US"/>
        </w:rPr>
        <w:t xml:space="preserve"> to a transition from deforestation to afforestation</w:t>
      </w:r>
      <w:r w:rsidRPr="00BC3548">
        <w:rPr>
          <w:rFonts w:asciiTheme="minorHAnsi" w:hAnsiTheme="minorHAnsi"/>
          <w:sz w:val="22"/>
          <w:szCs w:val="22"/>
        </w:rPr>
        <w:t xml:space="preserve"> </w:t>
      </w:r>
      <w:r w:rsidRPr="00BC3548">
        <w:rPr>
          <w:rFonts w:asciiTheme="minorHAnsi" w:hAnsiTheme="minorHAnsi"/>
          <w:sz w:val="22"/>
          <w:szCs w:val="22"/>
          <w:lang w:val="en-US"/>
        </w:rPr>
        <w:t>in the Asia-Pacific region</w:t>
      </w:r>
      <w:r w:rsidR="00C7628D" w:rsidRPr="00BC3548">
        <w:rPr>
          <w:rFonts w:asciiTheme="minorHAnsi" w:hAnsiTheme="minorHAnsi"/>
          <w:sz w:val="22"/>
          <w:szCs w:val="22"/>
          <w:lang w:val="en-US"/>
        </w:rPr>
        <w:t>,</w:t>
      </w:r>
      <w:r w:rsidRPr="00BC3548">
        <w:rPr>
          <w:rFonts w:asciiTheme="minorHAnsi" w:hAnsiTheme="minorHAnsi"/>
          <w:sz w:val="22"/>
          <w:szCs w:val="22"/>
          <w:lang w:val="en-US"/>
        </w:rPr>
        <w:t xml:space="preserve"> where plantation forest area increased by 2.85 per cent annually over the last decade</w:t>
      </w:r>
      <w:r w:rsidRPr="00BC3548">
        <w:rPr>
          <w:rFonts w:asciiTheme="minorHAnsi" w:hAnsiTheme="minorHAnsi"/>
          <w:sz w:val="22"/>
          <w:szCs w:val="22"/>
        </w:rPr>
        <w:t xml:space="preserve"> (Ibid:9)</w:t>
      </w:r>
      <w:r w:rsidR="00E5144F" w:rsidRPr="00BC3548">
        <w:rPr>
          <w:rStyle w:val="FootnoteReference"/>
          <w:rFonts w:asciiTheme="minorHAnsi" w:hAnsiTheme="minorHAnsi"/>
          <w:sz w:val="22"/>
          <w:szCs w:val="22"/>
        </w:rPr>
        <w:footnoteReference w:id="6"/>
      </w:r>
      <w:r w:rsidRPr="00BC3548">
        <w:rPr>
          <w:rFonts w:asciiTheme="minorHAnsi" w:hAnsiTheme="minorHAnsi"/>
          <w:sz w:val="22"/>
          <w:szCs w:val="22"/>
          <w:lang w:val="en-US"/>
        </w:rPr>
        <w:t>.</w:t>
      </w:r>
      <w:r w:rsidRPr="00BC3548">
        <w:rPr>
          <w:rFonts w:asciiTheme="minorHAnsi" w:hAnsiTheme="minorHAnsi"/>
          <w:sz w:val="22"/>
          <w:szCs w:val="22"/>
        </w:rPr>
        <w:t xml:space="preserve"> </w:t>
      </w:r>
      <w:r w:rsidR="00DC5B2C" w:rsidRPr="00BC3548">
        <w:rPr>
          <w:rFonts w:asciiTheme="minorHAnsi" w:hAnsiTheme="minorHAnsi"/>
          <w:sz w:val="22"/>
          <w:szCs w:val="22"/>
        </w:rPr>
        <w:t xml:space="preserve">This </w:t>
      </w:r>
      <w:r w:rsidR="004B5C14" w:rsidRPr="00BC3548">
        <w:rPr>
          <w:rFonts w:asciiTheme="minorHAnsi" w:hAnsiTheme="minorHAnsi"/>
          <w:sz w:val="22"/>
          <w:szCs w:val="22"/>
        </w:rPr>
        <w:t>has been</w:t>
      </w:r>
      <w:r w:rsidR="00DC5B2C" w:rsidRPr="00BC3548">
        <w:rPr>
          <w:rFonts w:asciiTheme="minorHAnsi" w:hAnsiTheme="minorHAnsi"/>
          <w:sz w:val="22"/>
          <w:szCs w:val="22"/>
        </w:rPr>
        <w:t xml:space="preserve"> accompanied by an increase </w:t>
      </w:r>
      <w:r w:rsidR="00BC1A0F" w:rsidRPr="00BC3548">
        <w:rPr>
          <w:rFonts w:asciiTheme="minorHAnsi" w:hAnsiTheme="minorHAnsi"/>
          <w:sz w:val="22"/>
          <w:szCs w:val="22"/>
        </w:rPr>
        <w:t xml:space="preserve">of </w:t>
      </w:r>
      <w:r w:rsidR="00DC5B2C" w:rsidRPr="00BC3548">
        <w:rPr>
          <w:rFonts w:asciiTheme="minorHAnsi" w:hAnsiTheme="minorHAnsi"/>
          <w:sz w:val="22"/>
          <w:szCs w:val="22"/>
        </w:rPr>
        <w:t xml:space="preserve">around 1.92 per cent </w:t>
      </w:r>
      <w:r w:rsidR="00BC1A0F" w:rsidRPr="00BC3548">
        <w:rPr>
          <w:rFonts w:asciiTheme="minorHAnsi" w:hAnsiTheme="minorHAnsi"/>
          <w:sz w:val="22"/>
          <w:szCs w:val="22"/>
        </w:rPr>
        <w:t>(</w:t>
      </w:r>
      <w:r w:rsidR="00DC5B2C" w:rsidRPr="00BC3548">
        <w:rPr>
          <w:rFonts w:asciiTheme="minorHAnsi" w:hAnsiTheme="minorHAnsi"/>
          <w:sz w:val="22"/>
          <w:szCs w:val="22"/>
        </w:rPr>
        <w:t>from 2000-2010) in</w:t>
      </w:r>
      <w:r w:rsidRPr="00BC3548">
        <w:rPr>
          <w:rFonts w:asciiTheme="minorHAnsi" w:hAnsiTheme="minorHAnsi"/>
          <w:sz w:val="22"/>
          <w:szCs w:val="22"/>
        </w:rPr>
        <w:t xml:space="preserve"> the global area of forest designated primarily for the conservation of biological diversity (Ibid:10)</w:t>
      </w:r>
      <w:r w:rsidR="00E5144F" w:rsidRPr="00BC3548">
        <w:rPr>
          <w:rStyle w:val="FootnoteReference"/>
          <w:rFonts w:asciiTheme="minorHAnsi" w:hAnsiTheme="minorHAnsi"/>
          <w:sz w:val="22"/>
          <w:szCs w:val="22"/>
        </w:rPr>
        <w:footnoteReference w:id="7"/>
      </w:r>
      <w:r w:rsidRPr="00BC3548">
        <w:rPr>
          <w:rFonts w:asciiTheme="minorHAnsi" w:hAnsiTheme="minorHAnsi"/>
          <w:color w:val="000000"/>
          <w:sz w:val="22"/>
          <w:szCs w:val="22"/>
        </w:rPr>
        <w:t xml:space="preserve">.  </w:t>
      </w:r>
      <w:r w:rsidR="00E156D1" w:rsidRPr="00BC3548">
        <w:rPr>
          <w:rFonts w:asciiTheme="minorHAnsi" w:hAnsiTheme="minorHAnsi"/>
          <w:sz w:val="22"/>
          <w:szCs w:val="22"/>
        </w:rPr>
        <w:t xml:space="preserve">These </w:t>
      </w:r>
      <w:r w:rsidR="00E156D1">
        <w:rPr>
          <w:rFonts w:asciiTheme="minorHAnsi" w:hAnsiTheme="minorHAnsi"/>
          <w:sz w:val="22"/>
          <w:szCs w:val="22"/>
        </w:rPr>
        <w:t>studies</w:t>
      </w:r>
      <w:r w:rsidR="00E156D1" w:rsidRPr="00BC3548">
        <w:rPr>
          <w:rFonts w:asciiTheme="minorHAnsi" w:hAnsiTheme="minorHAnsi"/>
          <w:sz w:val="22"/>
          <w:szCs w:val="22"/>
        </w:rPr>
        <w:t xml:space="preserve"> indicate that the science is far from settled</w:t>
      </w:r>
      <w:r w:rsidR="00E156D1">
        <w:rPr>
          <w:rFonts w:asciiTheme="minorHAnsi" w:hAnsiTheme="minorHAnsi"/>
          <w:sz w:val="22"/>
          <w:szCs w:val="22"/>
        </w:rPr>
        <w:t>,</w:t>
      </w:r>
      <w:r w:rsidR="00E156D1" w:rsidRPr="00BC3548">
        <w:rPr>
          <w:rFonts w:asciiTheme="minorHAnsi" w:hAnsiTheme="minorHAnsi"/>
          <w:sz w:val="22"/>
          <w:szCs w:val="22"/>
        </w:rPr>
        <w:t xml:space="preserve"> </w:t>
      </w:r>
      <w:r w:rsidR="00E156D1">
        <w:rPr>
          <w:rFonts w:asciiTheme="minorHAnsi" w:hAnsiTheme="minorHAnsi"/>
          <w:sz w:val="22"/>
          <w:szCs w:val="22"/>
        </w:rPr>
        <w:t>regarding</w:t>
      </w:r>
      <w:r w:rsidR="00E156D1" w:rsidRPr="00BC3548">
        <w:rPr>
          <w:rFonts w:asciiTheme="minorHAnsi" w:hAnsiTheme="minorHAnsi"/>
          <w:sz w:val="22"/>
          <w:szCs w:val="22"/>
        </w:rPr>
        <w:t xml:space="preserve"> the </w:t>
      </w:r>
      <w:r w:rsidR="00E156D1">
        <w:rPr>
          <w:rFonts w:asciiTheme="minorHAnsi" w:hAnsiTheme="minorHAnsi"/>
          <w:sz w:val="22"/>
          <w:szCs w:val="22"/>
        </w:rPr>
        <w:t xml:space="preserve">extent or </w:t>
      </w:r>
      <w:r w:rsidR="00E156D1" w:rsidRPr="00BC3548">
        <w:rPr>
          <w:rFonts w:asciiTheme="minorHAnsi" w:hAnsiTheme="minorHAnsi"/>
          <w:sz w:val="22"/>
          <w:szCs w:val="22"/>
        </w:rPr>
        <w:t>contribution of deforestation to greenhouse gas emissions.</w:t>
      </w:r>
    </w:p>
    <w:p w:rsidR="00281822" w:rsidRPr="00BC3548" w:rsidRDefault="008523B8" w:rsidP="003E5E0E">
      <w:pPr>
        <w:pStyle w:val="Heading3"/>
        <w:spacing w:line="276" w:lineRule="auto"/>
        <w:rPr>
          <w:rFonts w:asciiTheme="minorHAnsi" w:hAnsiTheme="minorHAnsi"/>
          <w:sz w:val="22"/>
          <w:szCs w:val="22"/>
        </w:rPr>
      </w:pPr>
      <w:r w:rsidRPr="00BC3548">
        <w:rPr>
          <w:rFonts w:asciiTheme="minorHAnsi" w:hAnsiTheme="minorHAnsi"/>
          <w:sz w:val="22"/>
          <w:szCs w:val="22"/>
        </w:rPr>
        <w:t xml:space="preserve">Climate Capitalism: </w:t>
      </w:r>
      <w:r w:rsidR="0051499C" w:rsidRPr="00BC3548">
        <w:rPr>
          <w:rFonts w:asciiTheme="minorHAnsi" w:hAnsiTheme="minorHAnsi"/>
          <w:sz w:val="22"/>
          <w:szCs w:val="22"/>
        </w:rPr>
        <w:t>F</w:t>
      </w:r>
      <w:r w:rsidR="0065052F" w:rsidRPr="00BC3548">
        <w:rPr>
          <w:rFonts w:asciiTheme="minorHAnsi" w:hAnsiTheme="minorHAnsi"/>
          <w:sz w:val="22"/>
          <w:szCs w:val="22"/>
        </w:rPr>
        <w:t>rom</w:t>
      </w:r>
      <w:r w:rsidR="00707373" w:rsidRPr="00BC3548">
        <w:rPr>
          <w:rFonts w:asciiTheme="minorHAnsi" w:hAnsiTheme="minorHAnsi"/>
          <w:sz w:val="22"/>
          <w:szCs w:val="22"/>
        </w:rPr>
        <w:t xml:space="preserve"> Bali to </w:t>
      </w:r>
      <w:bookmarkEnd w:id="10"/>
      <w:r w:rsidR="0008133F">
        <w:rPr>
          <w:rFonts w:asciiTheme="minorHAnsi" w:hAnsiTheme="minorHAnsi"/>
          <w:sz w:val="22"/>
          <w:szCs w:val="22"/>
        </w:rPr>
        <w:t>Durban</w:t>
      </w:r>
    </w:p>
    <w:p w:rsidR="001F004A" w:rsidRPr="00F95EEA" w:rsidRDefault="00825FD8" w:rsidP="003E5E0E">
      <w:pPr>
        <w:spacing w:before="240" w:line="276" w:lineRule="auto"/>
        <w:jc w:val="both"/>
        <w:rPr>
          <w:rStyle w:val="Strong"/>
          <w:rFonts w:asciiTheme="minorHAnsi" w:hAnsiTheme="minorHAnsi"/>
          <w:b w:val="0"/>
          <w:bCs w:val="0"/>
          <w:sz w:val="22"/>
          <w:szCs w:val="22"/>
        </w:rPr>
      </w:pPr>
      <w:r>
        <w:rPr>
          <w:rFonts w:asciiTheme="minorHAnsi" w:hAnsiTheme="minorHAnsi"/>
          <w:sz w:val="22"/>
          <w:szCs w:val="22"/>
        </w:rPr>
        <w:t>The</w:t>
      </w:r>
      <w:r w:rsidR="00202F44" w:rsidRPr="00BC3548">
        <w:rPr>
          <w:rFonts w:asciiTheme="minorHAnsi" w:hAnsiTheme="minorHAnsi"/>
          <w:sz w:val="22"/>
          <w:szCs w:val="22"/>
        </w:rPr>
        <w:t xml:space="preserve"> Bali </w:t>
      </w:r>
      <w:r>
        <w:rPr>
          <w:rFonts w:asciiTheme="minorHAnsi" w:hAnsiTheme="minorHAnsi"/>
          <w:sz w:val="22"/>
          <w:szCs w:val="22"/>
        </w:rPr>
        <w:t xml:space="preserve">Roadmap (2007) steered </w:t>
      </w:r>
      <w:r w:rsidR="007E1F43">
        <w:rPr>
          <w:rFonts w:asciiTheme="minorHAnsi" w:hAnsiTheme="minorHAnsi"/>
          <w:sz w:val="22"/>
          <w:szCs w:val="22"/>
        </w:rPr>
        <w:t>negotiators</w:t>
      </w:r>
      <w:r>
        <w:rPr>
          <w:rFonts w:asciiTheme="minorHAnsi" w:hAnsiTheme="minorHAnsi"/>
          <w:sz w:val="22"/>
          <w:szCs w:val="22"/>
        </w:rPr>
        <w:t xml:space="preserve"> through a progression of </w:t>
      </w:r>
      <w:r w:rsidR="005A2276">
        <w:rPr>
          <w:rFonts w:asciiTheme="minorHAnsi" w:hAnsiTheme="minorHAnsi"/>
          <w:sz w:val="22"/>
          <w:szCs w:val="22"/>
        </w:rPr>
        <w:t xml:space="preserve">COP meetings (‘Conference of Parties’), from Poznan (2008) to </w:t>
      </w:r>
      <w:r w:rsidR="0008133F">
        <w:rPr>
          <w:rFonts w:asciiTheme="minorHAnsi" w:hAnsiTheme="minorHAnsi"/>
          <w:sz w:val="22"/>
          <w:szCs w:val="22"/>
        </w:rPr>
        <w:t xml:space="preserve">Copenhagen (2009), </w:t>
      </w:r>
      <w:r w:rsidR="00FB47DB" w:rsidRPr="00BC3548">
        <w:rPr>
          <w:rFonts w:asciiTheme="minorHAnsi" w:hAnsiTheme="minorHAnsi"/>
          <w:sz w:val="22"/>
          <w:szCs w:val="22"/>
        </w:rPr>
        <w:t>Cancun (2010)</w:t>
      </w:r>
      <w:r w:rsidR="0008133F">
        <w:rPr>
          <w:rFonts w:asciiTheme="minorHAnsi" w:hAnsiTheme="minorHAnsi"/>
          <w:sz w:val="22"/>
          <w:szCs w:val="22"/>
        </w:rPr>
        <w:t xml:space="preserve"> and Durban (2011)</w:t>
      </w:r>
      <w:r w:rsidR="00F71874">
        <w:rPr>
          <w:rFonts w:asciiTheme="minorHAnsi" w:hAnsiTheme="minorHAnsi"/>
          <w:sz w:val="22"/>
          <w:szCs w:val="22"/>
        </w:rPr>
        <w:t>.  Along the way,</w:t>
      </w:r>
      <w:r w:rsidR="0065052F" w:rsidRPr="00BC3548">
        <w:rPr>
          <w:rFonts w:asciiTheme="minorHAnsi" w:hAnsiTheme="minorHAnsi"/>
          <w:sz w:val="22"/>
          <w:szCs w:val="22"/>
        </w:rPr>
        <w:t xml:space="preserve"> </w:t>
      </w:r>
      <w:r w:rsidR="00F71874">
        <w:rPr>
          <w:rFonts w:asciiTheme="minorHAnsi" w:hAnsiTheme="minorHAnsi"/>
          <w:sz w:val="22"/>
          <w:szCs w:val="22"/>
        </w:rPr>
        <w:t xml:space="preserve">as </w:t>
      </w:r>
      <w:r w:rsidR="00202F44" w:rsidRPr="00BC3548">
        <w:rPr>
          <w:rFonts w:asciiTheme="minorHAnsi" w:hAnsiTheme="minorHAnsi"/>
          <w:sz w:val="22"/>
          <w:szCs w:val="22"/>
        </w:rPr>
        <w:t xml:space="preserve">the United Nations </w:t>
      </w:r>
      <w:r w:rsidR="009F3ADC" w:rsidRPr="00BC3548">
        <w:rPr>
          <w:rFonts w:asciiTheme="minorHAnsi" w:hAnsiTheme="minorHAnsi"/>
          <w:sz w:val="22"/>
          <w:szCs w:val="22"/>
        </w:rPr>
        <w:t>attempted</w:t>
      </w:r>
      <w:r w:rsidR="00202F44" w:rsidRPr="00BC3548">
        <w:rPr>
          <w:rFonts w:asciiTheme="minorHAnsi" w:hAnsiTheme="minorHAnsi"/>
          <w:sz w:val="22"/>
          <w:szCs w:val="22"/>
        </w:rPr>
        <w:t xml:space="preserve"> to garner consensus for </w:t>
      </w:r>
      <w:r w:rsidR="00DC5B2C" w:rsidRPr="00BC3548">
        <w:rPr>
          <w:rFonts w:asciiTheme="minorHAnsi" w:hAnsiTheme="minorHAnsi"/>
          <w:sz w:val="22"/>
          <w:szCs w:val="22"/>
        </w:rPr>
        <w:t xml:space="preserve">a </w:t>
      </w:r>
      <w:r w:rsidR="00202F44" w:rsidRPr="00BC3548">
        <w:rPr>
          <w:rFonts w:asciiTheme="minorHAnsi" w:hAnsiTheme="minorHAnsi"/>
          <w:sz w:val="22"/>
          <w:szCs w:val="22"/>
        </w:rPr>
        <w:t>replace</w:t>
      </w:r>
      <w:r w:rsidR="00DC5B2C" w:rsidRPr="00BC3548">
        <w:rPr>
          <w:rFonts w:asciiTheme="minorHAnsi" w:hAnsiTheme="minorHAnsi"/>
          <w:sz w:val="22"/>
          <w:szCs w:val="22"/>
        </w:rPr>
        <w:t>ment to</w:t>
      </w:r>
      <w:r w:rsidR="0051499C" w:rsidRPr="00BC3548">
        <w:rPr>
          <w:rFonts w:asciiTheme="minorHAnsi" w:hAnsiTheme="minorHAnsi"/>
          <w:sz w:val="22"/>
          <w:szCs w:val="22"/>
        </w:rPr>
        <w:t xml:space="preserve"> the Kyoto Protocol</w:t>
      </w:r>
      <w:r w:rsidR="00311FF4" w:rsidRPr="00BC3548">
        <w:rPr>
          <w:rFonts w:asciiTheme="minorHAnsi" w:hAnsiTheme="minorHAnsi"/>
          <w:sz w:val="22"/>
          <w:szCs w:val="22"/>
        </w:rPr>
        <w:t xml:space="preserve">, </w:t>
      </w:r>
      <w:r w:rsidR="003A0C33" w:rsidRPr="00BC3548">
        <w:rPr>
          <w:rFonts w:asciiTheme="minorHAnsi" w:hAnsiTheme="minorHAnsi"/>
          <w:sz w:val="22"/>
          <w:szCs w:val="22"/>
        </w:rPr>
        <w:t>negotiat</w:t>
      </w:r>
      <w:r w:rsidR="00202F44" w:rsidRPr="00BC3548">
        <w:rPr>
          <w:rFonts w:asciiTheme="minorHAnsi" w:hAnsiTheme="minorHAnsi"/>
          <w:sz w:val="22"/>
          <w:szCs w:val="22"/>
        </w:rPr>
        <w:t>ors drafted and redrafted the</w:t>
      </w:r>
      <w:r w:rsidR="003A0C33" w:rsidRPr="00BC3548">
        <w:rPr>
          <w:rFonts w:asciiTheme="minorHAnsi" w:hAnsiTheme="minorHAnsi"/>
          <w:sz w:val="22"/>
          <w:szCs w:val="22"/>
        </w:rPr>
        <w:t xml:space="preserve"> </w:t>
      </w:r>
      <w:r w:rsidR="00654B9F" w:rsidRPr="00BC3548">
        <w:rPr>
          <w:rFonts w:asciiTheme="minorHAnsi" w:hAnsiTheme="minorHAnsi"/>
          <w:sz w:val="22"/>
          <w:szCs w:val="22"/>
        </w:rPr>
        <w:t xml:space="preserve">policy </w:t>
      </w:r>
      <w:r w:rsidR="003A0C33" w:rsidRPr="00BC3548">
        <w:rPr>
          <w:rFonts w:asciiTheme="minorHAnsi" w:hAnsiTheme="minorHAnsi"/>
          <w:sz w:val="22"/>
          <w:szCs w:val="22"/>
        </w:rPr>
        <w:t>text for reduced emissions from avoided degrad</w:t>
      </w:r>
      <w:r w:rsidR="00202F44" w:rsidRPr="00BC3548">
        <w:rPr>
          <w:rFonts w:asciiTheme="minorHAnsi" w:hAnsiTheme="minorHAnsi"/>
          <w:sz w:val="22"/>
          <w:szCs w:val="22"/>
        </w:rPr>
        <w:t>ation and deforestation (REDD</w:t>
      </w:r>
      <w:r w:rsidR="0051499C" w:rsidRPr="00BC3548">
        <w:rPr>
          <w:rFonts w:asciiTheme="minorHAnsi" w:hAnsiTheme="minorHAnsi"/>
          <w:sz w:val="22"/>
          <w:szCs w:val="22"/>
        </w:rPr>
        <w:t>)</w:t>
      </w:r>
      <w:r w:rsidR="008B3DA6" w:rsidRPr="00BC3548">
        <w:rPr>
          <w:rFonts w:asciiTheme="minorHAnsi" w:hAnsiTheme="minorHAnsi"/>
          <w:sz w:val="22"/>
          <w:szCs w:val="22"/>
        </w:rPr>
        <w:t xml:space="preserve">.  </w:t>
      </w:r>
      <w:r w:rsidR="00056099" w:rsidRPr="00BC3548">
        <w:rPr>
          <w:rFonts w:asciiTheme="minorHAnsi" w:hAnsiTheme="minorHAnsi"/>
          <w:sz w:val="22"/>
          <w:szCs w:val="22"/>
        </w:rPr>
        <w:t xml:space="preserve">It was hoped </w:t>
      </w:r>
      <w:r w:rsidR="005A2276">
        <w:rPr>
          <w:rFonts w:asciiTheme="minorHAnsi" w:hAnsiTheme="minorHAnsi"/>
          <w:sz w:val="22"/>
          <w:szCs w:val="22"/>
        </w:rPr>
        <w:t>that the COPs</w:t>
      </w:r>
      <w:r w:rsidR="008B3DA6" w:rsidRPr="00BC3548">
        <w:rPr>
          <w:rFonts w:asciiTheme="minorHAnsi" w:hAnsiTheme="minorHAnsi"/>
          <w:sz w:val="22"/>
          <w:szCs w:val="22"/>
        </w:rPr>
        <w:t xml:space="preserve"> would produce a coherent vision for an ‘international community’ </w:t>
      </w:r>
      <w:r w:rsidR="00E06BEE" w:rsidRPr="00BC3548">
        <w:rPr>
          <w:rFonts w:asciiTheme="minorHAnsi" w:hAnsiTheme="minorHAnsi"/>
          <w:sz w:val="22"/>
          <w:szCs w:val="22"/>
        </w:rPr>
        <w:t>and</w:t>
      </w:r>
      <w:r w:rsidR="008B3DA6" w:rsidRPr="00BC3548">
        <w:rPr>
          <w:rFonts w:asciiTheme="minorHAnsi" w:hAnsiTheme="minorHAnsi"/>
          <w:sz w:val="22"/>
          <w:szCs w:val="22"/>
        </w:rPr>
        <w:t xml:space="preserve"> generate a set of norms and practices that would govern </w:t>
      </w:r>
      <w:r w:rsidR="00E06BEE" w:rsidRPr="00BC3548">
        <w:rPr>
          <w:rFonts w:asciiTheme="minorHAnsi" w:hAnsiTheme="minorHAnsi"/>
          <w:sz w:val="22"/>
          <w:szCs w:val="22"/>
        </w:rPr>
        <w:t xml:space="preserve">national </w:t>
      </w:r>
      <w:r w:rsidR="004B5C14" w:rsidRPr="00BC3548">
        <w:rPr>
          <w:rFonts w:asciiTheme="minorHAnsi" w:hAnsiTheme="minorHAnsi"/>
          <w:sz w:val="22"/>
          <w:szCs w:val="22"/>
        </w:rPr>
        <w:t>carbon e</w:t>
      </w:r>
      <w:r w:rsidR="008B3DA6" w:rsidRPr="00BC3548">
        <w:rPr>
          <w:rFonts w:asciiTheme="minorHAnsi" w:hAnsiTheme="minorHAnsi"/>
          <w:sz w:val="22"/>
          <w:szCs w:val="22"/>
        </w:rPr>
        <w:t xml:space="preserve">missions. </w:t>
      </w:r>
      <w:r w:rsidR="00E06BEE" w:rsidRPr="00BC3548">
        <w:rPr>
          <w:rFonts w:asciiTheme="minorHAnsi" w:hAnsiTheme="minorHAnsi"/>
          <w:sz w:val="22"/>
          <w:szCs w:val="22"/>
        </w:rPr>
        <w:t>But these forums also afforded opportunity for</w:t>
      </w:r>
      <w:r w:rsidR="00557C1F" w:rsidRPr="00BC3548">
        <w:rPr>
          <w:rFonts w:asciiTheme="minorHAnsi" w:hAnsiTheme="minorHAnsi"/>
          <w:sz w:val="22"/>
          <w:szCs w:val="22"/>
        </w:rPr>
        <w:t xml:space="preserve"> </w:t>
      </w:r>
      <w:r w:rsidR="003A0C33" w:rsidRPr="00BC3548">
        <w:rPr>
          <w:rFonts w:asciiTheme="minorHAnsi" w:hAnsiTheme="minorHAnsi"/>
          <w:sz w:val="22"/>
          <w:szCs w:val="22"/>
        </w:rPr>
        <w:t xml:space="preserve">free-trade advocates </w:t>
      </w:r>
      <w:r w:rsidR="00557C1F" w:rsidRPr="00BC3548">
        <w:rPr>
          <w:rFonts w:asciiTheme="minorHAnsi" w:hAnsiTheme="minorHAnsi"/>
          <w:sz w:val="22"/>
          <w:szCs w:val="22"/>
        </w:rPr>
        <w:t xml:space="preserve">and industry lobby groups </w:t>
      </w:r>
      <w:r w:rsidR="00E06BEE" w:rsidRPr="00BC3548">
        <w:rPr>
          <w:rFonts w:asciiTheme="minorHAnsi" w:hAnsiTheme="minorHAnsi"/>
          <w:sz w:val="22"/>
          <w:szCs w:val="22"/>
        </w:rPr>
        <w:t xml:space="preserve">to </w:t>
      </w:r>
      <w:r w:rsidR="003A0C33" w:rsidRPr="00BC3548">
        <w:rPr>
          <w:rFonts w:asciiTheme="minorHAnsi" w:hAnsiTheme="minorHAnsi"/>
          <w:sz w:val="22"/>
          <w:szCs w:val="22"/>
        </w:rPr>
        <w:t xml:space="preserve">present </w:t>
      </w:r>
      <w:r w:rsidR="00202F44" w:rsidRPr="00BC3548">
        <w:rPr>
          <w:rFonts w:asciiTheme="minorHAnsi" w:hAnsiTheme="minorHAnsi"/>
          <w:sz w:val="22"/>
          <w:szCs w:val="22"/>
        </w:rPr>
        <w:t>arguments</w:t>
      </w:r>
      <w:r w:rsidR="00BA3F69" w:rsidRPr="00BC3548">
        <w:rPr>
          <w:rFonts w:asciiTheme="minorHAnsi" w:hAnsiTheme="minorHAnsi"/>
          <w:sz w:val="22"/>
          <w:szCs w:val="22"/>
        </w:rPr>
        <w:t xml:space="preserve"> </w:t>
      </w:r>
      <w:r w:rsidR="003A0C33" w:rsidRPr="00BC3548">
        <w:rPr>
          <w:rFonts w:asciiTheme="minorHAnsi" w:hAnsiTheme="minorHAnsi"/>
          <w:sz w:val="22"/>
          <w:szCs w:val="22"/>
        </w:rPr>
        <w:t>in support of</w:t>
      </w:r>
      <w:r w:rsidR="000E7A0C" w:rsidRPr="00BC3548">
        <w:rPr>
          <w:rFonts w:asciiTheme="minorHAnsi" w:hAnsiTheme="minorHAnsi"/>
          <w:sz w:val="22"/>
          <w:szCs w:val="22"/>
        </w:rPr>
        <w:t xml:space="preserve"> the role of</w:t>
      </w:r>
      <w:r w:rsidR="003A0C33" w:rsidRPr="00BC3548">
        <w:rPr>
          <w:rFonts w:asciiTheme="minorHAnsi" w:hAnsiTheme="minorHAnsi"/>
          <w:sz w:val="22"/>
          <w:szCs w:val="22"/>
        </w:rPr>
        <w:t xml:space="preserve"> </w:t>
      </w:r>
      <w:r w:rsidR="00D909B7" w:rsidRPr="00BC3548">
        <w:rPr>
          <w:rFonts w:asciiTheme="minorHAnsi" w:hAnsiTheme="minorHAnsi"/>
          <w:sz w:val="22"/>
          <w:szCs w:val="22"/>
        </w:rPr>
        <w:t>industrial forestry</w:t>
      </w:r>
      <w:r w:rsidR="003A0C33" w:rsidRPr="00BC3548">
        <w:rPr>
          <w:rFonts w:asciiTheme="minorHAnsi" w:hAnsiTheme="minorHAnsi"/>
          <w:sz w:val="22"/>
          <w:szCs w:val="22"/>
        </w:rPr>
        <w:t xml:space="preserve"> and plantation</w:t>
      </w:r>
      <w:r w:rsidR="0051499C" w:rsidRPr="00BC3548">
        <w:rPr>
          <w:rFonts w:asciiTheme="minorHAnsi" w:hAnsiTheme="minorHAnsi"/>
          <w:sz w:val="22"/>
          <w:szCs w:val="22"/>
        </w:rPr>
        <w:t xml:space="preserve"> development</w:t>
      </w:r>
      <w:r w:rsidR="003A0C33" w:rsidRPr="00BC3548">
        <w:rPr>
          <w:rFonts w:asciiTheme="minorHAnsi" w:hAnsiTheme="minorHAnsi"/>
          <w:sz w:val="22"/>
          <w:szCs w:val="22"/>
        </w:rPr>
        <w:t xml:space="preserve"> </w:t>
      </w:r>
      <w:r w:rsidR="000E7A0C" w:rsidRPr="00BC3548">
        <w:rPr>
          <w:rFonts w:asciiTheme="minorHAnsi" w:hAnsiTheme="minorHAnsi"/>
          <w:sz w:val="22"/>
          <w:szCs w:val="22"/>
        </w:rPr>
        <w:t>in global warming solutions</w:t>
      </w:r>
      <w:r w:rsidR="002B1F24" w:rsidRPr="00BC3548">
        <w:rPr>
          <w:rFonts w:asciiTheme="minorHAnsi" w:hAnsiTheme="minorHAnsi"/>
          <w:sz w:val="22"/>
          <w:szCs w:val="22"/>
        </w:rPr>
        <w:t>.</w:t>
      </w:r>
      <w:r w:rsidR="009D100B" w:rsidRPr="00BC3548">
        <w:rPr>
          <w:rFonts w:asciiTheme="minorHAnsi" w:hAnsiTheme="minorHAnsi"/>
          <w:sz w:val="22"/>
          <w:szCs w:val="22"/>
        </w:rPr>
        <w:t xml:space="preserve"> </w:t>
      </w:r>
      <w:r w:rsidR="00027128" w:rsidRPr="00BC3548">
        <w:rPr>
          <w:rStyle w:val="apple-style-span"/>
          <w:rFonts w:asciiTheme="minorHAnsi" w:hAnsiTheme="minorHAnsi"/>
          <w:sz w:val="22"/>
          <w:szCs w:val="22"/>
        </w:rPr>
        <w:t>under the current FAO definition of ‘forests’, industrial plantations qualify as forest conservation projects as long as they don’t contribute to a net increase in national carbon emissions</w:t>
      </w:r>
      <w:r w:rsidR="00DC5B2C" w:rsidRPr="00BC3548">
        <w:rPr>
          <w:rFonts w:asciiTheme="minorHAnsi" w:hAnsiTheme="minorHAnsi"/>
          <w:sz w:val="22"/>
          <w:szCs w:val="22"/>
        </w:rPr>
        <w:t>.</w:t>
      </w:r>
      <w:r w:rsidR="00027128" w:rsidRPr="00BC3548">
        <w:rPr>
          <w:rStyle w:val="apple-style-span"/>
          <w:rFonts w:asciiTheme="minorHAnsi" w:hAnsiTheme="minorHAnsi"/>
          <w:sz w:val="22"/>
          <w:szCs w:val="22"/>
        </w:rPr>
        <w:t xml:space="preserve">  </w:t>
      </w:r>
      <w:r w:rsidR="001F004A" w:rsidRPr="00F95EEA">
        <w:rPr>
          <w:rStyle w:val="Strong"/>
          <w:rFonts w:asciiTheme="minorHAnsi" w:hAnsiTheme="minorHAnsi"/>
          <w:b w:val="0"/>
          <w:bCs w:val="0"/>
          <w:sz w:val="22"/>
          <w:szCs w:val="22"/>
        </w:rPr>
        <w:t xml:space="preserve">Since Bali, various pilot </w:t>
      </w:r>
      <w:r w:rsidR="001F004A">
        <w:rPr>
          <w:rStyle w:val="Strong"/>
          <w:rFonts w:asciiTheme="minorHAnsi" w:hAnsiTheme="minorHAnsi"/>
          <w:b w:val="0"/>
          <w:bCs w:val="0"/>
          <w:sz w:val="22"/>
          <w:szCs w:val="22"/>
        </w:rPr>
        <w:t>projects</w:t>
      </w:r>
      <w:r w:rsidR="001F004A" w:rsidRPr="00F95EEA">
        <w:rPr>
          <w:rStyle w:val="Strong"/>
          <w:rFonts w:asciiTheme="minorHAnsi" w:hAnsiTheme="minorHAnsi"/>
          <w:b w:val="0"/>
          <w:bCs w:val="0"/>
          <w:sz w:val="22"/>
          <w:szCs w:val="22"/>
        </w:rPr>
        <w:t xml:space="preserve"> have started, with funding </w:t>
      </w:r>
      <w:r w:rsidR="001F004A">
        <w:rPr>
          <w:rStyle w:val="Strong"/>
          <w:rFonts w:asciiTheme="minorHAnsi" w:hAnsiTheme="minorHAnsi"/>
          <w:b w:val="0"/>
          <w:bCs w:val="0"/>
          <w:sz w:val="22"/>
          <w:szCs w:val="22"/>
        </w:rPr>
        <w:t>provided by</w:t>
      </w:r>
      <w:r w:rsidR="001F004A" w:rsidRPr="00F95EEA">
        <w:rPr>
          <w:rStyle w:val="Strong"/>
          <w:rFonts w:asciiTheme="minorHAnsi" w:hAnsiTheme="minorHAnsi"/>
          <w:b w:val="0"/>
          <w:bCs w:val="0"/>
          <w:sz w:val="22"/>
          <w:szCs w:val="22"/>
        </w:rPr>
        <w:t xml:space="preserve"> the World Bank’s Forest Carbon Partnership Facility (FCPF) and Forest Investment  Programme (FIP), the United Nations REDD Programme (UN REDD), the Global Environment Facility (GEF), the International Tropical Timber Organization (ITTO), and the REDD-plus Interim Partnership </w:t>
      </w:r>
      <w:r w:rsidR="001F004A">
        <w:rPr>
          <w:rStyle w:val="Strong"/>
          <w:rFonts w:asciiTheme="minorHAnsi" w:hAnsiTheme="minorHAnsi"/>
          <w:b w:val="0"/>
          <w:bCs w:val="0"/>
          <w:sz w:val="22"/>
          <w:szCs w:val="22"/>
        </w:rPr>
        <w:t>(UNEP, 20 September 2010).</w:t>
      </w:r>
      <w:r w:rsidR="001F004A">
        <w:rPr>
          <w:rStyle w:val="FootnoteReference"/>
          <w:rFonts w:asciiTheme="minorHAnsi" w:hAnsiTheme="minorHAnsi"/>
          <w:sz w:val="22"/>
          <w:szCs w:val="22"/>
        </w:rPr>
        <w:footnoteReference w:id="8"/>
      </w:r>
      <w:r w:rsidR="001F004A">
        <w:rPr>
          <w:rStyle w:val="Strong"/>
          <w:rFonts w:asciiTheme="minorHAnsi" w:hAnsiTheme="minorHAnsi"/>
          <w:b w:val="0"/>
          <w:bCs w:val="0"/>
          <w:sz w:val="22"/>
          <w:szCs w:val="22"/>
        </w:rPr>
        <w:t xml:space="preserve">  </w:t>
      </w:r>
    </w:p>
    <w:p w:rsidR="005426D8" w:rsidRPr="005426D8" w:rsidRDefault="00F53179" w:rsidP="003E5E0E">
      <w:pPr>
        <w:pStyle w:val="Heading1"/>
        <w:spacing w:line="276" w:lineRule="auto"/>
        <w:jc w:val="both"/>
        <w:rPr>
          <w:rFonts w:asciiTheme="minorHAnsi" w:hAnsiTheme="minorHAnsi" w:cstheme="minorHAnsi"/>
          <w:b w:val="0"/>
          <w:sz w:val="22"/>
          <w:szCs w:val="22"/>
        </w:rPr>
      </w:pPr>
      <w:r w:rsidRPr="005426D8">
        <w:rPr>
          <w:rFonts w:asciiTheme="minorHAnsi" w:hAnsiTheme="minorHAnsi"/>
          <w:b w:val="0"/>
          <w:sz w:val="22"/>
          <w:szCs w:val="22"/>
        </w:rPr>
        <w:t>Dichotomizing</w:t>
      </w:r>
      <w:r w:rsidR="00C5196B" w:rsidRPr="005426D8">
        <w:rPr>
          <w:rFonts w:asciiTheme="minorHAnsi" w:hAnsiTheme="minorHAnsi"/>
          <w:b w:val="0"/>
          <w:sz w:val="22"/>
          <w:szCs w:val="22"/>
        </w:rPr>
        <w:t xml:space="preserve"> </w:t>
      </w:r>
      <w:r w:rsidRPr="005426D8">
        <w:rPr>
          <w:rFonts w:asciiTheme="minorHAnsi" w:hAnsiTheme="minorHAnsi"/>
          <w:b w:val="0"/>
          <w:sz w:val="22"/>
          <w:szCs w:val="22"/>
        </w:rPr>
        <w:t>discourses</w:t>
      </w:r>
      <w:r w:rsidR="00C5196B" w:rsidRPr="005426D8">
        <w:rPr>
          <w:rFonts w:asciiTheme="minorHAnsi" w:hAnsiTheme="minorHAnsi"/>
          <w:b w:val="0"/>
          <w:sz w:val="22"/>
          <w:szCs w:val="22"/>
        </w:rPr>
        <w:t xml:space="preserve"> between </w:t>
      </w:r>
      <w:r w:rsidR="00056099" w:rsidRPr="005426D8">
        <w:rPr>
          <w:rFonts w:asciiTheme="minorHAnsi" w:hAnsiTheme="minorHAnsi"/>
          <w:b w:val="0"/>
          <w:sz w:val="22"/>
          <w:szCs w:val="22"/>
        </w:rPr>
        <w:t>‘</w:t>
      </w:r>
      <w:r w:rsidR="00C5196B" w:rsidRPr="005426D8">
        <w:rPr>
          <w:rFonts w:asciiTheme="minorHAnsi" w:hAnsiTheme="minorHAnsi"/>
          <w:b w:val="0"/>
          <w:sz w:val="22"/>
          <w:szCs w:val="22"/>
        </w:rPr>
        <w:t>conservation</w:t>
      </w:r>
      <w:r w:rsidR="00056099" w:rsidRPr="005426D8">
        <w:rPr>
          <w:rFonts w:asciiTheme="minorHAnsi" w:hAnsiTheme="minorHAnsi"/>
          <w:b w:val="0"/>
          <w:sz w:val="22"/>
          <w:szCs w:val="22"/>
        </w:rPr>
        <w:t>’</w:t>
      </w:r>
      <w:r w:rsidR="00C5196B" w:rsidRPr="005426D8">
        <w:rPr>
          <w:rFonts w:asciiTheme="minorHAnsi" w:hAnsiTheme="minorHAnsi"/>
          <w:b w:val="0"/>
          <w:sz w:val="22"/>
          <w:szCs w:val="22"/>
        </w:rPr>
        <w:t xml:space="preserve"> and </w:t>
      </w:r>
      <w:r w:rsidR="00056099" w:rsidRPr="005426D8">
        <w:rPr>
          <w:rFonts w:asciiTheme="minorHAnsi" w:hAnsiTheme="minorHAnsi"/>
          <w:b w:val="0"/>
          <w:sz w:val="22"/>
          <w:szCs w:val="22"/>
        </w:rPr>
        <w:t>‘</w:t>
      </w:r>
      <w:r w:rsidR="00C5196B" w:rsidRPr="005426D8">
        <w:rPr>
          <w:rFonts w:asciiTheme="minorHAnsi" w:hAnsiTheme="minorHAnsi"/>
          <w:b w:val="0"/>
          <w:sz w:val="22"/>
          <w:szCs w:val="22"/>
        </w:rPr>
        <w:t>sustainable development</w:t>
      </w:r>
      <w:r w:rsidR="00056099" w:rsidRPr="005426D8">
        <w:rPr>
          <w:rFonts w:asciiTheme="minorHAnsi" w:hAnsiTheme="minorHAnsi"/>
          <w:b w:val="0"/>
          <w:sz w:val="22"/>
          <w:szCs w:val="22"/>
        </w:rPr>
        <w:t>’</w:t>
      </w:r>
      <w:r w:rsidR="00C5196B" w:rsidRPr="005426D8">
        <w:rPr>
          <w:rFonts w:asciiTheme="minorHAnsi" w:hAnsiTheme="minorHAnsi"/>
          <w:b w:val="0"/>
          <w:sz w:val="22"/>
          <w:szCs w:val="22"/>
        </w:rPr>
        <w:t xml:space="preserve"> defined</w:t>
      </w:r>
      <w:r w:rsidR="001F004A">
        <w:rPr>
          <w:rFonts w:asciiTheme="minorHAnsi" w:hAnsiTheme="minorHAnsi"/>
          <w:b w:val="0"/>
          <w:sz w:val="22"/>
          <w:szCs w:val="22"/>
        </w:rPr>
        <w:t xml:space="preserve"> the negotiations </w:t>
      </w:r>
      <w:r w:rsidRPr="005426D8">
        <w:rPr>
          <w:rFonts w:asciiTheme="minorHAnsi" w:hAnsiTheme="minorHAnsi"/>
          <w:b w:val="0"/>
          <w:sz w:val="22"/>
          <w:szCs w:val="22"/>
        </w:rPr>
        <w:t>leading to the much anticipated</w:t>
      </w:r>
      <w:r w:rsidR="00C5196B" w:rsidRPr="005426D8">
        <w:rPr>
          <w:rFonts w:asciiTheme="minorHAnsi" w:hAnsiTheme="minorHAnsi"/>
          <w:b w:val="0"/>
          <w:sz w:val="22"/>
          <w:szCs w:val="22"/>
        </w:rPr>
        <w:t xml:space="preserve"> </w:t>
      </w:r>
      <w:r w:rsidRPr="005426D8">
        <w:rPr>
          <w:rFonts w:asciiTheme="minorHAnsi" w:hAnsiTheme="minorHAnsi"/>
          <w:b w:val="0"/>
          <w:sz w:val="22"/>
          <w:szCs w:val="22"/>
        </w:rPr>
        <w:t xml:space="preserve">Copenhagen Climate </w:t>
      </w:r>
      <w:r w:rsidR="001F004A">
        <w:rPr>
          <w:rFonts w:asciiTheme="minorHAnsi" w:hAnsiTheme="minorHAnsi"/>
          <w:b w:val="0"/>
          <w:sz w:val="22"/>
          <w:szCs w:val="22"/>
        </w:rPr>
        <w:t>t</w:t>
      </w:r>
      <w:r w:rsidRPr="005426D8">
        <w:rPr>
          <w:rFonts w:asciiTheme="minorHAnsi" w:hAnsiTheme="minorHAnsi"/>
          <w:b w:val="0"/>
          <w:sz w:val="22"/>
          <w:szCs w:val="22"/>
        </w:rPr>
        <w:t xml:space="preserve">alks </w:t>
      </w:r>
      <w:r w:rsidR="001F004A">
        <w:rPr>
          <w:rFonts w:asciiTheme="minorHAnsi" w:hAnsiTheme="minorHAnsi"/>
          <w:b w:val="0"/>
          <w:sz w:val="22"/>
          <w:szCs w:val="22"/>
        </w:rPr>
        <w:t xml:space="preserve">in 2009 </w:t>
      </w:r>
      <w:r w:rsidRPr="005426D8">
        <w:rPr>
          <w:rFonts w:asciiTheme="minorHAnsi" w:hAnsiTheme="minorHAnsi"/>
          <w:b w:val="0"/>
          <w:sz w:val="22"/>
          <w:szCs w:val="22"/>
        </w:rPr>
        <w:t xml:space="preserve">(COP15).  </w:t>
      </w:r>
      <w:r w:rsidR="00E96EC3">
        <w:rPr>
          <w:rFonts w:asciiTheme="minorHAnsi" w:hAnsiTheme="minorHAnsi"/>
          <w:b w:val="0"/>
          <w:sz w:val="22"/>
          <w:szCs w:val="22"/>
        </w:rPr>
        <w:t xml:space="preserve">By </w:t>
      </w:r>
      <w:r w:rsidR="001F004A">
        <w:rPr>
          <w:rFonts w:asciiTheme="minorHAnsi" w:hAnsiTheme="minorHAnsi"/>
          <w:b w:val="0"/>
          <w:sz w:val="22"/>
          <w:szCs w:val="22"/>
        </w:rPr>
        <w:t>this time</w:t>
      </w:r>
      <w:r w:rsidR="005B0DF4" w:rsidRPr="005426D8">
        <w:rPr>
          <w:rFonts w:asciiTheme="minorHAnsi" w:hAnsiTheme="minorHAnsi"/>
          <w:b w:val="0"/>
          <w:sz w:val="22"/>
          <w:szCs w:val="22"/>
        </w:rPr>
        <w:t xml:space="preserve">, </w:t>
      </w:r>
      <w:r w:rsidR="008B789E" w:rsidRPr="005426D8">
        <w:rPr>
          <w:rFonts w:asciiTheme="minorHAnsi" w:hAnsiTheme="minorHAnsi"/>
          <w:b w:val="0"/>
          <w:sz w:val="22"/>
          <w:szCs w:val="22"/>
        </w:rPr>
        <w:t>scientific uncertainty</w:t>
      </w:r>
      <w:r w:rsidR="001F004A">
        <w:rPr>
          <w:rFonts w:asciiTheme="minorHAnsi" w:hAnsiTheme="minorHAnsi"/>
          <w:b w:val="0"/>
          <w:sz w:val="22"/>
          <w:szCs w:val="22"/>
        </w:rPr>
        <w:t xml:space="preserve"> and</w:t>
      </w:r>
      <w:r w:rsidR="008B789E" w:rsidRPr="005426D8">
        <w:rPr>
          <w:rFonts w:asciiTheme="minorHAnsi" w:hAnsiTheme="minorHAnsi"/>
          <w:b w:val="0"/>
          <w:sz w:val="22"/>
          <w:szCs w:val="22"/>
        </w:rPr>
        <w:t xml:space="preserve"> conflicting value claims between develo</w:t>
      </w:r>
      <w:r w:rsidR="00D901F9" w:rsidRPr="005426D8">
        <w:rPr>
          <w:rFonts w:asciiTheme="minorHAnsi" w:hAnsiTheme="minorHAnsi"/>
          <w:b w:val="0"/>
          <w:sz w:val="22"/>
          <w:szCs w:val="22"/>
        </w:rPr>
        <w:t>ped and developing countries</w:t>
      </w:r>
      <w:r w:rsidR="008B789E" w:rsidRPr="005426D8">
        <w:rPr>
          <w:rFonts w:asciiTheme="minorHAnsi" w:hAnsiTheme="minorHAnsi"/>
          <w:b w:val="0"/>
          <w:sz w:val="22"/>
          <w:szCs w:val="22"/>
        </w:rPr>
        <w:t xml:space="preserve"> </w:t>
      </w:r>
      <w:r w:rsidR="00B97337" w:rsidRPr="005426D8">
        <w:rPr>
          <w:rFonts w:asciiTheme="minorHAnsi" w:hAnsiTheme="minorHAnsi"/>
          <w:b w:val="0"/>
          <w:sz w:val="22"/>
          <w:szCs w:val="22"/>
        </w:rPr>
        <w:t xml:space="preserve">had </w:t>
      </w:r>
      <w:r w:rsidR="00DD04D2" w:rsidRPr="005426D8">
        <w:rPr>
          <w:rFonts w:asciiTheme="minorHAnsi" w:hAnsiTheme="minorHAnsi"/>
          <w:b w:val="0"/>
          <w:sz w:val="22"/>
          <w:szCs w:val="22"/>
        </w:rPr>
        <w:t>generated irreconcilable differences</w:t>
      </w:r>
      <w:r w:rsidR="008B789E" w:rsidRPr="005426D8">
        <w:rPr>
          <w:rFonts w:asciiTheme="minorHAnsi" w:hAnsiTheme="minorHAnsi"/>
          <w:b w:val="0"/>
          <w:sz w:val="22"/>
          <w:szCs w:val="22"/>
        </w:rPr>
        <w:t xml:space="preserve">. </w:t>
      </w:r>
      <w:r w:rsidR="00043609" w:rsidRPr="005426D8">
        <w:rPr>
          <w:rFonts w:asciiTheme="minorHAnsi" w:hAnsiTheme="minorHAnsi"/>
          <w:b w:val="0"/>
          <w:sz w:val="22"/>
          <w:szCs w:val="22"/>
        </w:rPr>
        <w:t>A</w:t>
      </w:r>
      <w:r w:rsidR="005B0DF4" w:rsidRPr="005426D8">
        <w:rPr>
          <w:rFonts w:asciiTheme="minorHAnsi" w:hAnsiTheme="minorHAnsi"/>
          <w:b w:val="0"/>
          <w:sz w:val="22"/>
          <w:szCs w:val="22"/>
        </w:rPr>
        <w:t xml:space="preserve"> leaked draft agreement from the European Union called for a total halt to deforestation by 2030</w:t>
      </w:r>
      <w:r w:rsidR="00B97337" w:rsidRPr="005426D8">
        <w:rPr>
          <w:rFonts w:asciiTheme="minorHAnsi" w:hAnsiTheme="minorHAnsi"/>
          <w:b w:val="0"/>
          <w:sz w:val="22"/>
          <w:szCs w:val="22"/>
        </w:rPr>
        <w:t>, and a</w:t>
      </w:r>
      <w:r w:rsidR="005B0DF4" w:rsidRPr="005426D8">
        <w:rPr>
          <w:rFonts w:asciiTheme="minorHAnsi" w:hAnsiTheme="minorHAnsi"/>
          <w:b w:val="0"/>
          <w:sz w:val="22"/>
          <w:szCs w:val="22"/>
        </w:rPr>
        <w:t xml:space="preserve">nger from the tropical countries at the North’s failure to commit to dramatic </w:t>
      </w:r>
      <w:r w:rsidR="008B789E" w:rsidRPr="005426D8">
        <w:rPr>
          <w:rFonts w:asciiTheme="minorHAnsi" w:hAnsiTheme="minorHAnsi"/>
          <w:b w:val="0"/>
          <w:sz w:val="22"/>
          <w:szCs w:val="22"/>
        </w:rPr>
        <w:t xml:space="preserve">emissions </w:t>
      </w:r>
      <w:r w:rsidR="005B0DF4" w:rsidRPr="005426D8">
        <w:rPr>
          <w:rFonts w:asciiTheme="minorHAnsi" w:hAnsiTheme="minorHAnsi"/>
          <w:b w:val="0"/>
          <w:sz w:val="22"/>
          <w:szCs w:val="22"/>
        </w:rPr>
        <w:t>reductions resulted in the removal of all targets for deforestation and a much weakened language on safeguards. An earlier draft contained a target for reducing deforestation by at least 50</w:t>
      </w:r>
      <w:r w:rsidR="00BE5AC8" w:rsidRPr="005426D8">
        <w:rPr>
          <w:rFonts w:asciiTheme="minorHAnsi" w:hAnsiTheme="minorHAnsi"/>
          <w:b w:val="0"/>
          <w:sz w:val="22"/>
          <w:szCs w:val="22"/>
        </w:rPr>
        <w:t xml:space="preserve"> per</w:t>
      </w:r>
      <w:r w:rsidR="005A2276">
        <w:rPr>
          <w:rFonts w:asciiTheme="minorHAnsi" w:hAnsiTheme="minorHAnsi"/>
          <w:b w:val="0"/>
          <w:sz w:val="22"/>
          <w:szCs w:val="22"/>
        </w:rPr>
        <w:t xml:space="preserve"> </w:t>
      </w:r>
      <w:r w:rsidR="00BE5AC8" w:rsidRPr="005426D8">
        <w:rPr>
          <w:rFonts w:asciiTheme="minorHAnsi" w:hAnsiTheme="minorHAnsi"/>
          <w:b w:val="0"/>
          <w:sz w:val="22"/>
          <w:szCs w:val="22"/>
        </w:rPr>
        <w:t>cent</w:t>
      </w:r>
      <w:r w:rsidR="005B0DF4" w:rsidRPr="005426D8">
        <w:rPr>
          <w:rFonts w:asciiTheme="minorHAnsi" w:hAnsiTheme="minorHAnsi"/>
          <w:b w:val="0"/>
          <w:sz w:val="22"/>
          <w:szCs w:val="22"/>
        </w:rPr>
        <w:t xml:space="preserve"> by 2020, but as a result of the EU proposal, deforestation targets became removed from the negotiating text (REDD Monitor</w:t>
      </w:r>
      <w:r w:rsidR="00792FD9" w:rsidRPr="005426D8">
        <w:rPr>
          <w:rFonts w:asciiTheme="minorHAnsi" w:hAnsiTheme="minorHAnsi"/>
          <w:b w:val="0"/>
          <w:sz w:val="22"/>
          <w:szCs w:val="22"/>
        </w:rPr>
        <w:t xml:space="preserve"> </w:t>
      </w:r>
      <w:r w:rsidR="005F017E" w:rsidRPr="005426D8">
        <w:rPr>
          <w:rFonts w:asciiTheme="minorHAnsi" w:hAnsiTheme="minorHAnsi"/>
          <w:b w:val="0"/>
          <w:sz w:val="22"/>
          <w:szCs w:val="22"/>
        </w:rPr>
        <w:t>2009).</w:t>
      </w:r>
      <w:r w:rsidR="00B97337" w:rsidRPr="005426D8">
        <w:rPr>
          <w:rFonts w:asciiTheme="minorHAnsi" w:hAnsiTheme="minorHAnsi"/>
          <w:b w:val="0"/>
          <w:sz w:val="22"/>
          <w:szCs w:val="22"/>
        </w:rPr>
        <w:t xml:space="preserve">  The</w:t>
      </w:r>
      <w:r w:rsidR="00390AF2" w:rsidRPr="005426D8">
        <w:rPr>
          <w:rFonts w:asciiTheme="minorHAnsi" w:hAnsiTheme="minorHAnsi"/>
          <w:b w:val="0"/>
          <w:sz w:val="22"/>
          <w:szCs w:val="22"/>
        </w:rPr>
        <w:t xml:space="preserve"> result of the </w:t>
      </w:r>
      <w:r w:rsidR="005C7054" w:rsidRPr="005426D8">
        <w:rPr>
          <w:rFonts w:asciiTheme="minorHAnsi" w:hAnsiTheme="minorHAnsi"/>
          <w:b w:val="0"/>
          <w:sz w:val="22"/>
          <w:szCs w:val="22"/>
        </w:rPr>
        <w:t xml:space="preserve">growing </w:t>
      </w:r>
      <w:r w:rsidR="00390AF2" w:rsidRPr="005426D8">
        <w:rPr>
          <w:rFonts w:asciiTheme="minorHAnsi" w:hAnsiTheme="minorHAnsi"/>
          <w:b w:val="0"/>
          <w:sz w:val="22"/>
          <w:szCs w:val="22"/>
        </w:rPr>
        <w:t xml:space="preserve">friction between developed and developing </w:t>
      </w:r>
      <w:r w:rsidR="00D03684" w:rsidRPr="005426D8">
        <w:rPr>
          <w:rFonts w:asciiTheme="minorHAnsi" w:hAnsiTheme="minorHAnsi"/>
          <w:b w:val="0"/>
          <w:sz w:val="22"/>
          <w:szCs w:val="22"/>
        </w:rPr>
        <w:t xml:space="preserve">countries </w:t>
      </w:r>
      <w:r w:rsidR="005C7054" w:rsidRPr="005426D8">
        <w:rPr>
          <w:rFonts w:asciiTheme="minorHAnsi" w:hAnsiTheme="minorHAnsi"/>
          <w:b w:val="0"/>
          <w:sz w:val="22"/>
          <w:szCs w:val="22"/>
        </w:rPr>
        <w:t xml:space="preserve">over the burden of responsibility for reducing </w:t>
      </w:r>
      <w:r w:rsidR="00530B4F" w:rsidRPr="005426D8">
        <w:rPr>
          <w:rFonts w:asciiTheme="minorHAnsi" w:hAnsiTheme="minorHAnsi"/>
          <w:b w:val="0"/>
          <w:sz w:val="22"/>
          <w:szCs w:val="22"/>
        </w:rPr>
        <w:t xml:space="preserve">global </w:t>
      </w:r>
      <w:r w:rsidR="005C7054" w:rsidRPr="005426D8">
        <w:rPr>
          <w:rFonts w:asciiTheme="minorHAnsi" w:hAnsiTheme="minorHAnsi"/>
          <w:b w:val="0"/>
          <w:sz w:val="22"/>
          <w:szCs w:val="22"/>
        </w:rPr>
        <w:t>atmospheric emissions</w:t>
      </w:r>
      <w:r w:rsidR="00B97337" w:rsidRPr="005426D8">
        <w:rPr>
          <w:rFonts w:asciiTheme="minorHAnsi" w:hAnsiTheme="minorHAnsi"/>
          <w:b w:val="0"/>
          <w:sz w:val="22"/>
          <w:szCs w:val="22"/>
        </w:rPr>
        <w:t xml:space="preserve"> was</w:t>
      </w:r>
      <w:r w:rsidR="00875FC3" w:rsidRPr="005426D8">
        <w:rPr>
          <w:rFonts w:asciiTheme="minorHAnsi" w:hAnsiTheme="minorHAnsi"/>
          <w:b w:val="0"/>
          <w:sz w:val="22"/>
          <w:szCs w:val="22"/>
        </w:rPr>
        <w:t xml:space="preserve"> </w:t>
      </w:r>
      <w:r w:rsidR="001F004A">
        <w:rPr>
          <w:rFonts w:asciiTheme="minorHAnsi" w:hAnsiTheme="minorHAnsi"/>
          <w:b w:val="0"/>
          <w:sz w:val="22"/>
          <w:szCs w:val="22"/>
        </w:rPr>
        <w:t>the</w:t>
      </w:r>
      <w:r w:rsidR="00875FC3" w:rsidRPr="005426D8">
        <w:rPr>
          <w:rFonts w:asciiTheme="minorHAnsi" w:hAnsiTheme="minorHAnsi"/>
          <w:b w:val="0"/>
          <w:sz w:val="22"/>
          <w:szCs w:val="22"/>
        </w:rPr>
        <w:t xml:space="preserve"> weak agreement known as the </w:t>
      </w:r>
      <w:r w:rsidR="00BE5AC8" w:rsidRPr="005426D8">
        <w:rPr>
          <w:rFonts w:asciiTheme="minorHAnsi" w:hAnsiTheme="minorHAnsi"/>
          <w:b w:val="0"/>
          <w:sz w:val="22"/>
          <w:szCs w:val="22"/>
        </w:rPr>
        <w:t>‘</w:t>
      </w:r>
      <w:r w:rsidR="00875FC3" w:rsidRPr="005426D8">
        <w:rPr>
          <w:rFonts w:asciiTheme="minorHAnsi" w:hAnsiTheme="minorHAnsi"/>
          <w:b w:val="0"/>
          <w:sz w:val="22"/>
          <w:szCs w:val="22"/>
        </w:rPr>
        <w:t>Copenhagen Accord</w:t>
      </w:r>
      <w:r w:rsidR="00BE5AC8" w:rsidRPr="005426D8">
        <w:rPr>
          <w:rFonts w:asciiTheme="minorHAnsi" w:hAnsiTheme="minorHAnsi"/>
          <w:b w:val="0"/>
          <w:sz w:val="22"/>
          <w:szCs w:val="22"/>
        </w:rPr>
        <w:t>’</w:t>
      </w:r>
      <w:r w:rsidR="00875FC3" w:rsidRPr="005426D8">
        <w:rPr>
          <w:rFonts w:asciiTheme="minorHAnsi" w:hAnsiTheme="minorHAnsi"/>
          <w:b w:val="0"/>
          <w:sz w:val="22"/>
          <w:szCs w:val="22"/>
        </w:rPr>
        <w:t xml:space="preserve">.  The </w:t>
      </w:r>
      <w:r w:rsidR="00B97337" w:rsidRPr="005426D8">
        <w:rPr>
          <w:rFonts w:asciiTheme="minorHAnsi" w:hAnsiTheme="minorHAnsi"/>
          <w:b w:val="0"/>
          <w:sz w:val="22"/>
          <w:szCs w:val="22"/>
        </w:rPr>
        <w:t>Accord</w:t>
      </w:r>
      <w:r w:rsidR="00243192" w:rsidRPr="005426D8">
        <w:rPr>
          <w:rFonts w:asciiTheme="minorHAnsi" w:hAnsiTheme="minorHAnsi"/>
          <w:b w:val="0"/>
          <w:sz w:val="22"/>
          <w:szCs w:val="22"/>
        </w:rPr>
        <w:t xml:space="preserve"> agreed</w:t>
      </w:r>
      <w:r w:rsidR="00875FC3" w:rsidRPr="005426D8">
        <w:rPr>
          <w:rFonts w:asciiTheme="minorHAnsi" w:hAnsiTheme="minorHAnsi"/>
          <w:b w:val="0"/>
          <w:sz w:val="22"/>
          <w:szCs w:val="22"/>
        </w:rPr>
        <w:t xml:space="preserve"> that </w:t>
      </w:r>
      <w:r w:rsidR="00AB1FB9" w:rsidRPr="005426D8">
        <w:rPr>
          <w:rFonts w:asciiTheme="minorHAnsi" w:hAnsiTheme="minorHAnsi"/>
          <w:b w:val="0"/>
          <w:sz w:val="22"/>
          <w:szCs w:val="22"/>
        </w:rPr>
        <w:t>REDD</w:t>
      </w:r>
      <w:r w:rsidR="00BB1A6F" w:rsidRPr="005426D8">
        <w:rPr>
          <w:rFonts w:asciiTheme="minorHAnsi" w:hAnsiTheme="minorHAnsi"/>
          <w:b w:val="0"/>
          <w:sz w:val="22"/>
          <w:szCs w:val="22"/>
        </w:rPr>
        <w:t>-plus</w:t>
      </w:r>
      <w:r w:rsidR="00875FC3" w:rsidRPr="005426D8">
        <w:rPr>
          <w:rFonts w:asciiTheme="minorHAnsi" w:hAnsiTheme="minorHAnsi"/>
          <w:b w:val="0"/>
          <w:sz w:val="22"/>
          <w:szCs w:val="22"/>
        </w:rPr>
        <w:t xml:space="preserve"> </w:t>
      </w:r>
      <w:r w:rsidR="000C3BCF" w:rsidRPr="005426D8">
        <w:rPr>
          <w:rFonts w:asciiTheme="minorHAnsi" w:hAnsiTheme="minorHAnsi"/>
          <w:b w:val="0"/>
          <w:sz w:val="22"/>
          <w:szCs w:val="22"/>
        </w:rPr>
        <w:t>was to be included</w:t>
      </w:r>
      <w:r w:rsidR="00875FC3" w:rsidRPr="005426D8">
        <w:rPr>
          <w:rFonts w:asciiTheme="minorHAnsi" w:hAnsiTheme="minorHAnsi"/>
          <w:b w:val="0"/>
          <w:sz w:val="22"/>
          <w:szCs w:val="22"/>
        </w:rPr>
        <w:t xml:space="preserve"> and </w:t>
      </w:r>
      <w:r w:rsidR="00B97337" w:rsidRPr="005426D8">
        <w:rPr>
          <w:rFonts w:asciiTheme="minorHAnsi" w:hAnsiTheme="minorHAnsi"/>
          <w:b w:val="0"/>
          <w:sz w:val="22"/>
          <w:szCs w:val="22"/>
        </w:rPr>
        <w:t>SFM</w:t>
      </w:r>
      <w:r w:rsidR="005C42EB" w:rsidRPr="005426D8">
        <w:rPr>
          <w:rFonts w:asciiTheme="minorHAnsi" w:hAnsiTheme="minorHAnsi"/>
          <w:b w:val="0"/>
          <w:sz w:val="22"/>
          <w:szCs w:val="22"/>
        </w:rPr>
        <w:t>,</w:t>
      </w:r>
      <w:r w:rsidR="00B97337" w:rsidRPr="005426D8">
        <w:rPr>
          <w:rFonts w:asciiTheme="minorHAnsi" w:hAnsiTheme="minorHAnsi"/>
          <w:b w:val="0"/>
          <w:sz w:val="22"/>
          <w:szCs w:val="22"/>
        </w:rPr>
        <w:t xml:space="preserve"> </w:t>
      </w:r>
      <w:r w:rsidR="00875FC3" w:rsidRPr="005426D8">
        <w:rPr>
          <w:rFonts w:asciiTheme="minorHAnsi" w:hAnsiTheme="minorHAnsi"/>
          <w:b w:val="0"/>
          <w:sz w:val="22"/>
          <w:szCs w:val="22"/>
        </w:rPr>
        <w:t>consistent with long-term sustainable land management</w:t>
      </w:r>
      <w:r w:rsidR="005C42EB" w:rsidRPr="005426D8">
        <w:rPr>
          <w:rFonts w:asciiTheme="minorHAnsi" w:hAnsiTheme="minorHAnsi"/>
          <w:b w:val="0"/>
          <w:sz w:val="22"/>
          <w:szCs w:val="22"/>
        </w:rPr>
        <w:t>,</w:t>
      </w:r>
      <w:r w:rsidR="00875FC3" w:rsidRPr="005426D8">
        <w:rPr>
          <w:rFonts w:asciiTheme="minorHAnsi" w:hAnsiTheme="minorHAnsi"/>
          <w:b w:val="0"/>
          <w:sz w:val="22"/>
          <w:szCs w:val="22"/>
        </w:rPr>
        <w:t xml:space="preserve"> should be promoted </w:t>
      </w:r>
      <w:r w:rsidR="00875FC3" w:rsidRPr="005426D8">
        <w:rPr>
          <w:rStyle w:val="apple-style-span"/>
          <w:rFonts w:asciiTheme="minorHAnsi" w:hAnsiTheme="minorHAnsi"/>
          <w:b w:val="0"/>
          <w:sz w:val="22"/>
          <w:szCs w:val="22"/>
        </w:rPr>
        <w:t xml:space="preserve">(CIFOR 2009).  </w:t>
      </w:r>
      <w:r w:rsidR="00B97337" w:rsidRPr="005426D8">
        <w:rPr>
          <w:rStyle w:val="apple-style-span"/>
          <w:rFonts w:asciiTheme="minorHAnsi" w:hAnsiTheme="minorHAnsi"/>
          <w:b w:val="0"/>
          <w:sz w:val="22"/>
          <w:szCs w:val="22"/>
        </w:rPr>
        <w:t>G</w:t>
      </w:r>
      <w:r w:rsidR="00875FC3" w:rsidRPr="005426D8">
        <w:rPr>
          <w:rStyle w:val="apple-style-span"/>
          <w:rFonts w:asciiTheme="minorHAnsi" w:hAnsiTheme="minorHAnsi"/>
          <w:b w:val="0"/>
          <w:sz w:val="22"/>
          <w:szCs w:val="22"/>
        </w:rPr>
        <w:t>overnments of the world’s biggest palm oil producers</w:t>
      </w:r>
      <w:r w:rsidR="00B97337" w:rsidRPr="005426D8">
        <w:rPr>
          <w:rStyle w:val="apple-style-span"/>
          <w:rFonts w:asciiTheme="minorHAnsi" w:hAnsiTheme="minorHAnsi"/>
          <w:b w:val="0"/>
          <w:sz w:val="22"/>
          <w:szCs w:val="22"/>
        </w:rPr>
        <w:t>, including Malaysia,</w:t>
      </w:r>
      <w:r w:rsidR="00A44387" w:rsidRPr="005426D8">
        <w:rPr>
          <w:rStyle w:val="apple-style-span"/>
          <w:rFonts w:asciiTheme="minorHAnsi" w:hAnsiTheme="minorHAnsi"/>
          <w:b w:val="0"/>
          <w:sz w:val="22"/>
          <w:szCs w:val="22"/>
        </w:rPr>
        <w:t xml:space="preserve"> </w:t>
      </w:r>
      <w:r w:rsidR="00875FC3" w:rsidRPr="005426D8">
        <w:rPr>
          <w:rStyle w:val="apple-style-span"/>
          <w:rFonts w:asciiTheme="minorHAnsi" w:hAnsiTheme="minorHAnsi"/>
          <w:b w:val="0"/>
          <w:sz w:val="22"/>
          <w:szCs w:val="22"/>
        </w:rPr>
        <w:t xml:space="preserve">rejected proposals </w:t>
      </w:r>
      <w:r w:rsidR="00A44387" w:rsidRPr="005426D8">
        <w:rPr>
          <w:rStyle w:val="apple-style-span"/>
          <w:rFonts w:asciiTheme="minorHAnsi" w:hAnsiTheme="minorHAnsi"/>
          <w:b w:val="0"/>
          <w:sz w:val="22"/>
          <w:szCs w:val="22"/>
        </w:rPr>
        <w:t xml:space="preserve">put forward by environmental groups </w:t>
      </w:r>
      <w:r w:rsidR="00875FC3" w:rsidRPr="005426D8">
        <w:rPr>
          <w:rStyle w:val="apple-style-span"/>
          <w:rFonts w:asciiTheme="minorHAnsi" w:hAnsiTheme="minorHAnsi"/>
          <w:b w:val="0"/>
          <w:sz w:val="22"/>
          <w:szCs w:val="22"/>
        </w:rPr>
        <w:t xml:space="preserve">to </w:t>
      </w:r>
      <w:r w:rsidR="00A44387" w:rsidRPr="005426D8">
        <w:rPr>
          <w:rStyle w:val="apple-style-span"/>
          <w:rFonts w:asciiTheme="minorHAnsi" w:hAnsiTheme="minorHAnsi"/>
          <w:b w:val="0"/>
          <w:sz w:val="22"/>
          <w:szCs w:val="22"/>
        </w:rPr>
        <w:t>exclude</w:t>
      </w:r>
      <w:r w:rsidR="00875FC3" w:rsidRPr="005426D8">
        <w:rPr>
          <w:rStyle w:val="apple-style-span"/>
          <w:rFonts w:asciiTheme="minorHAnsi" w:hAnsiTheme="minorHAnsi"/>
          <w:b w:val="0"/>
          <w:sz w:val="22"/>
          <w:szCs w:val="22"/>
        </w:rPr>
        <w:t xml:space="preserve"> </w:t>
      </w:r>
      <w:r w:rsidR="0042731C" w:rsidRPr="005426D8">
        <w:rPr>
          <w:rStyle w:val="apple-style-span"/>
          <w:rFonts w:asciiTheme="minorHAnsi" w:hAnsiTheme="minorHAnsi"/>
          <w:b w:val="0"/>
          <w:sz w:val="22"/>
          <w:szCs w:val="22"/>
        </w:rPr>
        <w:t xml:space="preserve">the </w:t>
      </w:r>
      <w:r w:rsidR="00875FC3" w:rsidRPr="005426D8">
        <w:rPr>
          <w:rStyle w:val="apple-style-span"/>
          <w:rFonts w:asciiTheme="minorHAnsi" w:hAnsiTheme="minorHAnsi"/>
          <w:b w:val="0"/>
          <w:sz w:val="22"/>
          <w:szCs w:val="22"/>
        </w:rPr>
        <w:t xml:space="preserve">expansion </w:t>
      </w:r>
      <w:r w:rsidR="00DC5E62" w:rsidRPr="005426D8">
        <w:rPr>
          <w:rStyle w:val="apple-style-span"/>
          <w:rFonts w:asciiTheme="minorHAnsi" w:hAnsiTheme="minorHAnsi"/>
          <w:b w:val="0"/>
          <w:sz w:val="22"/>
          <w:szCs w:val="22"/>
        </w:rPr>
        <w:t>of</w:t>
      </w:r>
      <w:r w:rsidR="00875FC3" w:rsidRPr="005426D8">
        <w:rPr>
          <w:rStyle w:val="apple-style-span"/>
          <w:rFonts w:asciiTheme="minorHAnsi" w:hAnsiTheme="minorHAnsi"/>
          <w:b w:val="0"/>
          <w:sz w:val="22"/>
          <w:szCs w:val="22"/>
        </w:rPr>
        <w:t xml:space="preserve"> oil palm plantations</w:t>
      </w:r>
      <w:r w:rsidR="00B97337" w:rsidRPr="005426D8">
        <w:rPr>
          <w:rStyle w:val="apple-style-span"/>
          <w:rFonts w:asciiTheme="minorHAnsi" w:hAnsiTheme="minorHAnsi"/>
          <w:b w:val="0"/>
          <w:sz w:val="22"/>
          <w:szCs w:val="22"/>
        </w:rPr>
        <w:t xml:space="preserve"> in REDD</w:t>
      </w:r>
      <w:r w:rsidR="00BB1A6F" w:rsidRPr="005426D8">
        <w:rPr>
          <w:rStyle w:val="apple-style-span"/>
          <w:rFonts w:asciiTheme="minorHAnsi" w:hAnsiTheme="minorHAnsi"/>
          <w:b w:val="0"/>
          <w:sz w:val="22"/>
          <w:szCs w:val="22"/>
        </w:rPr>
        <w:t>-plus</w:t>
      </w:r>
      <w:r w:rsidR="00B97337" w:rsidRPr="005426D8">
        <w:rPr>
          <w:rStyle w:val="apple-style-span"/>
          <w:rFonts w:asciiTheme="minorHAnsi" w:hAnsiTheme="minorHAnsi"/>
          <w:b w:val="0"/>
          <w:sz w:val="22"/>
          <w:szCs w:val="22"/>
        </w:rPr>
        <w:t xml:space="preserve"> </w:t>
      </w:r>
      <w:r w:rsidR="007E5A0A" w:rsidRPr="005426D8">
        <w:rPr>
          <w:rStyle w:val="apple-style-span"/>
          <w:rFonts w:asciiTheme="minorHAnsi" w:hAnsiTheme="minorHAnsi"/>
          <w:b w:val="0"/>
          <w:sz w:val="22"/>
          <w:szCs w:val="22"/>
        </w:rPr>
        <w:t>projects</w:t>
      </w:r>
      <w:r w:rsidR="00875FC3" w:rsidRPr="005426D8">
        <w:rPr>
          <w:rStyle w:val="apple-style-span"/>
          <w:rFonts w:asciiTheme="minorHAnsi" w:hAnsiTheme="minorHAnsi"/>
          <w:b w:val="0"/>
          <w:sz w:val="22"/>
          <w:szCs w:val="22"/>
        </w:rPr>
        <w:t>.</w:t>
      </w:r>
      <w:r w:rsidR="0021525A" w:rsidRPr="005426D8">
        <w:rPr>
          <w:rStyle w:val="apple-style-span"/>
          <w:rFonts w:asciiTheme="minorHAnsi" w:hAnsiTheme="minorHAnsi"/>
          <w:b w:val="0"/>
          <w:sz w:val="22"/>
          <w:szCs w:val="22"/>
        </w:rPr>
        <w:t xml:space="preserve"> </w:t>
      </w:r>
    </w:p>
    <w:p w:rsidR="00635C8A" w:rsidRDefault="00BB1A6F" w:rsidP="003E5E0E">
      <w:pPr>
        <w:spacing w:line="276" w:lineRule="auto"/>
        <w:jc w:val="both"/>
        <w:rPr>
          <w:rFonts w:asciiTheme="minorHAnsi" w:hAnsiTheme="minorHAnsi"/>
          <w:sz w:val="22"/>
          <w:szCs w:val="22"/>
        </w:rPr>
      </w:pPr>
      <w:r w:rsidRPr="00BC3548">
        <w:rPr>
          <w:rFonts w:asciiTheme="minorHAnsi" w:hAnsiTheme="minorHAnsi"/>
          <w:sz w:val="22"/>
          <w:szCs w:val="22"/>
        </w:rPr>
        <w:t>The c</w:t>
      </w:r>
      <w:r w:rsidR="0021525A" w:rsidRPr="00BC3548">
        <w:rPr>
          <w:rFonts w:asciiTheme="minorHAnsi" w:hAnsiTheme="minorHAnsi"/>
          <w:sz w:val="22"/>
          <w:szCs w:val="22"/>
        </w:rPr>
        <w:t>limate-change negotiations at Cancun</w:t>
      </w:r>
      <w:r w:rsidR="00D901F9" w:rsidRPr="00BC3548">
        <w:rPr>
          <w:rFonts w:asciiTheme="minorHAnsi" w:hAnsiTheme="minorHAnsi"/>
          <w:sz w:val="22"/>
          <w:szCs w:val="22"/>
        </w:rPr>
        <w:t xml:space="preserve">, </w:t>
      </w:r>
      <w:r w:rsidR="0021525A" w:rsidRPr="00BC3548">
        <w:rPr>
          <w:rFonts w:asciiTheme="minorHAnsi" w:hAnsiTheme="minorHAnsi"/>
          <w:sz w:val="22"/>
          <w:szCs w:val="22"/>
        </w:rPr>
        <w:t>Mexico</w:t>
      </w:r>
      <w:r w:rsidR="00D901F9" w:rsidRPr="00BC3548">
        <w:rPr>
          <w:rFonts w:asciiTheme="minorHAnsi" w:hAnsiTheme="minorHAnsi"/>
          <w:sz w:val="22"/>
          <w:szCs w:val="22"/>
        </w:rPr>
        <w:t xml:space="preserve"> </w:t>
      </w:r>
      <w:r w:rsidR="007E5A0A" w:rsidRPr="00BC3548">
        <w:rPr>
          <w:rFonts w:asciiTheme="minorHAnsi" w:hAnsiTheme="minorHAnsi"/>
          <w:sz w:val="22"/>
          <w:szCs w:val="22"/>
        </w:rPr>
        <w:t xml:space="preserve">in </w:t>
      </w:r>
      <w:r w:rsidR="00243192" w:rsidRPr="00BC3548">
        <w:rPr>
          <w:rFonts w:asciiTheme="minorHAnsi" w:hAnsiTheme="minorHAnsi"/>
          <w:sz w:val="22"/>
          <w:szCs w:val="22"/>
        </w:rPr>
        <w:t xml:space="preserve">December </w:t>
      </w:r>
      <w:r w:rsidR="00D901F9" w:rsidRPr="00BC3548">
        <w:rPr>
          <w:rFonts w:asciiTheme="minorHAnsi" w:hAnsiTheme="minorHAnsi"/>
          <w:sz w:val="22"/>
          <w:szCs w:val="22"/>
        </w:rPr>
        <w:t>2010</w:t>
      </w:r>
      <w:r w:rsidR="005A2276">
        <w:rPr>
          <w:rFonts w:asciiTheme="minorHAnsi" w:hAnsiTheme="minorHAnsi"/>
          <w:sz w:val="22"/>
          <w:szCs w:val="22"/>
        </w:rPr>
        <w:t xml:space="preserve"> (COP16)</w:t>
      </w:r>
      <w:r w:rsidR="00F9395E" w:rsidRPr="00BC3548">
        <w:rPr>
          <w:rFonts w:asciiTheme="minorHAnsi" w:hAnsiTheme="minorHAnsi"/>
          <w:sz w:val="22"/>
          <w:szCs w:val="22"/>
        </w:rPr>
        <w:t xml:space="preserve"> </w:t>
      </w:r>
      <w:r w:rsidR="00DD3D54" w:rsidRPr="00BC3548">
        <w:rPr>
          <w:rFonts w:asciiTheme="minorHAnsi" w:hAnsiTheme="minorHAnsi"/>
          <w:sz w:val="22"/>
          <w:szCs w:val="22"/>
        </w:rPr>
        <w:t xml:space="preserve">endorsed the option for developing countries </w:t>
      </w:r>
      <w:r w:rsidR="0021525A" w:rsidRPr="00BC3548">
        <w:rPr>
          <w:rFonts w:asciiTheme="minorHAnsi" w:hAnsiTheme="minorHAnsi"/>
          <w:sz w:val="22"/>
          <w:szCs w:val="22"/>
        </w:rPr>
        <w:t xml:space="preserve">to conserve their forests and receive payments for avoided deforestation </w:t>
      </w:r>
      <w:r w:rsidR="00530B4F" w:rsidRPr="00A8134C">
        <w:rPr>
          <w:rFonts w:asciiTheme="minorHAnsi" w:hAnsiTheme="minorHAnsi"/>
          <w:i/>
          <w:sz w:val="22"/>
          <w:szCs w:val="22"/>
        </w:rPr>
        <w:t xml:space="preserve">and </w:t>
      </w:r>
      <w:r w:rsidR="00530B4F" w:rsidRPr="00BC3548">
        <w:rPr>
          <w:rFonts w:asciiTheme="minorHAnsi" w:hAnsiTheme="minorHAnsi"/>
          <w:sz w:val="22"/>
          <w:szCs w:val="22"/>
        </w:rPr>
        <w:t>enhanc</w:t>
      </w:r>
      <w:r w:rsidR="00E96EC3">
        <w:rPr>
          <w:rFonts w:asciiTheme="minorHAnsi" w:hAnsiTheme="minorHAnsi"/>
          <w:sz w:val="22"/>
          <w:szCs w:val="22"/>
        </w:rPr>
        <w:t>ed</w:t>
      </w:r>
      <w:r w:rsidR="007E1F43">
        <w:rPr>
          <w:rFonts w:asciiTheme="minorHAnsi" w:hAnsiTheme="minorHAnsi"/>
          <w:sz w:val="22"/>
          <w:szCs w:val="22"/>
        </w:rPr>
        <w:t xml:space="preserve"> </w:t>
      </w:r>
      <w:r w:rsidR="00530B4F" w:rsidRPr="00BC3548">
        <w:rPr>
          <w:rFonts w:asciiTheme="minorHAnsi" w:hAnsiTheme="minorHAnsi"/>
          <w:sz w:val="22"/>
          <w:szCs w:val="22"/>
        </w:rPr>
        <w:t>carbon stocks</w:t>
      </w:r>
      <w:r w:rsidR="0021525A" w:rsidRPr="00BC3548">
        <w:rPr>
          <w:rFonts w:asciiTheme="minorHAnsi" w:hAnsiTheme="minorHAnsi"/>
          <w:sz w:val="22"/>
          <w:szCs w:val="22"/>
        </w:rPr>
        <w:t xml:space="preserve"> (</w:t>
      </w:r>
      <w:r w:rsidR="00AB1FB9" w:rsidRPr="00BC3548">
        <w:rPr>
          <w:rFonts w:asciiTheme="minorHAnsi" w:hAnsiTheme="minorHAnsi"/>
          <w:sz w:val="22"/>
          <w:szCs w:val="22"/>
        </w:rPr>
        <w:t>REDD</w:t>
      </w:r>
      <w:r w:rsidR="00E96EC3">
        <w:rPr>
          <w:rFonts w:asciiTheme="minorHAnsi" w:hAnsiTheme="minorHAnsi"/>
          <w:sz w:val="22"/>
          <w:szCs w:val="22"/>
        </w:rPr>
        <w:t>-plus</w:t>
      </w:r>
      <w:r w:rsidR="0021525A" w:rsidRPr="00BC3548">
        <w:rPr>
          <w:rFonts w:asciiTheme="minorHAnsi" w:hAnsiTheme="minorHAnsi"/>
          <w:sz w:val="22"/>
          <w:szCs w:val="22"/>
        </w:rPr>
        <w:t xml:space="preserve">), </w:t>
      </w:r>
      <w:r w:rsidR="00D03684" w:rsidRPr="00BC3548">
        <w:rPr>
          <w:rFonts w:asciiTheme="minorHAnsi" w:hAnsiTheme="minorHAnsi"/>
          <w:sz w:val="22"/>
          <w:szCs w:val="22"/>
        </w:rPr>
        <w:t>as well as</w:t>
      </w:r>
      <w:r w:rsidR="0021525A" w:rsidRPr="00BC3548">
        <w:rPr>
          <w:rFonts w:asciiTheme="minorHAnsi" w:hAnsiTheme="minorHAnsi"/>
          <w:sz w:val="22"/>
          <w:szCs w:val="22"/>
        </w:rPr>
        <w:t xml:space="preserve"> </w:t>
      </w:r>
      <w:r w:rsidR="00A44387" w:rsidRPr="00BC3548">
        <w:rPr>
          <w:rFonts w:asciiTheme="minorHAnsi" w:hAnsiTheme="minorHAnsi"/>
          <w:sz w:val="22"/>
          <w:szCs w:val="22"/>
        </w:rPr>
        <w:t>receiv</w:t>
      </w:r>
      <w:r w:rsidR="00D03684" w:rsidRPr="00BC3548">
        <w:rPr>
          <w:rFonts w:asciiTheme="minorHAnsi" w:hAnsiTheme="minorHAnsi"/>
          <w:sz w:val="22"/>
          <w:szCs w:val="22"/>
        </w:rPr>
        <w:t>ing</w:t>
      </w:r>
      <w:r w:rsidR="00DD3D54" w:rsidRPr="00BC3548">
        <w:rPr>
          <w:rFonts w:asciiTheme="minorHAnsi" w:hAnsiTheme="minorHAnsi"/>
          <w:sz w:val="22"/>
          <w:szCs w:val="22"/>
        </w:rPr>
        <w:t xml:space="preserve"> </w:t>
      </w:r>
      <w:r w:rsidR="00A44387" w:rsidRPr="00BC3548">
        <w:rPr>
          <w:rFonts w:asciiTheme="minorHAnsi" w:hAnsiTheme="minorHAnsi"/>
          <w:sz w:val="22"/>
          <w:szCs w:val="22"/>
        </w:rPr>
        <w:t xml:space="preserve">credits for the use of ‘green technology’ </w:t>
      </w:r>
      <w:r w:rsidR="00615A69" w:rsidRPr="00BC3548">
        <w:rPr>
          <w:rFonts w:asciiTheme="minorHAnsi" w:hAnsiTheme="minorHAnsi"/>
          <w:sz w:val="22"/>
          <w:szCs w:val="22"/>
        </w:rPr>
        <w:t xml:space="preserve">through </w:t>
      </w:r>
      <w:r w:rsidR="0021525A" w:rsidRPr="00BC3548">
        <w:rPr>
          <w:rFonts w:asciiTheme="minorHAnsi" w:hAnsiTheme="minorHAnsi"/>
          <w:sz w:val="22"/>
          <w:szCs w:val="22"/>
        </w:rPr>
        <w:t>the Clean Development Mechanism</w:t>
      </w:r>
      <w:r w:rsidR="007E5A0A" w:rsidRPr="00BC3548">
        <w:rPr>
          <w:rFonts w:asciiTheme="minorHAnsi" w:hAnsiTheme="minorHAnsi"/>
          <w:sz w:val="22"/>
          <w:szCs w:val="22"/>
        </w:rPr>
        <w:t xml:space="preserve"> (CDM)</w:t>
      </w:r>
      <w:r w:rsidR="0021525A" w:rsidRPr="00BC3548">
        <w:rPr>
          <w:rFonts w:asciiTheme="minorHAnsi" w:hAnsiTheme="minorHAnsi"/>
          <w:sz w:val="22"/>
          <w:szCs w:val="22"/>
        </w:rPr>
        <w:t xml:space="preserve">.  </w:t>
      </w:r>
      <w:r w:rsidR="001573DE" w:rsidRPr="00BC3548">
        <w:rPr>
          <w:rFonts w:asciiTheme="minorHAnsi" w:hAnsiTheme="minorHAnsi"/>
          <w:sz w:val="22"/>
          <w:szCs w:val="22"/>
        </w:rPr>
        <w:t>In addition to containing no binding commitments to curb deforestation, t</w:t>
      </w:r>
      <w:r w:rsidR="0042731C" w:rsidRPr="00BC3548">
        <w:rPr>
          <w:rFonts w:asciiTheme="minorHAnsi" w:hAnsiTheme="minorHAnsi"/>
          <w:sz w:val="22"/>
          <w:szCs w:val="22"/>
        </w:rPr>
        <w:t>he inclusion of plantation forests as an internationally endorsed modality of Carbon Capture and Storage was one of the most controversial i</w:t>
      </w:r>
      <w:r w:rsidR="007036D7" w:rsidRPr="00BC3548">
        <w:rPr>
          <w:rFonts w:asciiTheme="minorHAnsi" w:hAnsiTheme="minorHAnsi"/>
          <w:sz w:val="22"/>
          <w:szCs w:val="22"/>
        </w:rPr>
        <w:t xml:space="preserve">nclusions in the </w:t>
      </w:r>
      <w:r w:rsidR="001573DE" w:rsidRPr="00BC3548">
        <w:rPr>
          <w:rFonts w:asciiTheme="minorHAnsi" w:hAnsiTheme="minorHAnsi"/>
          <w:sz w:val="22"/>
          <w:szCs w:val="22"/>
        </w:rPr>
        <w:t>Cancun Agreement</w:t>
      </w:r>
      <w:r w:rsidR="0042731C" w:rsidRPr="00BC3548">
        <w:rPr>
          <w:rFonts w:asciiTheme="minorHAnsi" w:hAnsiTheme="minorHAnsi"/>
          <w:sz w:val="22"/>
          <w:szCs w:val="22"/>
        </w:rPr>
        <w:t>.</w:t>
      </w:r>
      <w:r w:rsidR="00E06BEE" w:rsidRPr="00BC3548">
        <w:rPr>
          <w:rFonts w:asciiTheme="minorHAnsi" w:hAnsiTheme="minorHAnsi"/>
          <w:sz w:val="22"/>
          <w:szCs w:val="22"/>
        </w:rPr>
        <w:t xml:space="preserve">  </w:t>
      </w:r>
      <w:r w:rsidR="00E96EC3">
        <w:rPr>
          <w:rFonts w:asciiTheme="minorHAnsi" w:hAnsiTheme="minorHAnsi"/>
          <w:sz w:val="22"/>
          <w:szCs w:val="22"/>
        </w:rPr>
        <w:t>The Agreement</w:t>
      </w:r>
      <w:r w:rsidR="003E2BA6" w:rsidRPr="00BC3548">
        <w:rPr>
          <w:rFonts w:asciiTheme="minorHAnsi" w:hAnsiTheme="minorHAnsi"/>
          <w:sz w:val="22"/>
          <w:szCs w:val="22"/>
        </w:rPr>
        <w:t xml:space="preserve"> </w:t>
      </w:r>
      <w:r w:rsidR="007E5A0A" w:rsidRPr="00BC3548">
        <w:rPr>
          <w:rFonts w:asciiTheme="minorHAnsi" w:hAnsiTheme="minorHAnsi"/>
          <w:sz w:val="22"/>
          <w:szCs w:val="22"/>
        </w:rPr>
        <w:t>emphasize</w:t>
      </w:r>
      <w:r w:rsidR="00E96EC3">
        <w:rPr>
          <w:rFonts w:asciiTheme="minorHAnsi" w:hAnsiTheme="minorHAnsi"/>
          <w:sz w:val="22"/>
          <w:szCs w:val="22"/>
        </w:rPr>
        <w:t>d</w:t>
      </w:r>
      <w:r w:rsidR="007E5A0A" w:rsidRPr="00BC3548">
        <w:rPr>
          <w:rFonts w:asciiTheme="minorHAnsi" w:hAnsiTheme="minorHAnsi"/>
          <w:sz w:val="22"/>
          <w:szCs w:val="22"/>
        </w:rPr>
        <w:t xml:space="preserve"> </w:t>
      </w:r>
      <w:r w:rsidR="00AC7A07" w:rsidRPr="00BC3548">
        <w:rPr>
          <w:rFonts w:asciiTheme="minorHAnsi" w:hAnsiTheme="minorHAnsi"/>
          <w:sz w:val="22"/>
          <w:szCs w:val="22"/>
        </w:rPr>
        <w:t>the need to ensure at</w:t>
      </w:r>
      <w:r w:rsidR="0042731C" w:rsidRPr="00BC3548">
        <w:rPr>
          <w:rFonts w:asciiTheme="minorHAnsi" w:hAnsiTheme="minorHAnsi"/>
          <w:sz w:val="22"/>
          <w:szCs w:val="22"/>
        </w:rPr>
        <w:t xml:space="preserve"> national and community levels</w:t>
      </w:r>
      <w:r w:rsidR="008523B8" w:rsidRPr="00BC3548">
        <w:rPr>
          <w:rFonts w:asciiTheme="minorHAnsi" w:hAnsiTheme="minorHAnsi"/>
          <w:sz w:val="22"/>
          <w:szCs w:val="22"/>
        </w:rPr>
        <w:t xml:space="preserve"> </w:t>
      </w:r>
      <w:r w:rsidR="00AC7A07" w:rsidRPr="00BC3548">
        <w:rPr>
          <w:rFonts w:asciiTheme="minorHAnsi" w:hAnsiTheme="minorHAnsi"/>
          <w:sz w:val="22"/>
          <w:szCs w:val="22"/>
        </w:rPr>
        <w:t xml:space="preserve">that </w:t>
      </w:r>
      <w:r w:rsidR="00AB1FB9" w:rsidRPr="00BC3548">
        <w:rPr>
          <w:rFonts w:asciiTheme="minorHAnsi" w:hAnsiTheme="minorHAnsi"/>
          <w:sz w:val="22"/>
          <w:szCs w:val="22"/>
        </w:rPr>
        <w:t>REDD</w:t>
      </w:r>
      <w:r w:rsidRPr="00BC3548">
        <w:rPr>
          <w:rFonts w:asciiTheme="minorHAnsi" w:hAnsiTheme="minorHAnsi"/>
          <w:sz w:val="22"/>
          <w:szCs w:val="22"/>
        </w:rPr>
        <w:t>-plus</w:t>
      </w:r>
      <w:r w:rsidR="00AC7A07" w:rsidRPr="00BC3548">
        <w:rPr>
          <w:rFonts w:asciiTheme="minorHAnsi" w:hAnsiTheme="minorHAnsi"/>
          <w:sz w:val="22"/>
          <w:szCs w:val="22"/>
        </w:rPr>
        <w:t xml:space="preserve"> </w:t>
      </w:r>
      <w:r w:rsidR="00ED58BB" w:rsidRPr="00BC3548">
        <w:rPr>
          <w:rFonts w:asciiTheme="minorHAnsi" w:hAnsiTheme="minorHAnsi"/>
          <w:sz w:val="22"/>
          <w:szCs w:val="22"/>
        </w:rPr>
        <w:t>‘</w:t>
      </w:r>
      <w:r w:rsidR="00726DEF" w:rsidRPr="00BC3548">
        <w:rPr>
          <w:rFonts w:asciiTheme="minorHAnsi" w:hAnsiTheme="minorHAnsi"/>
          <w:sz w:val="22"/>
          <w:szCs w:val="22"/>
        </w:rPr>
        <w:t>compliments restoration, poverty alleviation and adaptation</w:t>
      </w:r>
      <w:r w:rsidR="00ED58BB" w:rsidRPr="00BC3548">
        <w:rPr>
          <w:rFonts w:asciiTheme="minorHAnsi" w:hAnsiTheme="minorHAnsi"/>
          <w:sz w:val="22"/>
          <w:szCs w:val="22"/>
        </w:rPr>
        <w:t>’</w:t>
      </w:r>
      <w:r w:rsidR="00726DEF" w:rsidRPr="00BC3548">
        <w:rPr>
          <w:rFonts w:asciiTheme="minorHAnsi" w:hAnsiTheme="minorHAnsi"/>
          <w:sz w:val="22"/>
          <w:szCs w:val="22"/>
        </w:rPr>
        <w:t xml:space="preserve"> and promot</w:t>
      </w:r>
      <w:r w:rsidR="008523B8" w:rsidRPr="00BC3548">
        <w:rPr>
          <w:rFonts w:asciiTheme="minorHAnsi" w:hAnsiTheme="minorHAnsi"/>
          <w:sz w:val="22"/>
          <w:szCs w:val="22"/>
        </w:rPr>
        <w:t>es</w:t>
      </w:r>
      <w:r w:rsidR="00726DEF" w:rsidRPr="00BC3548">
        <w:rPr>
          <w:rFonts w:asciiTheme="minorHAnsi" w:hAnsiTheme="minorHAnsi"/>
          <w:sz w:val="22"/>
          <w:szCs w:val="22"/>
        </w:rPr>
        <w:t xml:space="preserve"> and operationaliz</w:t>
      </w:r>
      <w:r w:rsidR="008523B8" w:rsidRPr="00BC3548">
        <w:rPr>
          <w:rFonts w:asciiTheme="minorHAnsi" w:hAnsiTheme="minorHAnsi"/>
          <w:sz w:val="22"/>
          <w:szCs w:val="22"/>
        </w:rPr>
        <w:t>es</w:t>
      </w:r>
      <w:r w:rsidR="00726DEF" w:rsidRPr="00BC3548">
        <w:rPr>
          <w:rFonts w:asciiTheme="minorHAnsi" w:hAnsiTheme="minorHAnsi"/>
          <w:sz w:val="22"/>
          <w:szCs w:val="22"/>
        </w:rPr>
        <w:t xml:space="preserve"> safeguards and accountability</w:t>
      </w:r>
      <w:r w:rsidR="008256E8" w:rsidRPr="00BC3548">
        <w:rPr>
          <w:rFonts w:asciiTheme="minorHAnsi" w:hAnsiTheme="minorHAnsi"/>
          <w:sz w:val="22"/>
          <w:szCs w:val="22"/>
        </w:rPr>
        <w:t>’</w:t>
      </w:r>
      <w:r w:rsidR="00726DEF" w:rsidRPr="00BC3548">
        <w:rPr>
          <w:rFonts w:asciiTheme="minorHAnsi" w:hAnsiTheme="minorHAnsi"/>
          <w:sz w:val="22"/>
          <w:szCs w:val="22"/>
        </w:rPr>
        <w:t xml:space="preserve"> </w:t>
      </w:r>
      <w:r w:rsidR="00FC4EEC" w:rsidRPr="00BC3548">
        <w:rPr>
          <w:rFonts w:asciiTheme="minorHAnsi" w:hAnsiTheme="minorHAnsi"/>
          <w:sz w:val="22"/>
          <w:szCs w:val="22"/>
        </w:rPr>
        <w:t>(Ibid</w:t>
      </w:r>
      <w:r w:rsidR="00726DEF" w:rsidRPr="00BC3548">
        <w:rPr>
          <w:rFonts w:asciiTheme="minorHAnsi" w:hAnsiTheme="minorHAnsi"/>
          <w:sz w:val="22"/>
          <w:szCs w:val="22"/>
        </w:rPr>
        <w:t xml:space="preserve">). </w:t>
      </w:r>
      <w:r w:rsidR="00635C8A">
        <w:rPr>
          <w:rFonts w:asciiTheme="minorHAnsi" w:hAnsiTheme="minorHAnsi"/>
          <w:sz w:val="22"/>
          <w:szCs w:val="22"/>
        </w:rPr>
        <w:t>N</w:t>
      </w:r>
      <w:r w:rsidR="00635C8A" w:rsidRPr="00635C8A">
        <w:rPr>
          <w:rFonts w:asciiTheme="minorHAnsi" w:hAnsiTheme="minorHAnsi"/>
          <w:sz w:val="22"/>
          <w:szCs w:val="22"/>
        </w:rPr>
        <w:t xml:space="preserve">egotiations </w:t>
      </w:r>
      <w:r w:rsidR="00635C8A">
        <w:rPr>
          <w:rFonts w:asciiTheme="minorHAnsi" w:hAnsiTheme="minorHAnsi"/>
          <w:sz w:val="22"/>
          <w:szCs w:val="22"/>
        </w:rPr>
        <w:t>on</w:t>
      </w:r>
      <w:r w:rsidR="00635C8A" w:rsidRPr="00635C8A">
        <w:rPr>
          <w:rFonts w:asciiTheme="minorHAnsi" w:hAnsiTheme="minorHAnsi"/>
          <w:sz w:val="22"/>
          <w:szCs w:val="22"/>
        </w:rPr>
        <w:t xml:space="preserve"> a financial mechanism to compensate developing countries for recovery and </w:t>
      </w:r>
      <w:r w:rsidR="00825FD8" w:rsidRPr="00635C8A">
        <w:rPr>
          <w:rFonts w:asciiTheme="minorHAnsi" w:hAnsiTheme="minorHAnsi"/>
          <w:sz w:val="22"/>
          <w:szCs w:val="22"/>
        </w:rPr>
        <w:t xml:space="preserve">maintenance </w:t>
      </w:r>
      <w:r w:rsidR="00825FD8">
        <w:rPr>
          <w:rFonts w:asciiTheme="minorHAnsi" w:hAnsiTheme="minorHAnsi"/>
          <w:sz w:val="22"/>
          <w:szCs w:val="22"/>
        </w:rPr>
        <w:t>of</w:t>
      </w:r>
      <w:r w:rsidR="00635C8A" w:rsidRPr="00635C8A">
        <w:rPr>
          <w:rFonts w:asciiTheme="minorHAnsi" w:hAnsiTheme="minorHAnsi"/>
          <w:sz w:val="22"/>
          <w:szCs w:val="22"/>
        </w:rPr>
        <w:t xml:space="preserve"> forest carbon stocks</w:t>
      </w:r>
      <w:r w:rsidR="002876F0">
        <w:rPr>
          <w:rFonts w:asciiTheme="minorHAnsi" w:hAnsiTheme="minorHAnsi"/>
          <w:sz w:val="22"/>
          <w:szCs w:val="22"/>
        </w:rPr>
        <w:t xml:space="preserve"> </w:t>
      </w:r>
      <w:r w:rsidR="00C85EAB">
        <w:rPr>
          <w:rFonts w:asciiTheme="minorHAnsi" w:hAnsiTheme="minorHAnsi"/>
          <w:sz w:val="22"/>
          <w:szCs w:val="22"/>
        </w:rPr>
        <w:t>resulted in</w:t>
      </w:r>
      <w:r w:rsidR="00635C8A" w:rsidRPr="00635C8A">
        <w:rPr>
          <w:rFonts w:asciiTheme="minorHAnsi" w:hAnsiTheme="minorHAnsi"/>
          <w:sz w:val="22"/>
          <w:szCs w:val="22"/>
        </w:rPr>
        <w:t xml:space="preserve"> three </w:t>
      </w:r>
      <w:r w:rsidR="00C85EAB">
        <w:rPr>
          <w:rFonts w:asciiTheme="minorHAnsi" w:hAnsiTheme="minorHAnsi"/>
          <w:sz w:val="22"/>
          <w:szCs w:val="22"/>
        </w:rPr>
        <w:t>categories</w:t>
      </w:r>
      <w:r w:rsidR="00635C8A" w:rsidRPr="00635C8A">
        <w:rPr>
          <w:rFonts w:asciiTheme="minorHAnsi" w:hAnsiTheme="minorHAnsi"/>
          <w:sz w:val="22"/>
          <w:szCs w:val="22"/>
        </w:rPr>
        <w:t xml:space="preserve"> for </w:t>
      </w:r>
      <w:r w:rsidR="00C85EAB">
        <w:rPr>
          <w:rFonts w:asciiTheme="minorHAnsi" w:hAnsiTheme="minorHAnsi"/>
          <w:sz w:val="22"/>
          <w:szCs w:val="22"/>
        </w:rPr>
        <w:t xml:space="preserve">inclusion in </w:t>
      </w:r>
      <w:r w:rsidR="00635C8A" w:rsidRPr="00635C8A">
        <w:rPr>
          <w:rFonts w:asciiTheme="minorHAnsi" w:hAnsiTheme="minorHAnsi"/>
          <w:sz w:val="22"/>
          <w:szCs w:val="22"/>
        </w:rPr>
        <w:t xml:space="preserve">a financing mechanism: reducing </w:t>
      </w:r>
      <w:r w:rsidR="00825FD8" w:rsidRPr="00635C8A">
        <w:rPr>
          <w:rFonts w:asciiTheme="minorHAnsi" w:hAnsiTheme="minorHAnsi"/>
          <w:sz w:val="22"/>
          <w:szCs w:val="22"/>
        </w:rPr>
        <w:t xml:space="preserve">emissions </w:t>
      </w:r>
      <w:r w:rsidR="00825FD8">
        <w:rPr>
          <w:rFonts w:asciiTheme="minorHAnsi" w:hAnsiTheme="minorHAnsi"/>
          <w:sz w:val="22"/>
          <w:szCs w:val="22"/>
        </w:rPr>
        <w:t>from</w:t>
      </w:r>
      <w:r w:rsidR="00635C8A" w:rsidRPr="00635C8A">
        <w:rPr>
          <w:rFonts w:asciiTheme="minorHAnsi" w:hAnsiTheme="minorHAnsi"/>
          <w:sz w:val="22"/>
          <w:szCs w:val="22"/>
        </w:rPr>
        <w:t xml:space="preserve"> deforestation and forest degradation in </w:t>
      </w:r>
      <w:r w:rsidR="00825FD8" w:rsidRPr="00635C8A">
        <w:rPr>
          <w:rFonts w:asciiTheme="minorHAnsi" w:hAnsiTheme="minorHAnsi"/>
          <w:sz w:val="22"/>
          <w:szCs w:val="22"/>
        </w:rPr>
        <w:t xml:space="preserve">developing </w:t>
      </w:r>
      <w:r w:rsidR="00825FD8">
        <w:rPr>
          <w:rFonts w:asciiTheme="minorHAnsi" w:hAnsiTheme="minorHAnsi"/>
          <w:sz w:val="22"/>
          <w:szCs w:val="22"/>
        </w:rPr>
        <w:t>countries</w:t>
      </w:r>
      <w:r w:rsidR="00635C8A" w:rsidRPr="00635C8A">
        <w:rPr>
          <w:rFonts w:asciiTheme="minorHAnsi" w:hAnsiTheme="minorHAnsi"/>
          <w:sz w:val="22"/>
          <w:szCs w:val="22"/>
        </w:rPr>
        <w:t xml:space="preserve"> (REDD); conservation, sustainable management </w:t>
      </w:r>
      <w:r w:rsidR="00825FD8" w:rsidRPr="00635C8A">
        <w:rPr>
          <w:rFonts w:asciiTheme="minorHAnsi" w:hAnsiTheme="minorHAnsi"/>
          <w:sz w:val="22"/>
          <w:szCs w:val="22"/>
        </w:rPr>
        <w:t xml:space="preserve">of </w:t>
      </w:r>
      <w:r w:rsidR="00825FD8">
        <w:rPr>
          <w:rFonts w:asciiTheme="minorHAnsi" w:hAnsiTheme="minorHAnsi"/>
          <w:sz w:val="22"/>
          <w:szCs w:val="22"/>
        </w:rPr>
        <w:t>forests</w:t>
      </w:r>
      <w:r w:rsidR="00635C8A" w:rsidRPr="00635C8A">
        <w:rPr>
          <w:rFonts w:asciiTheme="minorHAnsi" w:hAnsiTheme="minorHAnsi"/>
          <w:sz w:val="22"/>
          <w:szCs w:val="22"/>
        </w:rPr>
        <w:t>, and stock enhancement in addition to REDD (REDD+); and all terrestrial carbon in addition to REDD+ (REDD++).</w:t>
      </w:r>
    </w:p>
    <w:p w:rsidR="00635C8A" w:rsidRDefault="00635C8A" w:rsidP="003E5E0E">
      <w:pPr>
        <w:spacing w:line="276" w:lineRule="auto"/>
        <w:jc w:val="both"/>
        <w:rPr>
          <w:rFonts w:asciiTheme="minorHAnsi" w:hAnsiTheme="minorHAnsi"/>
          <w:sz w:val="22"/>
          <w:szCs w:val="22"/>
        </w:rPr>
      </w:pPr>
    </w:p>
    <w:p w:rsidR="00915332" w:rsidRDefault="00915332" w:rsidP="00915332">
      <w:pPr>
        <w:pStyle w:val="Default"/>
        <w:jc w:val="both"/>
        <w:rPr>
          <w:rFonts w:asciiTheme="minorHAnsi" w:hAnsiTheme="minorHAnsi"/>
        </w:rPr>
      </w:pPr>
      <w:r w:rsidRPr="00915332">
        <w:rPr>
          <w:rFonts w:asciiTheme="minorHAnsi" w:hAnsiTheme="minorHAnsi"/>
        </w:rPr>
        <w:t xml:space="preserve">REDD+ involves performance-based payments for greenhouse gas (GHG) emission reductions and/or enhanced removals in the forest sector. </w:t>
      </w:r>
      <w:r>
        <w:rPr>
          <w:rFonts w:asciiTheme="minorHAnsi" w:hAnsiTheme="minorHAnsi"/>
        </w:rPr>
        <w:t>T</w:t>
      </w:r>
      <w:r w:rsidRPr="00915332">
        <w:rPr>
          <w:rFonts w:asciiTheme="minorHAnsi" w:hAnsiTheme="minorHAnsi"/>
        </w:rPr>
        <w:t>hree principal categories for forest carbon accounting relevant to the framing of REDD+</w:t>
      </w:r>
      <w:r>
        <w:rPr>
          <w:rFonts w:asciiTheme="minorHAnsi" w:hAnsiTheme="minorHAnsi"/>
        </w:rPr>
        <w:t>, developed by t</w:t>
      </w:r>
      <w:r w:rsidRPr="00915332">
        <w:rPr>
          <w:rFonts w:asciiTheme="minorHAnsi" w:hAnsiTheme="minorHAnsi"/>
        </w:rPr>
        <w:t xml:space="preserve">he Intergovernmental Panel on Climate Change (IPCC) developed </w:t>
      </w:r>
      <w:r>
        <w:rPr>
          <w:rFonts w:asciiTheme="minorHAnsi" w:hAnsiTheme="minorHAnsi"/>
        </w:rPr>
        <w:t>are</w:t>
      </w:r>
      <w:r w:rsidRPr="00915332">
        <w:rPr>
          <w:rFonts w:asciiTheme="minorHAnsi" w:hAnsiTheme="minorHAnsi"/>
        </w:rPr>
        <w:t>:</w:t>
      </w:r>
    </w:p>
    <w:p w:rsidR="00915332" w:rsidRPr="00915332" w:rsidRDefault="00915332" w:rsidP="00915332">
      <w:pPr>
        <w:pStyle w:val="Default"/>
        <w:jc w:val="both"/>
        <w:rPr>
          <w:rFonts w:asciiTheme="minorHAnsi" w:hAnsiTheme="minorHAnsi"/>
        </w:rPr>
      </w:pPr>
      <w:r w:rsidRPr="00915332">
        <w:rPr>
          <w:rFonts w:asciiTheme="minorHAnsi" w:hAnsiTheme="minorHAnsi"/>
        </w:rPr>
        <w:t xml:space="preserve"> </w:t>
      </w:r>
    </w:p>
    <w:p w:rsidR="00915332" w:rsidRPr="00915332" w:rsidRDefault="00915332" w:rsidP="00915332">
      <w:pPr>
        <w:pStyle w:val="Default"/>
        <w:spacing w:after="45"/>
        <w:jc w:val="both"/>
        <w:rPr>
          <w:rFonts w:asciiTheme="minorHAnsi" w:hAnsiTheme="minorHAnsi"/>
        </w:rPr>
      </w:pPr>
      <w:r w:rsidRPr="00915332">
        <w:rPr>
          <w:rFonts w:asciiTheme="minorHAnsi" w:hAnsiTheme="minorHAnsi"/>
        </w:rPr>
        <w:t xml:space="preserve">1. Forest land converted to non-forest land (deforestation or avoiding deforestation). </w:t>
      </w:r>
    </w:p>
    <w:p w:rsidR="00915332" w:rsidRPr="00915332" w:rsidRDefault="00915332" w:rsidP="00915332">
      <w:pPr>
        <w:pStyle w:val="Default"/>
        <w:spacing w:after="45"/>
        <w:jc w:val="both"/>
        <w:rPr>
          <w:rFonts w:asciiTheme="minorHAnsi" w:hAnsiTheme="minorHAnsi"/>
        </w:rPr>
      </w:pPr>
      <w:r w:rsidRPr="00915332">
        <w:rPr>
          <w:rFonts w:asciiTheme="minorHAnsi" w:hAnsiTheme="minorHAnsi"/>
        </w:rPr>
        <w:t xml:space="preserve">2. Forest land remaining forest land (degradation or avoiding degradation, conservation of forest carbon stocks, or enhancement of forest carbon stocks). </w:t>
      </w:r>
    </w:p>
    <w:p w:rsidR="00915332" w:rsidRPr="00915332" w:rsidRDefault="00915332" w:rsidP="00915332">
      <w:pPr>
        <w:pStyle w:val="Default"/>
        <w:jc w:val="both"/>
        <w:rPr>
          <w:rFonts w:asciiTheme="minorHAnsi" w:hAnsiTheme="minorHAnsi"/>
        </w:rPr>
      </w:pPr>
      <w:r w:rsidRPr="00915332">
        <w:rPr>
          <w:rFonts w:asciiTheme="minorHAnsi" w:hAnsiTheme="minorHAnsi"/>
        </w:rPr>
        <w:t xml:space="preserve">3. Land converted to forest land (afforestation/reforestation). </w:t>
      </w:r>
    </w:p>
    <w:p w:rsidR="00915332" w:rsidRPr="00915332" w:rsidRDefault="00915332" w:rsidP="00915332">
      <w:pPr>
        <w:spacing w:line="276" w:lineRule="auto"/>
        <w:jc w:val="both"/>
        <w:rPr>
          <w:rFonts w:asciiTheme="minorHAnsi" w:hAnsiTheme="minorHAnsi"/>
        </w:rPr>
      </w:pPr>
    </w:p>
    <w:p w:rsidR="00A8134C" w:rsidRDefault="001F004A" w:rsidP="003E5E0E">
      <w:pPr>
        <w:spacing w:line="276" w:lineRule="auto"/>
        <w:jc w:val="both"/>
        <w:rPr>
          <w:rFonts w:asciiTheme="minorHAnsi" w:hAnsiTheme="minorHAnsi"/>
          <w:sz w:val="22"/>
          <w:szCs w:val="22"/>
        </w:rPr>
      </w:pPr>
      <w:r>
        <w:rPr>
          <w:rFonts w:asciiTheme="minorHAnsi" w:hAnsiTheme="minorHAnsi"/>
          <w:sz w:val="22"/>
          <w:szCs w:val="22"/>
        </w:rPr>
        <w:t>When</w:t>
      </w:r>
      <w:r w:rsidR="00825FD8" w:rsidRPr="002876F0">
        <w:rPr>
          <w:rFonts w:asciiTheme="minorHAnsi" w:hAnsiTheme="minorHAnsi"/>
          <w:sz w:val="22"/>
          <w:szCs w:val="22"/>
        </w:rPr>
        <w:t xml:space="preserve"> the negotiations reached Durban</w:t>
      </w:r>
      <w:r w:rsidR="00102358">
        <w:rPr>
          <w:rFonts w:asciiTheme="minorHAnsi" w:hAnsiTheme="minorHAnsi"/>
          <w:sz w:val="22"/>
          <w:szCs w:val="22"/>
        </w:rPr>
        <w:t xml:space="preserve"> in 2011</w:t>
      </w:r>
      <w:r w:rsidR="00825FD8" w:rsidRPr="002876F0">
        <w:rPr>
          <w:rFonts w:asciiTheme="minorHAnsi" w:hAnsiTheme="minorHAnsi"/>
          <w:sz w:val="22"/>
          <w:szCs w:val="22"/>
        </w:rPr>
        <w:t xml:space="preserve"> </w:t>
      </w:r>
      <w:r w:rsidR="00803735">
        <w:rPr>
          <w:rFonts w:asciiTheme="minorHAnsi" w:hAnsiTheme="minorHAnsi"/>
          <w:sz w:val="22"/>
          <w:szCs w:val="22"/>
        </w:rPr>
        <w:t>(COP 17)</w:t>
      </w:r>
      <w:r w:rsidR="00005914" w:rsidRPr="002876F0">
        <w:rPr>
          <w:rFonts w:asciiTheme="minorHAnsi" w:hAnsiTheme="minorHAnsi"/>
          <w:sz w:val="22"/>
          <w:szCs w:val="22"/>
        </w:rPr>
        <w:t xml:space="preserve">, the UNFCCC was under pressure to demonstrate that </w:t>
      </w:r>
      <w:r w:rsidR="00825FD8" w:rsidRPr="002876F0">
        <w:rPr>
          <w:rFonts w:asciiTheme="minorHAnsi" w:hAnsiTheme="minorHAnsi"/>
          <w:sz w:val="22"/>
          <w:szCs w:val="22"/>
        </w:rPr>
        <w:t xml:space="preserve">they were prepared to ‘walk the </w:t>
      </w:r>
      <w:r w:rsidR="00290A33">
        <w:rPr>
          <w:rFonts w:asciiTheme="minorHAnsi" w:hAnsiTheme="minorHAnsi"/>
          <w:sz w:val="22"/>
          <w:szCs w:val="22"/>
        </w:rPr>
        <w:t>talk</w:t>
      </w:r>
      <w:r w:rsidR="00825FD8" w:rsidRPr="002876F0">
        <w:rPr>
          <w:rFonts w:asciiTheme="minorHAnsi" w:hAnsiTheme="minorHAnsi"/>
          <w:sz w:val="22"/>
          <w:szCs w:val="22"/>
        </w:rPr>
        <w:t>’ in tackling climate change</w:t>
      </w:r>
      <w:r w:rsidR="00DF6D61" w:rsidRPr="002876F0">
        <w:rPr>
          <w:rFonts w:asciiTheme="minorHAnsi" w:hAnsiTheme="minorHAnsi"/>
          <w:sz w:val="22"/>
          <w:szCs w:val="22"/>
        </w:rPr>
        <w:t>.  C</w:t>
      </w:r>
      <w:r w:rsidR="00825FD8" w:rsidRPr="002876F0">
        <w:rPr>
          <w:rFonts w:asciiTheme="minorHAnsi" w:hAnsiTheme="minorHAnsi"/>
          <w:sz w:val="22"/>
          <w:szCs w:val="22"/>
        </w:rPr>
        <w:t xml:space="preserve">ertified emission reduction (CER) credits from a clean development mechanism (CDM) project in Johannesburg offset the </w:t>
      </w:r>
      <w:r w:rsidR="00102358" w:rsidRPr="00DF6D61">
        <w:rPr>
          <w:rFonts w:asciiTheme="minorHAnsi" w:hAnsiTheme="minorHAnsi"/>
        </w:rPr>
        <w:t xml:space="preserve">estimated 1844 tons of GHG emissions </w:t>
      </w:r>
      <w:r w:rsidR="00102358">
        <w:rPr>
          <w:rFonts w:asciiTheme="minorHAnsi" w:hAnsiTheme="minorHAnsi"/>
        </w:rPr>
        <w:t xml:space="preserve">generated by the </w:t>
      </w:r>
      <w:r w:rsidR="00825FD8" w:rsidRPr="002876F0">
        <w:rPr>
          <w:rFonts w:asciiTheme="minorHAnsi" w:hAnsiTheme="minorHAnsi"/>
          <w:sz w:val="22"/>
          <w:szCs w:val="22"/>
        </w:rPr>
        <w:t xml:space="preserve">travel of </w:t>
      </w:r>
      <w:r w:rsidR="00102358">
        <w:rPr>
          <w:rFonts w:asciiTheme="minorHAnsi" w:hAnsiTheme="minorHAnsi"/>
          <w:sz w:val="22"/>
          <w:szCs w:val="22"/>
        </w:rPr>
        <w:t xml:space="preserve">398 </w:t>
      </w:r>
      <w:r w:rsidR="00825FD8" w:rsidRPr="002876F0">
        <w:rPr>
          <w:rFonts w:asciiTheme="minorHAnsi" w:hAnsiTheme="minorHAnsi"/>
          <w:sz w:val="22"/>
          <w:szCs w:val="22"/>
        </w:rPr>
        <w:t xml:space="preserve">UNFCCC Secretariat staff and </w:t>
      </w:r>
      <w:r w:rsidR="00102358">
        <w:rPr>
          <w:rFonts w:asciiTheme="minorHAnsi" w:hAnsiTheme="minorHAnsi"/>
          <w:sz w:val="22"/>
          <w:szCs w:val="22"/>
        </w:rPr>
        <w:t xml:space="preserve">369 supported </w:t>
      </w:r>
      <w:r w:rsidR="00825FD8" w:rsidRPr="002876F0">
        <w:rPr>
          <w:rFonts w:asciiTheme="minorHAnsi" w:hAnsiTheme="minorHAnsi"/>
          <w:sz w:val="22"/>
          <w:szCs w:val="22"/>
        </w:rPr>
        <w:t>delegates to the conference (UNFCCC Press Release)</w:t>
      </w:r>
      <w:r w:rsidR="00825FD8" w:rsidRPr="002876F0">
        <w:rPr>
          <w:rStyle w:val="FootnoteReference"/>
          <w:rFonts w:asciiTheme="minorHAnsi" w:hAnsiTheme="minorHAnsi"/>
          <w:sz w:val="22"/>
          <w:szCs w:val="22"/>
        </w:rPr>
        <w:footnoteReference w:id="9"/>
      </w:r>
      <w:r w:rsidR="00825FD8" w:rsidRPr="002876F0">
        <w:rPr>
          <w:rFonts w:asciiTheme="minorHAnsi" w:hAnsiTheme="minorHAnsi"/>
          <w:sz w:val="22"/>
          <w:szCs w:val="22"/>
        </w:rPr>
        <w:t xml:space="preserve">.  </w:t>
      </w:r>
      <w:r w:rsidR="00005914" w:rsidRPr="002876F0">
        <w:rPr>
          <w:rFonts w:asciiTheme="minorHAnsi" w:hAnsiTheme="minorHAnsi"/>
          <w:sz w:val="22"/>
          <w:szCs w:val="22"/>
        </w:rPr>
        <w:t xml:space="preserve">Environmental NGOs were bitterly disappointed in the outcomes </w:t>
      </w:r>
      <w:r w:rsidR="00DF6D61" w:rsidRPr="002876F0">
        <w:rPr>
          <w:rFonts w:asciiTheme="minorHAnsi" w:hAnsiTheme="minorHAnsi"/>
          <w:sz w:val="22"/>
          <w:szCs w:val="22"/>
        </w:rPr>
        <w:t xml:space="preserve">of the talks </w:t>
      </w:r>
      <w:r w:rsidR="00005914" w:rsidRPr="002876F0">
        <w:rPr>
          <w:rFonts w:asciiTheme="minorHAnsi" w:hAnsiTheme="minorHAnsi"/>
          <w:sz w:val="22"/>
          <w:szCs w:val="22"/>
        </w:rPr>
        <w:t>however</w:t>
      </w:r>
      <w:r w:rsidR="00102358">
        <w:rPr>
          <w:rFonts w:asciiTheme="minorHAnsi" w:hAnsiTheme="minorHAnsi"/>
          <w:sz w:val="22"/>
          <w:szCs w:val="22"/>
        </w:rPr>
        <w:t xml:space="preserve">, which were interpreted by many as a deal to agree to a </w:t>
      </w:r>
      <w:r w:rsidR="00102358" w:rsidRPr="00102358">
        <w:rPr>
          <w:rFonts w:asciiTheme="minorHAnsi" w:hAnsiTheme="minorHAnsi"/>
          <w:sz w:val="22"/>
          <w:szCs w:val="22"/>
        </w:rPr>
        <w:t>deal</w:t>
      </w:r>
      <w:r w:rsidR="00FB207F">
        <w:rPr>
          <w:rFonts w:asciiTheme="minorHAnsi" w:hAnsiTheme="minorHAnsi"/>
          <w:sz w:val="22"/>
          <w:szCs w:val="22"/>
        </w:rPr>
        <w:t xml:space="preserve">.  </w:t>
      </w:r>
      <w:r w:rsidR="00FB207F" w:rsidRPr="00FB207F">
        <w:rPr>
          <w:rFonts w:asciiTheme="minorHAnsi" w:hAnsiTheme="minorHAnsi"/>
          <w:sz w:val="22"/>
          <w:szCs w:val="22"/>
        </w:rPr>
        <w:t>The main issue</w:t>
      </w:r>
      <w:r w:rsidR="00102358" w:rsidRPr="00FB207F">
        <w:rPr>
          <w:rFonts w:asciiTheme="minorHAnsi" w:hAnsiTheme="minorHAnsi"/>
          <w:sz w:val="22"/>
          <w:szCs w:val="22"/>
        </w:rPr>
        <w:t xml:space="preserve"> </w:t>
      </w:r>
      <w:r w:rsidR="00FB207F" w:rsidRPr="00FB207F">
        <w:rPr>
          <w:rFonts w:asciiTheme="minorHAnsi" w:hAnsiTheme="minorHAnsi"/>
          <w:sz w:val="22"/>
          <w:szCs w:val="22"/>
        </w:rPr>
        <w:t xml:space="preserve">once again was equity between the developed and developing countries.  In the final hours, India’s environmental minister (strongly backed by China’s minister) insisted that the basis of further negotiations needed to recognize </w:t>
      </w:r>
      <w:r w:rsidR="00FB207F" w:rsidRPr="00FB207F">
        <w:rPr>
          <w:rStyle w:val="apple-style-span"/>
          <w:rFonts w:asciiTheme="minorHAnsi" w:hAnsiTheme="minorHAnsi" w:cs="Arial"/>
          <w:sz w:val="22"/>
          <w:szCs w:val="22"/>
          <w:shd w:val="clear" w:color="auto" w:fill="FFFFFF"/>
        </w:rPr>
        <w:t>developing countries' low responsibility for historic emissions, as well as their economic capabilities, with large populations still to be lifted out of poverty.</w:t>
      </w:r>
      <w:r w:rsidR="00FB207F" w:rsidRPr="00FB207F">
        <w:rPr>
          <w:rStyle w:val="apple-style-span"/>
          <w:rFonts w:ascii="Arial" w:hAnsi="Arial" w:cs="Arial"/>
          <w:sz w:val="21"/>
          <w:szCs w:val="21"/>
          <w:shd w:val="clear" w:color="auto" w:fill="FFFFFF"/>
        </w:rPr>
        <w:t xml:space="preserve"> </w:t>
      </w:r>
      <w:r w:rsidR="00FB207F">
        <w:rPr>
          <w:rStyle w:val="apple-style-span"/>
          <w:rFonts w:asciiTheme="minorHAnsi" w:hAnsiTheme="minorHAnsi" w:cs="Arial"/>
          <w:sz w:val="22"/>
          <w:szCs w:val="22"/>
          <w:shd w:val="clear" w:color="auto" w:fill="FFFFFF"/>
        </w:rPr>
        <w:t xml:space="preserve">In the midst of a widening gulf and frayed tempers, </w:t>
      </w:r>
      <w:r w:rsidR="00102358" w:rsidRPr="00102358">
        <w:rPr>
          <w:rStyle w:val="apple-style-span"/>
          <w:rFonts w:asciiTheme="minorHAnsi" w:hAnsiTheme="minorHAnsi" w:cs="Arial"/>
          <w:sz w:val="22"/>
          <w:szCs w:val="22"/>
          <w:shd w:val="clear" w:color="auto" w:fill="FFFFFF"/>
        </w:rPr>
        <w:t xml:space="preserve">developed and developing countries </w:t>
      </w:r>
      <w:r w:rsidR="00102358">
        <w:rPr>
          <w:rStyle w:val="apple-style-span"/>
          <w:rFonts w:asciiTheme="minorHAnsi" w:hAnsiTheme="minorHAnsi" w:cs="Arial"/>
          <w:sz w:val="22"/>
          <w:szCs w:val="22"/>
          <w:shd w:val="clear" w:color="auto" w:fill="FFFFFF"/>
        </w:rPr>
        <w:t xml:space="preserve">agreed to </w:t>
      </w:r>
      <w:r w:rsidR="00102358" w:rsidRPr="00102358">
        <w:rPr>
          <w:rStyle w:val="apple-style-span"/>
          <w:rFonts w:asciiTheme="minorHAnsi" w:hAnsiTheme="minorHAnsi" w:cs="Arial"/>
          <w:sz w:val="22"/>
          <w:szCs w:val="22"/>
          <w:shd w:val="clear" w:color="auto" w:fill="FFFFFF"/>
        </w:rPr>
        <w:t xml:space="preserve">work on an agreement </w:t>
      </w:r>
      <w:r w:rsidR="00A8134C">
        <w:rPr>
          <w:rStyle w:val="apple-style-span"/>
          <w:rFonts w:asciiTheme="minorHAnsi" w:hAnsiTheme="minorHAnsi" w:cs="Arial"/>
          <w:sz w:val="22"/>
          <w:szCs w:val="22"/>
          <w:shd w:val="clear" w:color="auto" w:fill="FFFFFF"/>
        </w:rPr>
        <w:t>to</w:t>
      </w:r>
      <w:r w:rsidR="00102358" w:rsidRPr="00102358">
        <w:rPr>
          <w:rStyle w:val="apple-style-span"/>
          <w:rFonts w:asciiTheme="minorHAnsi" w:hAnsiTheme="minorHAnsi" w:cs="Arial"/>
          <w:sz w:val="22"/>
          <w:szCs w:val="22"/>
          <w:shd w:val="clear" w:color="auto" w:fill="FFFFFF"/>
        </w:rPr>
        <w:t xml:space="preserve"> be legally binding on all parties, written by 2015 and to come into force after 2020 </w:t>
      </w:r>
      <w:r w:rsidR="00102358">
        <w:rPr>
          <w:rFonts w:asciiTheme="minorHAnsi" w:hAnsiTheme="minorHAnsi"/>
          <w:sz w:val="22"/>
          <w:szCs w:val="22"/>
        </w:rPr>
        <w:t>(</w:t>
      </w:r>
      <w:r w:rsidR="00102358" w:rsidRPr="00102358">
        <w:rPr>
          <w:rFonts w:asciiTheme="minorHAnsi" w:hAnsiTheme="minorHAnsi"/>
          <w:i/>
          <w:sz w:val="22"/>
          <w:szCs w:val="22"/>
        </w:rPr>
        <w:t>The Guardian</w:t>
      </w:r>
      <w:r w:rsidR="00102358">
        <w:rPr>
          <w:rFonts w:asciiTheme="minorHAnsi" w:hAnsiTheme="minorHAnsi"/>
          <w:sz w:val="22"/>
          <w:szCs w:val="22"/>
        </w:rPr>
        <w:t xml:space="preserve"> 12 December 2011)</w:t>
      </w:r>
      <w:r w:rsidR="00102358" w:rsidRPr="002876F0">
        <w:rPr>
          <w:rFonts w:asciiTheme="minorHAnsi" w:hAnsiTheme="minorHAnsi"/>
          <w:sz w:val="22"/>
          <w:szCs w:val="22"/>
        </w:rPr>
        <w:t xml:space="preserve">.  </w:t>
      </w:r>
    </w:p>
    <w:p w:rsidR="00A8134C" w:rsidRDefault="00A8134C" w:rsidP="003E5E0E">
      <w:pPr>
        <w:spacing w:line="276" w:lineRule="auto"/>
        <w:jc w:val="both"/>
        <w:rPr>
          <w:rFonts w:asciiTheme="minorHAnsi" w:hAnsiTheme="minorHAnsi"/>
          <w:sz w:val="22"/>
          <w:szCs w:val="22"/>
        </w:rPr>
      </w:pPr>
    </w:p>
    <w:p w:rsidR="00005914" w:rsidRPr="002876F0" w:rsidRDefault="00FB207F" w:rsidP="003E5E0E">
      <w:pPr>
        <w:spacing w:line="276" w:lineRule="auto"/>
        <w:jc w:val="both"/>
        <w:rPr>
          <w:rFonts w:asciiTheme="minorHAnsi" w:hAnsiTheme="minorHAnsi"/>
          <w:sz w:val="22"/>
          <w:szCs w:val="22"/>
        </w:rPr>
      </w:pPr>
      <w:r>
        <w:rPr>
          <w:rFonts w:asciiTheme="minorHAnsi" w:hAnsiTheme="minorHAnsi"/>
          <w:sz w:val="22"/>
          <w:szCs w:val="22"/>
        </w:rPr>
        <w:t xml:space="preserve">Despondent with the </w:t>
      </w:r>
      <w:r w:rsidR="00CD5EC7">
        <w:rPr>
          <w:rFonts w:asciiTheme="minorHAnsi" w:hAnsiTheme="minorHAnsi"/>
          <w:sz w:val="22"/>
          <w:szCs w:val="22"/>
        </w:rPr>
        <w:t>likelihood</w:t>
      </w:r>
      <w:r w:rsidR="00D1457B">
        <w:rPr>
          <w:rFonts w:asciiTheme="minorHAnsi" w:hAnsiTheme="minorHAnsi"/>
          <w:sz w:val="22"/>
          <w:szCs w:val="22"/>
        </w:rPr>
        <w:t xml:space="preserve"> that the Green Climate Fund </w:t>
      </w:r>
      <w:r w:rsidR="00A8134C">
        <w:rPr>
          <w:rFonts w:asciiTheme="minorHAnsi" w:hAnsiTheme="minorHAnsi"/>
          <w:sz w:val="22"/>
          <w:szCs w:val="22"/>
        </w:rPr>
        <w:t xml:space="preserve">would be </w:t>
      </w:r>
      <w:r w:rsidR="00D1457B">
        <w:rPr>
          <w:rFonts w:asciiTheme="minorHAnsi" w:hAnsiTheme="minorHAnsi"/>
          <w:sz w:val="22"/>
          <w:szCs w:val="22"/>
        </w:rPr>
        <w:t>unlikely to be able to fund conservation through a non-market mechanism</w:t>
      </w:r>
      <w:r>
        <w:rPr>
          <w:rFonts w:asciiTheme="minorHAnsi" w:hAnsiTheme="minorHAnsi"/>
          <w:sz w:val="22"/>
          <w:szCs w:val="22"/>
        </w:rPr>
        <w:t xml:space="preserve">, </w:t>
      </w:r>
      <w:r w:rsidR="00005914" w:rsidRPr="002876F0">
        <w:rPr>
          <w:rStyle w:val="apple-style-span"/>
          <w:rFonts w:asciiTheme="minorHAnsi" w:hAnsiTheme="minorHAnsi" w:cs="Arial"/>
          <w:sz w:val="22"/>
          <w:szCs w:val="22"/>
        </w:rPr>
        <w:t xml:space="preserve">Friends of the Earth </w:t>
      </w:r>
      <w:r w:rsidR="00DF6D61" w:rsidRPr="002876F0">
        <w:rPr>
          <w:rStyle w:val="apple-style-span"/>
          <w:rFonts w:asciiTheme="minorHAnsi" w:hAnsiTheme="minorHAnsi" w:cs="Arial"/>
          <w:sz w:val="22"/>
          <w:szCs w:val="22"/>
        </w:rPr>
        <w:t xml:space="preserve">(FOE) </w:t>
      </w:r>
      <w:r w:rsidR="00005914" w:rsidRPr="002876F0">
        <w:rPr>
          <w:rStyle w:val="apple-style-span"/>
          <w:rFonts w:asciiTheme="minorHAnsi" w:hAnsiTheme="minorHAnsi" w:cs="Arial"/>
          <w:sz w:val="22"/>
          <w:szCs w:val="22"/>
        </w:rPr>
        <w:t xml:space="preserve">twittered </w:t>
      </w:r>
      <w:r w:rsidR="00DF6D61" w:rsidRPr="002876F0">
        <w:rPr>
          <w:rStyle w:val="apple-style-span"/>
          <w:rFonts w:asciiTheme="minorHAnsi" w:hAnsiTheme="minorHAnsi" w:cs="Arial"/>
          <w:sz w:val="22"/>
          <w:szCs w:val="22"/>
        </w:rPr>
        <w:t xml:space="preserve">that </w:t>
      </w:r>
      <w:r w:rsidR="003F064C">
        <w:rPr>
          <w:rStyle w:val="apple-style-span"/>
          <w:rFonts w:asciiTheme="minorHAnsi" w:hAnsiTheme="minorHAnsi" w:cs="Arial"/>
          <w:sz w:val="22"/>
          <w:szCs w:val="22"/>
        </w:rPr>
        <w:t>‘</w:t>
      </w:r>
      <w:r w:rsidR="00005914" w:rsidRPr="002876F0">
        <w:rPr>
          <w:rStyle w:val="apple-style-span"/>
          <w:rFonts w:asciiTheme="minorHAnsi" w:hAnsiTheme="minorHAnsi" w:cs="Arial"/>
          <w:sz w:val="22"/>
          <w:szCs w:val="22"/>
        </w:rPr>
        <w:t xml:space="preserve">developed nations </w:t>
      </w:r>
      <w:r w:rsidR="00DF6D61" w:rsidRPr="002876F0">
        <w:rPr>
          <w:rStyle w:val="apple-style-span"/>
          <w:rFonts w:asciiTheme="minorHAnsi" w:hAnsiTheme="minorHAnsi" w:cs="Arial"/>
          <w:sz w:val="22"/>
          <w:szCs w:val="22"/>
        </w:rPr>
        <w:t xml:space="preserve">[led by the US] </w:t>
      </w:r>
      <w:r w:rsidR="00005914" w:rsidRPr="002876F0">
        <w:rPr>
          <w:rStyle w:val="apple-style-span"/>
          <w:rFonts w:asciiTheme="minorHAnsi" w:hAnsiTheme="minorHAnsi" w:cs="Arial"/>
          <w:sz w:val="22"/>
          <w:szCs w:val="22"/>
        </w:rPr>
        <w:t>have reneged on their promises, weakened the rules on climate action and strengthened those that allow their corporations to profit from the climate crisis</w:t>
      </w:r>
      <w:r w:rsidR="00DF6D61" w:rsidRPr="002876F0">
        <w:rPr>
          <w:rStyle w:val="apple-style-span"/>
          <w:rFonts w:asciiTheme="minorHAnsi" w:hAnsiTheme="minorHAnsi" w:cs="Arial"/>
          <w:sz w:val="22"/>
          <w:szCs w:val="22"/>
        </w:rPr>
        <w:t>’</w:t>
      </w:r>
      <w:r w:rsidR="00005914" w:rsidRPr="002876F0">
        <w:rPr>
          <w:rStyle w:val="apple-style-span"/>
          <w:rFonts w:asciiTheme="minorHAnsi" w:hAnsiTheme="minorHAnsi" w:cs="Arial"/>
          <w:sz w:val="22"/>
          <w:szCs w:val="22"/>
        </w:rPr>
        <w:t>.</w:t>
      </w:r>
      <w:r w:rsidR="00DF6D61" w:rsidRPr="002876F0">
        <w:rPr>
          <w:rStyle w:val="apple-style-span"/>
          <w:rFonts w:asciiTheme="minorHAnsi" w:hAnsiTheme="minorHAnsi" w:cs="Arial"/>
          <w:sz w:val="22"/>
          <w:szCs w:val="22"/>
        </w:rPr>
        <w:t xml:space="preserve"> </w:t>
      </w:r>
      <w:r w:rsidR="00D1457B">
        <w:rPr>
          <w:rStyle w:val="apple-style-span"/>
          <w:rFonts w:asciiTheme="minorHAnsi" w:hAnsiTheme="minorHAnsi" w:cs="Arial"/>
          <w:sz w:val="22"/>
          <w:szCs w:val="22"/>
        </w:rPr>
        <w:t>Appealing to</w:t>
      </w:r>
      <w:r w:rsidR="00DF6D61" w:rsidRPr="002876F0">
        <w:rPr>
          <w:rStyle w:val="apple-style-span"/>
          <w:rFonts w:asciiTheme="minorHAnsi" w:hAnsiTheme="minorHAnsi" w:cs="Arial"/>
          <w:sz w:val="22"/>
          <w:szCs w:val="22"/>
        </w:rPr>
        <w:t xml:space="preserve"> the </w:t>
      </w:r>
      <w:r w:rsidR="00D1457B">
        <w:rPr>
          <w:rStyle w:val="apple-style-span"/>
          <w:rFonts w:asciiTheme="minorHAnsi" w:hAnsiTheme="minorHAnsi" w:cs="Arial"/>
          <w:sz w:val="22"/>
          <w:szCs w:val="22"/>
        </w:rPr>
        <w:t xml:space="preserve">global </w:t>
      </w:r>
      <w:r w:rsidR="00DF6D61" w:rsidRPr="002876F0">
        <w:rPr>
          <w:rStyle w:val="apple-style-span"/>
          <w:rFonts w:asciiTheme="minorHAnsi" w:hAnsiTheme="minorHAnsi" w:cs="Arial"/>
          <w:sz w:val="22"/>
          <w:szCs w:val="22"/>
        </w:rPr>
        <w:t xml:space="preserve">‘occupy movement’ FOE </w:t>
      </w:r>
      <w:r w:rsidR="00D1457B">
        <w:rPr>
          <w:rStyle w:val="apple-style-span"/>
          <w:rFonts w:asciiTheme="minorHAnsi" w:hAnsiTheme="minorHAnsi" w:cs="Arial"/>
          <w:sz w:val="22"/>
          <w:szCs w:val="22"/>
        </w:rPr>
        <w:t>stated:</w:t>
      </w:r>
      <w:r w:rsidR="00DF6D61" w:rsidRPr="002876F0">
        <w:rPr>
          <w:rStyle w:val="apple-style-span"/>
          <w:rFonts w:asciiTheme="minorHAnsi" w:hAnsiTheme="minorHAnsi" w:cs="Arial"/>
          <w:sz w:val="22"/>
          <w:szCs w:val="22"/>
        </w:rPr>
        <w:t xml:space="preserve"> ‘It is clear in whose interests this deal has been advanced, and it isn't the 99% of people around the world.  The noise of corporate polluters has drowned out the voices of ordinary people in the ears of our leaders’ (</w:t>
      </w:r>
      <w:r w:rsidR="00CD5EC7">
        <w:rPr>
          <w:rStyle w:val="apple-style-span"/>
          <w:rFonts w:asciiTheme="minorHAnsi" w:hAnsiTheme="minorHAnsi" w:cs="Arial"/>
          <w:sz w:val="22"/>
          <w:szCs w:val="22"/>
        </w:rPr>
        <w:t>One World.Org, 12 December</w:t>
      </w:r>
      <w:r w:rsidR="00DF6D61" w:rsidRPr="002876F0">
        <w:rPr>
          <w:rStyle w:val="apple-style-span"/>
          <w:rFonts w:asciiTheme="minorHAnsi" w:hAnsiTheme="minorHAnsi" w:cs="Arial"/>
          <w:sz w:val="22"/>
          <w:szCs w:val="22"/>
        </w:rPr>
        <w:t>). The World Development Movement (WDM) went even further</w:t>
      </w:r>
      <w:r w:rsidR="00D1457B">
        <w:rPr>
          <w:rStyle w:val="apple-style-span"/>
          <w:rFonts w:asciiTheme="minorHAnsi" w:hAnsiTheme="minorHAnsi" w:cs="Arial"/>
          <w:sz w:val="22"/>
          <w:szCs w:val="22"/>
        </w:rPr>
        <w:t xml:space="preserve"> in their twitter</w:t>
      </w:r>
      <w:r w:rsidR="00DF6D61" w:rsidRPr="002876F0">
        <w:rPr>
          <w:rStyle w:val="apple-style-span"/>
          <w:rFonts w:asciiTheme="minorHAnsi" w:hAnsiTheme="minorHAnsi" w:cs="Arial"/>
          <w:sz w:val="22"/>
          <w:szCs w:val="22"/>
        </w:rPr>
        <w:t>, describing the UN climate talks in Durban as a “spectacular failure” ‘that will condemn the world’s poorest people to hunger, poverty and ultimately, death’ (</w:t>
      </w:r>
      <w:r w:rsidR="00CD5EC7">
        <w:rPr>
          <w:rStyle w:val="apple-style-span"/>
          <w:rFonts w:asciiTheme="minorHAnsi" w:hAnsiTheme="minorHAnsi" w:cs="Arial"/>
          <w:sz w:val="22"/>
          <w:szCs w:val="22"/>
        </w:rPr>
        <w:t>Ibid</w:t>
      </w:r>
      <w:r w:rsidR="00DF6D61" w:rsidRPr="002876F0">
        <w:rPr>
          <w:rStyle w:val="apple-style-span"/>
          <w:rFonts w:asciiTheme="minorHAnsi" w:hAnsiTheme="minorHAnsi" w:cs="Arial"/>
          <w:sz w:val="22"/>
          <w:szCs w:val="22"/>
        </w:rPr>
        <w:t>).</w:t>
      </w:r>
    </w:p>
    <w:p w:rsidR="00F71874" w:rsidRPr="00BC3548" w:rsidRDefault="00FB2820" w:rsidP="003E5E0E">
      <w:pPr>
        <w:pStyle w:val="Heading3"/>
        <w:spacing w:line="276" w:lineRule="auto"/>
        <w:rPr>
          <w:rFonts w:asciiTheme="minorHAnsi" w:hAnsiTheme="minorHAnsi"/>
          <w:sz w:val="22"/>
          <w:szCs w:val="22"/>
        </w:rPr>
      </w:pPr>
      <w:r>
        <w:rPr>
          <w:rFonts w:asciiTheme="minorHAnsi" w:hAnsiTheme="minorHAnsi"/>
          <w:sz w:val="22"/>
          <w:szCs w:val="22"/>
        </w:rPr>
        <w:t xml:space="preserve">Lobbying </w:t>
      </w:r>
      <w:r w:rsidR="00005914">
        <w:rPr>
          <w:rFonts w:asciiTheme="minorHAnsi" w:hAnsiTheme="minorHAnsi"/>
          <w:sz w:val="22"/>
          <w:szCs w:val="22"/>
        </w:rPr>
        <w:t xml:space="preserve">for </w:t>
      </w:r>
      <w:r w:rsidR="00F71874" w:rsidRPr="00BC3548">
        <w:rPr>
          <w:rFonts w:asciiTheme="minorHAnsi" w:hAnsiTheme="minorHAnsi"/>
          <w:sz w:val="22"/>
          <w:szCs w:val="22"/>
        </w:rPr>
        <w:t>Green Capitalism</w:t>
      </w:r>
    </w:p>
    <w:p w:rsidR="00930B10" w:rsidRPr="00A318C5" w:rsidRDefault="00037B12" w:rsidP="003E5E0E">
      <w:pPr>
        <w:pStyle w:val="FootnoteText"/>
        <w:spacing w:before="240" w:line="276" w:lineRule="auto"/>
        <w:jc w:val="both"/>
        <w:rPr>
          <w:rFonts w:asciiTheme="minorHAnsi" w:hAnsiTheme="minorHAnsi"/>
          <w:sz w:val="22"/>
          <w:szCs w:val="22"/>
          <w:lang w:val="en-AU"/>
        </w:rPr>
      </w:pPr>
      <w:r>
        <w:rPr>
          <w:rStyle w:val="apple-style-span"/>
          <w:rFonts w:asciiTheme="minorHAnsi" w:hAnsiTheme="minorHAnsi"/>
          <w:sz w:val="22"/>
          <w:szCs w:val="22"/>
        </w:rPr>
        <w:t>From Bali to Durban, c</w:t>
      </w:r>
      <w:r w:rsidR="00F71874" w:rsidRPr="00A318C5">
        <w:rPr>
          <w:rStyle w:val="apple-style-span"/>
          <w:rFonts w:asciiTheme="minorHAnsi" w:hAnsiTheme="minorHAnsi"/>
          <w:sz w:val="22"/>
          <w:szCs w:val="22"/>
        </w:rPr>
        <w:t xml:space="preserve">onsensus-building for a </w:t>
      </w:r>
      <w:r w:rsidR="00FD765E" w:rsidRPr="00A318C5">
        <w:rPr>
          <w:rStyle w:val="apple-style-span"/>
          <w:rFonts w:asciiTheme="minorHAnsi" w:hAnsiTheme="minorHAnsi"/>
          <w:sz w:val="22"/>
          <w:szCs w:val="22"/>
        </w:rPr>
        <w:t>pro-</w:t>
      </w:r>
      <w:r w:rsidR="003F064C" w:rsidRPr="00A318C5">
        <w:rPr>
          <w:rStyle w:val="apple-style-span"/>
          <w:rFonts w:asciiTheme="minorHAnsi" w:hAnsiTheme="minorHAnsi"/>
          <w:sz w:val="22"/>
          <w:szCs w:val="22"/>
        </w:rPr>
        <w:t>development</w:t>
      </w:r>
      <w:r w:rsidR="00F71874" w:rsidRPr="00A318C5">
        <w:rPr>
          <w:rStyle w:val="apple-style-span"/>
          <w:rFonts w:asciiTheme="minorHAnsi" w:hAnsiTheme="minorHAnsi"/>
          <w:sz w:val="22"/>
          <w:szCs w:val="22"/>
        </w:rPr>
        <w:t xml:space="preserve"> solution </w:t>
      </w:r>
      <w:r>
        <w:rPr>
          <w:rStyle w:val="apple-style-span"/>
          <w:rFonts w:asciiTheme="minorHAnsi" w:hAnsiTheme="minorHAnsi"/>
          <w:sz w:val="22"/>
          <w:szCs w:val="22"/>
        </w:rPr>
        <w:t xml:space="preserve">to global warming </w:t>
      </w:r>
      <w:r w:rsidR="00F71874" w:rsidRPr="00A318C5">
        <w:rPr>
          <w:rStyle w:val="apple-style-span"/>
          <w:rFonts w:asciiTheme="minorHAnsi" w:hAnsiTheme="minorHAnsi"/>
          <w:sz w:val="22"/>
          <w:szCs w:val="22"/>
        </w:rPr>
        <w:t xml:space="preserve">was pursued by </w:t>
      </w:r>
      <w:r w:rsidR="00930B10" w:rsidRPr="00A318C5">
        <w:rPr>
          <w:rStyle w:val="apple-style-span"/>
          <w:rFonts w:asciiTheme="minorHAnsi" w:hAnsiTheme="minorHAnsi"/>
          <w:sz w:val="22"/>
          <w:szCs w:val="22"/>
        </w:rPr>
        <w:t>free-trade</w:t>
      </w:r>
      <w:r w:rsidR="003F064C" w:rsidRPr="00A318C5">
        <w:rPr>
          <w:rStyle w:val="apple-style-span"/>
          <w:rFonts w:asciiTheme="minorHAnsi" w:hAnsiTheme="minorHAnsi"/>
          <w:sz w:val="22"/>
          <w:szCs w:val="22"/>
        </w:rPr>
        <w:t xml:space="preserve"> </w:t>
      </w:r>
      <w:r w:rsidR="00F71874" w:rsidRPr="00A318C5">
        <w:rPr>
          <w:rStyle w:val="apple-style-span"/>
          <w:rFonts w:asciiTheme="minorHAnsi" w:hAnsiTheme="minorHAnsi"/>
          <w:sz w:val="22"/>
          <w:szCs w:val="22"/>
        </w:rPr>
        <w:t>lobbyist</w:t>
      </w:r>
      <w:r w:rsidR="00CD5EC7">
        <w:rPr>
          <w:rStyle w:val="apple-style-span"/>
          <w:rFonts w:asciiTheme="minorHAnsi" w:hAnsiTheme="minorHAnsi"/>
          <w:sz w:val="22"/>
          <w:szCs w:val="22"/>
        </w:rPr>
        <w:t>s representing the timber and oil palm industry. Among the most outspoken was</w:t>
      </w:r>
      <w:r w:rsidR="00F71874" w:rsidRPr="00A318C5">
        <w:rPr>
          <w:rStyle w:val="apple-style-span"/>
          <w:rFonts w:asciiTheme="minorHAnsi" w:hAnsiTheme="minorHAnsi"/>
          <w:sz w:val="22"/>
          <w:szCs w:val="22"/>
        </w:rPr>
        <w:t xml:space="preserve"> </w:t>
      </w:r>
      <w:r w:rsidR="001D5A35">
        <w:rPr>
          <w:rStyle w:val="apple-style-span"/>
          <w:rFonts w:asciiTheme="minorHAnsi" w:hAnsiTheme="minorHAnsi"/>
          <w:sz w:val="22"/>
          <w:szCs w:val="22"/>
        </w:rPr>
        <w:t xml:space="preserve">Australia’s </w:t>
      </w:r>
      <w:r w:rsidR="00A318C5" w:rsidRPr="00A318C5">
        <w:rPr>
          <w:rStyle w:val="apple-style-span"/>
          <w:rFonts w:asciiTheme="minorHAnsi" w:hAnsiTheme="minorHAnsi"/>
          <w:sz w:val="22"/>
          <w:szCs w:val="22"/>
        </w:rPr>
        <w:t xml:space="preserve">Professor </w:t>
      </w:r>
      <w:r w:rsidR="00F71874" w:rsidRPr="00A318C5">
        <w:rPr>
          <w:rStyle w:val="apple-style-span"/>
          <w:rFonts w:asciiTheme="minorHAnsi" w:hAnsiTheme="minorHAnsi"/>
          <w:sz w:val="22"/>
          <w:szCs w:val="22"/>
        </w:rPr>
        <w:t xml:space="preserve">Alan Oxley. </w:t>
      </w:r>
      <w:r w:rsidR="00FD765E" w:rsidRPr="00A318C5">
        <w:rPr>
          <w:rStyle w:val="apple-style-span"/>
          <w:rFonts w:asciiTheme="minorHAnsi" w:hAnsiTheme="minorHAnsi"/>
          <w:sz w:val="22"/>
          <w:szCs w:val="22"/>
        </w:rPr>
        <w:t xml:space="preserve"> </w:t>
      </w:r>
      <w:r w:rsidR="00F71874" w:rsidRPr="00A318C5">
        <w:rPr>
          <w:rStyle w:val="apple-style-span"/>
          <w:rFonts w:asciiTheme="minorHAnsi" w:hAnsiTheme="minorHAnsi"/>
          <w:sz w:val="22"/>
          <w:szCs w:val="22"/>
        </w:rPr>
        <w:t>Alan Oxley is the managing director of international trade consultants ‘ITS Global’</w:t>
      </w:r>
      <w:r w:rsidR="00930B10" w:rsidRPr="00A318C5">
        <w:rPr>
          <w:rStyle w:val="apple-style-span"/>
          <w:rFonts w:asciiTheme="minorHAnsi" w:hAnsiTheme="minorHAnsi"/>
          <w:sz w:val="22"/>
          <w:szCs w:val="22"/>
        </w:rPr>
        <w:t xml:space="preserve"> (Rimbunan Hijau’s public relations consultant), and the c</w:t>
      </w:r>
      <w:r w:rsidR="00930B10" w:rsidRPr="00A318C5">
        <w:rPr>
          <w:rFonts w:asciiTheme="minorHAnsi" w:hAnsiTheme="minorHAnsi"/>
          <w:sz w:val="22"/>
          <w:szCs w:val="22"/>
        </w:rPr>
        <w:t xml:space="preserve">hairman of the </w:t>
      </w:r>
      <w:r w:rsidR="00A318C5" w:rsidRPr="00A318C5">
        <w:rPr>
          <w:rStyle w:val="apple-style-span"/>
          <w:rFonts w:asciiTheme="minorHAnsi" w:hAnsiTheme="minorHAnsi"/>
          <w:color w:val="111111"/>
          <w:sz w:val="22"/>
          <w:szCs w:val="22"/>
          <w:shd w:val="clear" w:color="auto" w:fill="FFFFFF"/>
        </w:rPr>
        <w:t>Australian APEC (</w:t>
      </w:r>
      <w:r w:rsidR="00A318C5" w:rsidRPr="00A318C5">
        <w:rPr>
          <w:rFonts w:asciiTheme="minorHAnsi" w:hAnsiTheme="minorHAnsi"/>
          <w:sz w:val="22"/>
          <w:szCs w:val="22"/>
        </w:rPr>
        <w:t xml:space="preserve">Asia-Pacific Economic Cooperation) </w:t>
      </w:r>
      <w:r w:rsidR="00A318C5" w:rsidRPr="00A318C5">
        <w:rPr>
          <w:rStyle w:val="apple-style-span"/>
          <w:rFonts w:asciiTheme="minorHAnsi" w:hAnsiTheme="minorHAnsi"/>
          <w:color w:val="111111"/>
          <w:sz w:val="22"/>
          <w:szCs w:val="22"/>
          <w:shd w:val="clear" w:color="auto" w:fill="FFFFFF"/>
        </w:rPr>
        <w:t>Study Centre</w:t>
      </w:r>
      <w:r w:rsidR="00A318C5" w:rsidRPr="00A318C5">
        <w:rPr>
          <w:rFonts w:asciiTheme="minorHAnsi" w:hAnsiTheme="minorHAnsi"/>
          <w:sz w:val="22"/>
          <w:szCs w:val="22"/>
        </w:rPr>
        <w:t xml:space="preserve"> </w:t>
      </w:r>
      <w:r w:rsidR="00930B10" w:rsidRPr="00A318C5">
        <w:rPr>
          <w:rFonts w:asciiTheme="minorHAnsi" w:hAnsiTheme="minorHAnsi"/>
          <w:sz w:val="22"/>
          <w:szCs w:val="22"/>
        </w:rPr>
        <w:t xml:space="preserve">at the Royal Melbourne Institute of Technology </w:t>
      </w:r>
      <w:r w:rsidR="00A318C5" w:rsidRPr="00A318C5">
        <w:rPr>
          <w:rFonts w:asciiTheme="minorHAnsi" w:hAnsiTheme="minorHAnsi"/>
          <w:sz w:val="22"/>
          <w:szCs w:val="22"/>
        </w:rPr>
        <w:t xml:space="preserve">(RMIT) </w:t>
      </w:r>
      <w:r w:rsidR="00930B10" w:rsidRPr="00A318C5">
        <w:rPr>
          <w:rFonts w:asciiTheme="minorHAnsi" w:hAnsiTheme="minorHAnsi"/>
          <w:sz w:val="22"/>
          <w:szCs w:val="22"/>
        </w:rPr>
        <w:t xml:space="preserve">University, Australia, which is the </w:t>
      </w:r>
      <w:r w:rsidR="00930B10" w:rsidRPr="00A318C5">
        <w:rPr>
          <w:rStyle w:val="apple-style-span"/>
          <w:rFonts w:asciiTheme="minorHAnsi" w:hAnsiTheme="minorHAnsi" w:cs="Arial"/>
          <w:color w:val="000000"/>
          <w:sz w:val="22"/>
          <w:szCs w:val="22"/>
          <w:shd w:val="clear" w:color="auto" w:fill="FFFFFF"/>
        </w:rPr>
        <w:t>coordinating, technical and advisory body that supports sustainable economic growth and prosperity in the Asia-Pacific region.</w:t>
      </w:r>
      <w:r w:rsidR="00F71874" w:rsidRPr="00A318C5">
        <w:rPr>
          <w:rFonts w:asciiTheme="minorHAnsi" w:hAnsiTheme="minorHAnsi"/>
          <w:sz w:val="22"/>
          <w:szCs w:val="22"/>
        </w:rPr>
        <w:t xml:space="preserve">  </w:t>
      </w:r>
      <w:r w:rsidR="00930B10" w:rsidRPr="00A318C5">
        <w:rPr>
          <w:rFonts w:asciiTheme="minorHAnsi" w:hAnsiTheme="minorHAnsi"/>
          <w:sz w:val="22"/>
          <w:szCs w:val="22"/>
        </w:rPr>
        <w:t>He</w:t>
      </w:r>
      <w:r w:rsidR="003F064C" w:rsidRPr="00A318C5">
        <w:rPr>
          <w:rFonts w:asciiTheme="minorHAnsi" w:hAnsiTheme="minorHAnsi"/>
          <w:sz w:val="22"/>
          <w:szCs w:val="22"/>
        </w:rPr>
        <w:t xml:space="preserve"> </w:t>
      </w:r>
      <w:r w:rsidR="00F71874" w:rsidRPr="00A318C5">
        <w:rPr>
          <w:rFonts w:asciiTheme="minorHAnsi" w:hAnsiTheme="minorHAnsi"/>
          <w:sz w:val="22"/>
          <w:szCs w:val="22"/>
        </w:rPr>
        <w:t xml:space="preserve">is </w:t>
      </w:r>
      <w:r w:rsidR="00930B10" w:rsidRPr="00A318C5">
        <w:rPr>
          <w:rFonts w:asciiTheme="minorHAnsi" w:hAnsiTheme="minorHAnsi"/>
          <w:sz w:val="22"/>
          <w:szCs w:val="22"/>
        </w:rPr>
        <w:t xml:space="preserve">also </w:t>
      </w:r>
      <w:r w:rsidR="00F71874" w:rsidRPr="00A318C5">
        <w:rPr>
          <w:rStyle w:val="apple-style-span"/>
          <w:rFonts w:asciiTheme="minorHAnsi" w:hAnsiTheme="minorHAnsi"/>
          <w:sz w:val="22"/>
          <w:szCs w:val="22"/>
        </w:rPr>
        <w:t xml:space="preserve">a former diplomat who </w:t>
      </w:r>
      <w:r w:rsidR="00F71874" w:rsidRPr="00A318C5">
        <w:rPr>
          <w:rFonts w:asciiTheme="minorHAnsi" w:hAnsiTheme="minorHAnsi"/>
          <w:sz w:val="22"/>
          <w:szCs w:val="22"/>
        </w:rPr>
        <w:t xml:space="preserve">held a position on Australia’s Foreign Affairs Council </w:t>
      </w:r>
      <w:r w:rsidR="00F71874" w:rsidRPr="00A318C5">
        <w:rPr>
          <w:rStyle w:val="apple-style-span"/>
          <w:rFonts w:asciiTheme="minorHAnsi" w:hAnsiTheme="minorHAnsi"/>
          <w:sz w:val="22"/>
          <w:szCs w:val="22"/>
        </w:rPr>
        <w:t xml:space="preserve">as Australia's envoy to GATT (General Agreement on Tariffs and Trade), the predecessor to the World Trade Organization in the late 1980s. </w:t>
      </w:r>
    </w:p>
    <w:p w:rsidR="001F004A" w:rsidRPr="005426D8" w:rsidRDefault="00930B10" w:rsidP="003E5E0E">
      <w:pPr>
        <w:pStyle w:val="Heading1"/>
        <w:spacing w:line="276" w:lineRule="auto"/>
        <w:jc w:val="both"/>
        <w:rPr>
          <w:rFonts w:asciiTheme="minorHAnsi" w:hAnsiTheme="minorHAnsi" w:cstheme="minorHAnsi"/>
          <w:b w:val="0"/>
          <w:sz w:val="22"/>
          <w:szCs w:val="22"/>
        </w:rPr>
      </w:pPr>
      <w:r w:rsidRPr="00A8134C">
        <w:rPr>
          <w:rStyle w:val="apple-style-span"/>
          <w:rFonts w:asciiTheme="minorHAnsi" w:hAnsiTheme="minorHAnsi"/>
          <w:b w:val="0"/>
          <w:sz w:val="22"/>
          <w:szCs w:val="22"/>
        </w:rPr>
        <w:t xml:space="preserve">More recently, </w:t>
      </w:r>
      <w:r w:rsidR="003F064C" w:rsidRPr="00A8134C">
        <w:rPr>
          <w:rFonts w:asciiTheme="minorHAnsi" w:hAnsiTheme="minorHAnsi"/>
          <w:b w:val="0"/>
          <w:sz w:val="22"/>
          <w:szCs w:val="22"/>
        </w:rPr>
        <w:t>Oxley</w:t>
      </w:r>
      <w:r w:rsidR="00F71874" w:rsidRPr="00A8134C">
        <w:rPr>
          <w:rFonts w:asciiTheme="minorHAnsi" w:hAnsiTheme="minorHAnsi"/>
          <w:b w:val="0"/>
          <w:sz w:val="22"/>
          <w:szCs w:val="22"/>
        </w:rPr>
        <w:t xml:space="preserve"> </w:t>
      </w:r>
      <w:r w:rsidRPr="00A8134C">
        <w:rPr>
          <w:rFonts w:asciiTheme="minorHAnsi" w:hAnsiTheme="minorHAnsi"/>
          <w:b w:val="0"/>
          <w:sz w:val="22"/>
          <w:szCs w:val="22"/>
        </w:rPr>
        <w:t>has become</w:t>
      </w:r>
      <w:r w:rsidR="00F71874" w:rsidRPr="00A8134C">
        <w:rPr>
          <w:rFonts w:asciiTheme="minorHAnsi" w:hAnsiTheme="minorHAnsi"/>
          <w:b w:val="0"/>
          <w:sz w:val="22"/>
          <w:szCs w:val="22"/>
        </w:rPr>
        <w:t xml:space="preserve"> the founding chairman of ‘</w:t>
      </w:r>
      <w:hyperlink r:id="rId16" w:history="1">
        <w:r w:rsidR="00F71874" w:rsidRPr="00A8134C">
          <w:rPr>
            <w:rStyle w:val="Hyperlink"/>
            <w:rFonts w:asciiTheme="minorHAnsi" w:hAnsiTheme="minorHAnsi"/>
            <w:b w:val="0"/>
            <w:color w:val="auto"/>
            <w:sz w:val="22"/>
            <w:szCs w:val="22"/>
            <w:u w:val="none"/>
          </w:rPr>
          <w:t>World Growth</w:t>
        </w:r>
      </w:hyperlink>
      <w:r w:rsidR="00F71874" w:rsidRPr="00A8134C">
        <w:rPr>
          <w:rFonts w:asciiTheme="minorHAnsi" w:hAnsiTheme="minorHAnsi"/>
          <w:b w:val="0"/>
          <w:sz w:val="22"/>
          <w:szCs w:val="22"/>
        </w:rPr>
        <w:t>’, a free-market NGO based in Washington (D.C.)</w:t>
      </w:r>
      <w:r w:rsidRPr="00A8134C">
        <w:rPr>
          <w:rFonts w:asciiTheme="minorHAnsi" w:hAnsiTheme="minorHAnsi"/>
          <w:b w:val="0"/>
          <w:sz w:val="22"/>
          <w:szCs w:val="22"/>
        </w:rPr>
        <w:t>,</w:t>
      </w:r>
      <w:r w:rsidR="00F71874" w:rsidRPr="00A8134C">
        <w:rPr>
          <w:rFonts w:asciiTheme="minorHAnsi" w:hAnsiTheme="minorHAnsi"/>
          <w:b w:val="0"/>
          <w:sz w:val="22"/>
          <w:szCs w:val="22"/>
        </w:rPr>
        <w:t xml:space="preserve"> producing targeted research in areas with a direct bearing on international trade issues linked to </w:t>
      </w:r>
      <w:r w:rsidR="00B4202A" w:rsidRPr="00A8134C">
        <w:rPr>
          <w:rFonts w:asciiTheme="minorHAnsi" w:hAnsiTheme="minorHAnsi"/>
          <w:b w:val="0"/>
          <w:sz w:val="22"/>
          <w:szCs w:val="22"/>
        </w:rPr>
        <w:t xml:space="preserve">the </w:t>
      </w:r>
      <w:r w:rsidR="00F71874" w:rsidRPr="00A8134C">
        <w:rPr>
          <w:rFonts w:asciiTheme="minorHAnsi" w:hAnsiTheme="minorHAnsi"/>
          <w:b w:val="0"/>
          <w:sz w:val="22"/>
          <w:szCs w:val="22"/>
        </w:rPr>
        <w:t>oil palm and timber</w:t>
      </w:r>
      <w:r w:rsidR="00B4202A" w:rsidRPr="00A8134C">
        <w:rPr>
          <w:rFonts w:asciiTheme="minorHAnsi" w:hAnsiTheme="minorHAnsi"/>
          <w:b w:val="0"/>
          <w:sz w:val="22"/>
          <w:szCs w:val="22"/>
        </w:rPr>
        <w:t xml:space="preserve"> industries</w:t>
      </w:r>
      <w:r w:rsidR="003F064C" w:rsidRPr="00A8134C">
        <w:rPr>
          <w:rFonts w:asciiTheme="minorHAnsi" w:hAnsiTheme="minorHAnsi"/>
          <w:b w:val="0"/>
          <w:sz w:val="22"/>
          <w:szCs w:val="22"/>
        </w:rPr>
        <w:t xml:space="preserve">. The </w:t>
      </w:r>
      <w:r w:rsidR="00B4202A" w:rsidRPr="00A8134C">
        <w:rPr>
          <w:rFonts w:asciiTheme="minorHAnsi" w:hAnsiTheme="minorHAnsi"/>
          <w:b w:val="0"/>
          <w:sz w:val="22"/>
          <w:szCs w:val="22"/>
        </w:rPr>
        <w:t>annual</w:t>
      </w:r>
      <w:r w:rsidR="003F064C" w:rsidRPr="00A8134C">
        <w:rPr>
          <w:rFonts w:asciiTheme="minorHAnsi" w:hAnsiTheme="minorHAnsi"/>
          <w:b w:val="0"/>
          <w:sz w:val="22"/>
          <w:szCs w:val="22"/>
        </w:rPr>
        <w:t xml:space="preserve"> </w:t>
      </w:r>
      <w:r w:rsidR="00B4202A" w:rsidRPr="00A8134C">
        <w:rPr>
          <w:rFonts w:asciiTheme="minorHAnsi" w:hAnsiTheme="minorHAnsi"/>
          <w:b w:val="0"/>
          <w:sz w:val="22"/>
          <w:szCs w:val="22"/>
        </w:rPr>
        <w:t>COP</w:t>
      </w:r>
      <w:r w:rsidR="003F064C" w:rsidRPr="00A8134C">
        <w:rPr>
          <w:rFonts w:asciiTheme="minorHAnsi" w:hAnsiTheme="minorHAnsi"/>
          <w:b w:val="0"/>
          <w:sz w:val="22"/>
          <w:szCs w:val="22"/>
        </w:rPr>
        <w:t xml:space="preserve"> meetings </w:t>
      </w:r>
      <w:r w:rsidR="00B4202A" w:rsidRPr="00A8134C">
        <w:rPr>
          <w:rFonts w:asciiTheme="minorHAnsi" w:hAnsiTheme="minorHAnsi"/>
          <w:b w:val="0"/>
          <w:sz w:val="22"/>
          <w:szCs w:val="22"/>
        </w:rPr>
        <w:t xml:space="preserve">provided Oxley with international exposure during his </w:t>
      </w:r>
      <w:r w:rsidR="003F064C" w:rsidRPr="00A8134C">
        <w:rPr>
          <w:rFonts w:asciiTheme="minorHAnsi" w:hAnsiTheme="minorHAnsi"/>
          <w:b w:val="0"/>
          <w:sz w:val="22"/>
          <w:szCs w:val="22"/>
        </w:rPr>
        <w:t xml:space="preserve">press </w:t>
      </w:r>
      <w:r w:rsidR="00B4202A" w:rsidRPr="00A8134C">
        <w:rPr>
          <w:rFonts w:asciiTheme="minorHAnsi" w:hAnsiTheme="minorHAnsi"/>
          <w:b w:val="0"/>
          <w:sz w:val="22"/>
          <w:szCs w:val="22"/>
        </w:rPr>
        <w:t>conferences; where</w:t>
      </w:r>
      <w:r w:rsidR="003F064C" w:rsidRPr="00A8134C">
        <w:rPr>
          <w:rFonts w:asciiTheme="minorHAnsi" w:hAnsiTheme="minorHAnsi"/>
          <w:b w:val="0"/>
          <w:sz w:val="22"/>
          <w:szCs w:val="22"/>
        </w:rPr>
        <w:t xml:space="preserve"> </w:t>
      </w:r>
      <w:r w:rsidR="00B4202A" w:rsidRPr="00A8134C">
        <w:rPr>
          <w:rFonts w:asciiTheme="minorHAnsi" w:hAnsiTheme="minorHAnsi"/>
          <w:b w:val="0"/>
          <w:sz w:val="22"/>
          <w:szCs w:val="22"/>
        </w:rPr>
        <w:t>he launched ‘</w:t>
      </w:r>
      <w:r w:rsidR="003F064C" w:rsidRPr="00A8134C">
        <w:rPr>
          <w:rFonts w:asciiTheme="minorHAnsi" w:hAnsiTheme="minorHAnsi"/>
          <w:b w:val="0"/>
          <w:sz w:val="22"/>
          <w:szCs w:val="22"/>
        </w:rPr>
        <w:t>World Growth</w:t>
      </w:r>
      <w:r w:rsidR="00B4202A" w:rsidRPr="00A8134C">
        <w:rPr>
          <w:rFonts w:asciiTheme="minorHAnsi" w:hAnsiTheme="minorHAnsi"/>
          <w:b w:val="0"/>
          <w:sz w:val="22"/>
          <w:szCs w:val="22"/>
        </w:rPr>
        <w:t>’ pro-development</w:t>
      </w:r>
      <w:r w:rsidR="003F064C" w:rsidRPr="00A8134C">
        <w:rPr>
          <w:rFonts w:asciiTheme="minorHAnsi" w:hAnsiTheme="minorHAnsi"/>
          <w:b w:val="0"/>
          <w:sz w:val="22"/>
          <w:szCs w:val="22"/>
        </w:rPr>
        <w:t xml:space="preserve"> </w:t>
      </w:r>
      <w:r w:rsidR="00B4202A" w:rsidRPr="00A8134C">
        <w:rPr>
          <w:rFonts w:asciiTheme="minorHAnsi" w:hAnsiTheme="minorHAnsi"/>
          <w:b w:val="0"/>
          <w:sz w:val="22"/>
          <w:szCs w:val="22"/>
        </w:rPr>
        <w:t>reports challenging the dominant agenda of REDD to reduce deforestation and degradation</w:t>
      </w:r>
      <w:r w:rsidR="003F064C" w:rsidRPr="00A8134C">
        <w:rPr>
          <w:rFonts w:asciiTheme="minorHAnsi" w:hAnsiTheme="minorHAnsi"/>
          <w:b w:val="0"/>
          <w:sz w:val="22"/>
          <w:szCs w:val="22"/>
        </w:rPr>
        <w:t xml:space="preserve">. </w:t>
      </w:r>
      <w:r w:rsidR="005B1119">
        <w:rPr>
          <w:rFonts w:asciiTheme="minorHAnsi" w:hAnsiTheme="minorHAnsi"/>
          <w:b w:val="0"/>
          <w:sz w:val="22"/>
          <w:szCs w:val="22"/>
        </w:rPr>
        <w:t xml:space="preserve">At the </w:t>
      </w:r>
      <w:r w:rsidR="003F064C" w:rsidRPr="00A8134C">
        <w:rPr>
          <w:rFonts w:asciiTheme="minorHAnsi" w:hAnsiTheme="minorHAnsi"/>
          <w:b w:val="0"/>
          <w:sz w:val="22"/>
          <w:szCs w:val="22"/>
        </w:rPr>
        <w:t>Copenhagen</w:t>
      </w:r>
      <w:r w:rsidR="00B4202A" w:rsidRPr="00A8134C">
        <w:rPr>
          <w:rFonts w:asciiTheme="minorHAnsi" w:hAnsiTheme="minorHAnsi"/>
          <w:b w:val="0"/>
          <w:sz w:val="22"/>
          <w:szCs w:val="22"/>
        </w:rPr>
        <w:t xml:space="preserve"> </w:t>
      </w:r>
      <w:r w:rsidR="005B1119">
        <w:rPr>
          <w:rFonts w:asciiTheme="minorHAnsi" w:hAnsiTheme="minorHAnsi"/>
          <w:b w:val="0"/>
          <w:sz w:val="22"/>
          <w:szCs w:val="22"/>
        </w:rPr>
        <w:t xml:space="preserve">meeting Oxley </w:t>
      </w:r>
      <w:r w:rsidR="003F064C" w:rsidRPr="00A8134C">
        <w:rPr>
          <w:rStyle w:val="apple-style-span"/>
          <w:rFonts w:asciiTheme="minorHAnsi" w:hAnsiTheme="minorHAnsi" w:cs="Arial"/>
          <w:b w:val="0"/>
          <w:color w:val="000000"/>
          <w:sz w:val="22"/>
          <w:szCs w:val="22"/>
          <w:shd w:val="clear" w:color="auto" w:fill="FFFFFF"/>
        </w:rPr>
        <w:t>release</w:t>
      </w:r>
      <w:r w:rsidR="001F004A">
        <w:rPr>
          <w:rStyle w:val="apple-style-span"/>
          <w:rFonts w:asciiTheme="minorHAnsi" w:hAnsiTheme="minorHAnsi" w:cs="Arial"/>
          <w:b w:val="0"/>
          <w:color w:val="000000"/>
          <w:sz w:val="22"/>
          <w:szCs w:val="22"/>
          <w:shd w:val="clear" w:color="auto" w:fill="FFFFFF"/>
        </w:rPr>
        <w:t>d</w:t>
      </w:r>
      <w:r w:rsidR="00B4202A" w:rsidRPr="00A8134C">
        <w:rPr>
          <w:rStyle w:val="apple-style-span"/>
          <w:rFonts w:asciiTheme="minorHAnsi" w:hAnsiTheme="minorHAnsi" w:cs="Arial"/>
          <w:b w:val="0"/>
          <w:color w:val="000000"/>
          <w:sz w:val="22"/>
          <w:szCs w:val="22"/>
          <w:shd w:val="clear" w:color="auto" w:fill="FFFFFF"/>
        </w:rPr>
        <w:t xml:space="preserve"> </w:t>
      </w:r>
      <w:r w:rsidR="003F064C" w:rsidRPr="00A8134C">
        <w:rPr>
          <w:rStyle w:val="apple-style-span"/>
          <w:rFonts w:asciiTheme="minorHAnsi" w:hAnsiTheme="minorHAnsi" w:cs="Arial"/>
          <w:b w:val="0"/>
          <w:color w:val="000000"/>
          <w:sz w:val="22"/>
          <w:szCs w:val="22"/>
          <w:shd w:val="clear" w:color="auto" w:fill="FFFFFF"/>
        </w:rPr>
        <w:t xml:space="preserve">World Growth’s report </w:t>
      </w:r>
      <w:r w:rsidR="003F064C" w:rsidRPr="00A8134C">
        <w:rPr>
          <w:rStyle w:val="apple-style-span"/>
          <w:rFonts w:asciiTheme="minorHAnsi" w:hAnsiTheme="minorHAnsi" w:cs="Arial"/>
          <w:b w:val="0"/>
          <w:sz w:val="22"/>
          <w:szCs w:val="22"/>
          <w:shd w:val="clear" w:color="auto" w:fill="FFFFFF"/>
        </w:rPr>
        <w:t>‘</w:t>
      </w:r>
      <w:hyperlink r:id="rId17" w:tgtFrame="_blank" w:history="1">
        <w:r w:rsidR="003F064C" w:rsidRPr="00A8134C">
          <w:rPr>
            <w:rStyle w:val="Hyperlink"/>
            <w:rFonts w:asciiTheme="minorHAnsi" w:hAnsiTheme="minorHAnsi" w:cs="Arial"/>
            <w:b w:val="0"/>
            <w:color w:val="auto"/>
            <w:sz w:val="22"/>
            <w:szCs w:val="22"/>
            <w:u w:val="none"/>
            <w:shd w:val="clear" w:color="auto" w:fill="FFFFFF"/>
          </w:rPr>
          <w:t>C</w:t>
        </w:r>
        <w:r w:rsidR="003F064C" w:rsidRPr="00A8134C">
          <w:rPr>
            <w:rStyle w:val="Hyperlink"/>
            <w:rFonts w:asciiTheme="minorHAnsi" w:hAnsiTheme="minorHAnsi" w:cs="Arial"/>
            <w:b w:val="0"/>
            <w:i/>
            <w:color w:val="auto"/>
            <w:sz w:val="22"/>
            <w:szCs w:val="22"/>
            <w:u w:val="none"/>
            <w:shd w:val="clear" w:color="auto" w:fill="FFFFFF"/>
          </w:rPr>
          <w:t>onversion - The Immutable Link between Forestry and Development</w:t>
        </w:r>
      </w:hyperlink>
      <w:r w:rsidR="003F064C" w:rsidRPr="00A8134C">
        <w:rPr>
          <w:rStyle w:val="apple-style-span"/>
          <w:rFonts w:asciiTheme="minorHAnsi" w:hAnsiTheme="minorHAnsi" w:cs="Arial"/>
          <w:b w:val="0"/>
          <w:sz w:val="22"/>
          <w:szCs w:val="22"/>
          <w:shd w:val="clear" w:color="auto" w:fill="FFFFFF"/>
        </w:rPr>
        <w:t xml:space="preserve">’ </w:t>
      </w:r>
      <w:r w:rsidR="00B4202A" w:rsidRPr="00A8134C">
        <w:rPr>
          <w:rStyle w:val="apple-style-span"/>
          <w:rFonts w:asciiTheme="minorHAnsi" w:hAnsiTheme="minorHAnsi" w:cs="Arial"/>
          <w:b w:val="0"/>
          <w:sz w:val="22"/>
          <w:szCs w:val="22"/>
          <w:shd w:val="clear" w:color="auto" w:fill="FFFFFF"/>
        </w:rPr>
        <w:t xml:space="preserve">(2009) </w:t>
      </w:r>
      <w:r w:rsidR="003F064C" w:rsidRPr="00A8134C">
        <w:rPr>
          <w:rStyle w:val="apple-style-span"/>
          <w:rFonts w:asciiTheme="minorHAnsi" w:hAnsiTheme="minorHAnsi" w:cs="Arial"/>
          <w:b w:val="0"/>
          <w:sz w:val="22"/>
          <w:szCs w:val="22"/>
          <w:shd w:val="clear" w:color="auto" w:fill="FFFFFF"/>
        </w:rPr>
        <w:t xml:space="preserve">which </w:t>
      </w:r>
      <w:r w:rsidR="005B1119">
        <w:rPr>
          <w:rStyle w:val="apple-style-span"/>
          <w:rFonts w:asciiTheme="minorHAnsi" w:hAnsiTheme="minorHAnsi" w:cs="Arial"/>
          <w:b w:val="0"/>
          <w:sz w:val="22"/>
          <w:szCs w:val="22"/>
          <w:shd w:val="clear" w:color="auto" w:fill="FFFFFF"/>
        </w:rPr>
        <w:t>argued</w:t>
      </w:r>
      <w:r w:rsidR="00B4202A" w:rsidRPr="00A8134C">
        <w:rPr>
          <w:rStyle w:val="apple-style-span"/>
          <w:rFonts w:asciiTheme="minorHAnsi" w:hAnsiTheme="minorHAnsi" w:cs="Arial"/>
          <w:b w:val="0"/>
          <w:sz w:val="22"/>
          <w:szCs w:val="22"/>
          <w:shd w:val="clear" w:color="auto" w:fill="FFFFFF"/>
        </w:rPr>
        <w:t xml:space="preserve"> that</w:t>
      </w:r>
      <w:r w:rsidR="003F064C" w:rsidRPr="00A8134C">
        <w:rPr>
          <w:rStyle w:val="apple-style-span"/>
          <w:rFonts w:asciiTheme="minorHAnsi" w:hAnsiTheme="minorHAnsi" w:cs="Arial"/>
          <w:b w:val="0"/>
          <w:sz w:val="22"/>
          <w:szCs w:val="22"/>
          <w:shd w:val="clear" w:color="auto" w:fill="FFFFFF"/>
        </w:rPr>
        <w:t xml:space="preserve"> the cessation of conversion of land in tropical forest areas would retard development and harm the poor</w:t>
      </w:r>
      <w:r w:rsidR="003F064C" w:rsidRPr="00A8134C">
        <w:rPr>
          <w:rStyle w:val="apple-converted-space"/>
          <w:rFonts w:asciiTheme="minorHAnsi" w:hAnsiTheme="minorHAnsi" w:cs="Arial"/>
          <w:b w:val="0"/>
          <w:sz w:val="22"/>
          <w:szCs w:val="22"/>
          <w:shd w:val="clear" w:color="auto" w:fill="FFFFFF"/>
        </w:rPr>
        <w:t xml:space="preserve">. </w:t>
      </w:r>
      <w:r w:rsidRPr="00A8134C">
        <w:rPr>
          <w:rStyle w:val="apple-converted-space"/>
          <w:rFonts w:asciiTheme="minorHAnsi" w:hAnsiTheme="minorHAnsi" w:cs="Arial"/>
          <w:b w:val="0"/>
          <w:sz w:val="22"/>
          <w:szCs w:val="22"/>
          <w:shd w:val="clear" w:color="auto" w:fill="FFFFFF"/>
        </w:rPr>
        <w:t xml:space="preserve">The report </w:t>
      </w:r>
      <w:r w:rsidR="001D5A35">
        <w:rPr>
          <w:rStyle w:val="apple-converted-space"/>
          <w:rFonts w:asciiTheme="minorHAnsi" w:hAnsiTheme="minorHAnsi" w:cs="Arial"/>
          <w:b w:val="0"/>
          <w:sz w:val="22"/>
          <w:szCs w:val="22"/>
          <w:shd w:val="clear" w:color="auto" w:fill="FFFFFF"/>
        </w:rPr>
        <w:t>labelled</w:t>
      </w:r>
      <w:r w:rsidRPr="00A8134C">
        <w:rPr>
          <w:rStyle w:val="apple-converted-space"/>
          <w:rFonts w:asciiTheme="minorHAnsi" w:hAnsiTheme="minorHAnsi" w:cs="Arial"/>
          <w:b w:val="0"/>
          <w:sz w:val="22"/>
          <w:szCs w:val="22"/>
          <w:shd w:val="clear" w:color="auto" w:fill="FFFFFF"/>
        </w:rPr>
        <w:t xml:space="preserve"> </w:t>
      </w:r>
      <w:r w:rsidR="001D5A35">
        <w:rPr>
          <w:rStyle w:val="apple-converted-space"/>
          <w:rFonts w:asciiTheme="minorHAnsi" w:hAnsiTheme="minorHAnsi" w:cs="Arial"/>
          <w:b w:val="0"/>
          <w:sz w:val="22"/>
          <w:szCs w:val="22"/>
          <w:shd w:val="clear" w:color="auto" w:fill="FFFFFF"/>
        </w:rPr>
        <w:t>REDD a</w:t>
      </w:r>
      <w:r w:rsidRPr="00A8134C">
        <w:rPr>
          <w:rStyle w:val="apple-converted-space"/>
          <w:rFonts w:asciiTheme="minorHAnsi" w:hAnsiTheme="minorHAnsi" w:cs="Arial"/>
          <w:b w:val="0"/>
          <w:sz w:val="22"/>
          <w:szCs w:val="22"/>
          <w:shd w:val="clear" w:color="auto" w:fill="FFFFFF"/>
        </w:rPr>
        <w:t>s</w:t>
      </w:r>
      <w:r w:rsidR="003F064C" w:rsidRPr="00A8134C">
        <w:rPr>
          <w:rStyle w:val="apple-converted-space"/>
          <w:rFonts w:asciiTheme="minorHAnsi" w:hAnsiTheme="minorHAnsi" w:cs="Arial"/>
          <w:b w:val="0"/>
          <w:sz w:val="22"/>
          <w:szCs w:val="22"/>
          <w:shd w:val="clear" w:color="auto" w:fill="FFFFFF"/>
        </w:rPr>
        <w:t xml:space="preserve"> an ‘anti-development strategy’ </w:t>
      </w:r>
      <w:r w:rsidR="005B1119">
        <w:rPr>
          <w:rStyle w:val="apple-converted-space"/>
          <w:rFonts w:asciiTheme="minorHAnsi" w:hAnsiTheme="minorHAnsi" w:cs="Arial"/>
          <w:b w:val="0"/>
          <w:sz w:val="22"/>
          <w:szCs w:val="22"/>
          <w:shd w:val="clear" w:color="auto" w:fill="FFFFFF"/>
        </w:rPr>
        <w:t>which</w:t>
      </w:r>
      <w:r w:rsidRPr="00A8134C">
        <w:rPr>
          <w:rStyle w:val="apple-converted-space"/>
          <w:rFonts w:asciiTheme="minorHAnsi" w:hAnsiTheme="minorHAnsi" w:cs="Arial"/>
          <w:b w:val="0"/>
          <w:sz w:val="22"/>
          <w:szCs w:val="22"/>
          <w:shd w:val="clear" w:color="auto" w:fill="FFFFFF"/>
        </w:rPr>
        <w:t xml:space="preserve"> </w:t>
      </w:r>
      <w:r w:rsidR="003F064C" w:rsidRPr="00A8134C">
        <w:rPr>
          <w:rStyle w:val="apple-converted-space"/>
          <w:rFonts w:asciiTheme="minorHAnsi" w:hAnsiTheme="minorHAnsi" w:cs="Arial"/>
          <w:b w:val="0"/>
          <w:sz w:val="22"/>
          <w:szCs w:val="22"/>
          <w:shd w:val="clear" w:color="auto" w:fill="FFFFFF"/>
        </w:rPr>
        <w:t xml:space="preserve">ignores the obligation of parties to the UN Framework Convention on Climate Change not to hinder the development interests of developing countries (Word Growth Report, December 2009). </w:t>
      </w:r>
      <w:r w:rsidR="003F064C" w:rsidRPr="00A8134C">
        <w:rPr>
          <w:rStyle w:val="apple-converted-space"/>
          <w:rFonts w:asciiTheme="minorHAnsi" w:hAnsiTheme="minorHAnsi" w:cs="Arial"/>
          <w:b w:val="0"/>
          <w:color w:val="000000"/>
          <w:sz w:val="22"/>
          <w:szCs w:val="22"/>
          <w:shd w:val="clear" w:color="auto" w:fill="FFFFFF"/>
        </w:rPr>
        <w:t xml:space="preserve">In </w:t>
      </w:r>
      <w:r w:rsidR="003F064C" w:rsidRPr="00A8134C">
        <w:rPr>
          <w:rFonts w:asciiTheme="minorHAnsi" w:hAnsiTheme="minorHAnsi"/>
          <w:b w:val="0"/>
          <w:sz w:val="22"/>
          <w:szCs w:val="22"/>
        </w:rPr>
        <w:t xml:space="preserve">2010, at the Cancun Climate Change Conference, World Growth </w:t>
      </w:r>
      <w:r w:rsidRPr="00A8134C">
        <w:rPr>
          <w:rFonts w:asciiTheme="minorHAnsi" w:hAnsiTheme="minorHAnsi"/>
          <w:b w:val="0"/>
          <w:sz w:val="22"/>
          <w:szCs w:val="22"/>
        </w:rPr>
        <w:t>released</w:t>
      </w:r>
      <w:r w:rsidR="003F064C" w:rsidRPr="00A8134C">
        <w:rPr>
          <w:rFonts w:asciiTheme="minorHAnsi" w:hAnsiTheme="minorHAnsi"/>
          <w:b w:val="0"/>
          <w:sz w:val="22"/>
          <w:szCs w:val="22"/>
        </w:rPr>
        <w:t xml:space="preserve"> ‘</w:t>
      </w:r>
      <w:r w:rsidR="003F064C" w:rsidRPr="00A8134C">
        <w:rPr>
          <w:rFonts w:asciiTheme="minorHAnsi" w:hAnsiTheme="minorHAnsi"/>
          <w:b w:val="0"/>
          <w:i/>
          <w:sz w:val="22"/>
          <w:szCs w:val="22"/>
        </w:rPr>
        <w:t>Palm Oil and Food Security: The impediment of Land Supply</w:t>
      </w:r>
      <w:r w:rsidR="003F064C" w:rsidRPr="00A8134C">
        <w:rPr>
          <w:rFonts w:asciiTheme="minorHAnsi" w:hAnsiTheme="minorHAnsi"/>
          <w:b w:val="0"/>
          <w:sz w:val="22"/>
          <w:szCs w:val="22"/>
        </w:rPr>
        <w:t xml:space="preserve">’, which </w:t>
      </w:r>
      <w:r w:rsidR="005B1119">
        <w:rPr>
          <w:rFonts w:asciiTheme="minorHAnsi" w:hAnsiTheme="minorHAnsi"/>
          <w:b w:val="0"/>
          <w:sz w:val="22"/>
          <w:szCs w:val="22"/>
        </w:rPr>
        <w:t>stated</w:t>
      </w:r>
      <w:r w:rsidR="003F064C" w:rsidRPr="00A8134C">
        <w:rPr>
          <w:rFonts w:asciiTheme="minorHAnsi" w:hAnsiTheme="minorHAnsi"/>
          <w:b w:val="0"/>
          <w:sz w:val="22"/>
          <w:szCs w:val="22"/>
        </w:rPr>
        <w:t xml:space="preserve"> that </w:t>
      </w:r>
      <w:r w:rsidR="003F064C" w:rsidRPr="00A8134C">
        <w:rPr>
          <w:rStyle w:val="apple-style-span"/>
          <w:rFonts w:asciiTheme="minorHAnsi" w:hAnsiTheme="minorHAnsi" w:cs="Arial"/>
          <w:b w:val="0"/>
          <w:color w:val="000000"/>
          <w:sz w:val="22"/>
          <w:szCs w:val="22"/>
          <w:shd w:val="clear" w:color="auto" w:fill="FFFFFF"/>
        </w:rPr>
        <w:t>proposals to reduce the amount of land converted for agriculture under schemes such as REDD will have a detrimental impact on global food prices and hunger levels (World Growth Report 2010).</w:t>
      </w:r>
      <w:r w:rsidR="003F064C" w:rsidRPr="00A8134C">
        <w:rPr>
          <w:rFonts w:asciiTheme="minorHAnsi" w:hAnsiTheme="minorHAnsi"/>
          <w:b w:val="0"/>
          <w:sz w:val="22"/>
          <w:szCs w:val="22"/>
        </w:rPr>
        <w:t xml:space="preserve"> </w:t>
      </w:r>
      <w:r w:rsidR="001F004A">
        <w:rPr>
          <w:rFonts w:asciiTheme="minorHAnsi" w:hAnsiTheme="minorHAnsi" w:cstheme="minorHAnsi"/>
          <w:b w:val="0"/>
          <w:sz w:val="22"/>
          <w:szCs w:val="22"/>
        </w:rPr>
        <w:t>According to ITS Global, the</w:t>
      </w:r>
      <w:r w:rsidR="001F004A" w:rsidRPr="005426D8">
        <w:rPr>
          <w:rFonts w:asciiTheme="minorHAnsi" w:hAnsiTheme="minorHAnsi" w:cstheme="minorHAnsi"/>
          <w:b w:val="0"/>
          <w:sz w:val="22"/>
          <w:szCs w:val="22"/>
        </w:rPr>
        <w:t xml:space="preserve"> carbon released when forest land is cleared </w:t>
      </w:r>
      <w:r w:rsidR="001F004A">
        <w:rPr>
          <w:rFonts w:asciiTheme="minorHAnsi" w:hAnsiTheme="minorHAnsi" w:cstheme="minorHAnsi"/>
          <w:b w:val="0"/>
          <w:sz w:val="22"/>
          <w:szCs w:val="22"/>
        </w:rPr>
        <w:t>is off-set by the</w:t>
      </w:r>
      <w:r w:rsidR="001F004A" w:rsidRPr="005426D8">
        <w:rPr>
          <w:rFonts w:asciiTheme="minorHAnsi" w:hAnsiTheme="minorHAnsi" w:cstheme="minorHAnsi"/>
          <w:b w:val="0"/>
          <w:sz w:val="22"/>
          <w:szCs w:val="22"/>
        </w:rPr>
        <w:t xml:space="preserve"> carbon absorption properties </w:t>
      </w:r>
      <w:r w:rsidR="001F004A">
        <w:rPr>
          <w:rFonts w:asciiTheme="minorHAnsi" w:hAnsiTheme="minorHAnsi" w:cstheme="minorHAnsi"/>
          <w:b w:val="0"/>
          <w:sz w:val="22"/>
          <w:szCs w:val="22"/>
        </w:rPr>
        <w:t>of</w:t>
      </w:r>
      <w:r w:rsidR="001F004A" w:rsidRPr="005426D8">
        <w:rPr>
          <w:rFonts w:asciiTheme="minorHAnsi" w:hAnsiTheme="minorHAnsi" w:cstheme="minorHAnsi"/>
          <w:b w:val="0"/>
          <w:sz w:val="22"/>
          <w:szCs w:val="22"/>
        </w:rPr>
        <w:t xml:space="preserve"> planting trees (ITS Global 2011:48). </w:t>
      </w:r>
    </w:p>
    <w:p w:rsidR="00172B1A" w:rsidRDefault="001F004A" w:rsidP="003E5E0E">
      <w:pPr>
        <w:pStyle w:val="Heading1"/>
        <w:spacing w:line="276" w:lineRule="auto"/>
        <w:jc w:val="both"/>
        <w:rPr>
          <w:rFonts w:asciiTheme="minorHAnsi" w:hAnsiTheme="minorHAnsi"/>
          <w:b w:val="0"/>
          <w:color w:val="000000"/>
          <w:sz w:val="22"/>
          <w:szCs w:val="22"/>
        </w:rPr>
      </w:pPr>
      <w:r>
        <w:rPr>
          <w:rFonts w:asciiTheme="minorHAnsi" w:hAnsiTheme="minorHAnsi"/>
          <w:b w:val="0"/>
          <w:sz w:val="22"/>
          <w:szCs w:val="22"/>
        </w:rPr>
        <w:t xml:space="preserve">World’ Growth’s </w:t>
      </w:r>
      <w:r w:rsidR="00F71874" w:rsidRPr="001F004A">
        <w:rPr>
          <w:rFonts w:asciiTheme="minorHAnsi" w:hAnsiTheme="minorHAnsi"/>
          <w:b w:val="0"/>
          <w:sz w:val="22"/>
          <w:szCs w:val="22"/>
        </w:rPr>
        <w:t xml:space="preserve">pro-development solutions to global warming reached international business audiences and government leaders via </w:t>
      </w:r>
      <w:r w:rsidR="007722E0" w:rsidRPr="001F004A">
        <w:rPr>
          <w:rFonts w:asciiTheme="minorHAnsi" w:hAnsiTheme="minorHAnsi"/>
          <w:b w:val="0"/>
          <w:sz w:val="22"/>
          <w:szCs w:val="22"/>
        </w:rPr>
        <w:t xml:space="preserve">mainstream media outlets including </w:t>
      </w:r>
      <w:r w:rsidR="00F71874" w:rsidRPr="001F004A">
        <w:rPr>
          <w:rFonts w:asciiTheme="minorHAnsi" w:hAnsiTheme="minorHAnsi"/>
          <w:b w:val="0"/>
          <w:i/>
          <w:sz w:val="22"/>
          <w:szCs w:val="22"/>
        </w:rPr>
        <w:t>Bloomberg, CNN, CNBC, Wall Street Journal, International Herald Tribune, SBS World News Australia, Jakarta Post, and The New York Times,</w:t>
      </w:r>
      <w:r w:rsidR="00F71874" w:rsidRPr="001F004A">
        <w:rPr>
          <w:rFonts w:asciiTheme="minorHAnsi" w:hAnsiTheme="minorHAnsi"/>
          <w:b w:val="0"/>
          <w:sz w:val="22"/>
          <w:szCs w:val="22"/>
        </w:rPr>
        <w:t xml:space="preserve"> as well as </w:t>
      </w:r>
      <w:r w:rsidR="00172B1A">
        <w:rPr>
          <w:rFonts w:asciiTheme="minorHAnsi" w:hAnsiTheme="minorHAnsi"/>
          <w:b w:val="0"/>
          <w:sz w:val="22"/>
          <w:szCs w:val="22"/>
        </w:rPr>
        <w:t xml:space="preserve">through </w:t>
      </w:r>
      <w:r w:rsidR="005B1119" w:rsidRPr="001F004A">
        <w:rPr>
          <w:rFonts w:asciiTheme="minorHAnsi" w:hAnsiTheme="minorHAnsi"/>
          <w:b w:val="0"/>
          <w:sz w:val="22"/>
          <w:szCs w:val="22"/>
        </w:rPr>
        <w:t>leading national</w:t>
      </w:r>
      <w:r w:rsidR="00F71874" w:rsidRPr="001F004A">
        <w:rPr>
          <w:rFonts w:asciiTheme="minorHAnsi" w:hAnsiTheme="minorHAnsi"/>
          <w:b w:val="0"/>
          <w:sz w:val="22"/>
          <w:szCs w:val="22"/>
        </w:rPr>
        <w:t xml:space="preserve"> trade journals.  The </w:t>
      </w:r>
      <w:r w:rsidR="004E1D43" w:rsidRPr="001F004A">
        <w:rPr>
          <w:rFonts w:asciiTheme="minorHAnsi" w:hAnsiTheme="minorHAnsi"/>
          <w:b w:val="0"/>
          <w:sz w:val="22"/>
          <w:szCs w:val="22"/>
        </w:rPr>
        <w:t>i</w:t>
      </w:r>
      <w:r w:rsidR="00F71874" w:rsidRPr="001F004A">
        <w:rPr>
          <w:rFonts w:asciiTheme="minorHAnsi" w:hAnsiTheme="minorHAnsi"/>
          <w:b w:val="0"/>
          <w:sz w:val="22"/>
          <w:szCs w:val="22"/>
        </w:rPr>
        <w:t xml:space="preserve">nternational media </w:t>
      </w:r>
      <w:r w:rsidR="00731907" w:rsidRPr="001F004A">
        <w:rPr>
          <w:rFonts w:asciiTheme="minorHAnsi" w:hAnsiTheme="minorHAnsi"/>
          <w:b w:val="0"/>
          <w:sz w:val="22"/>
          <w:szCs w:val="22"/>
        </w:rPr>
        <w:t>campaign</w:t>
      </w:r>
      <w:r w:rsidR="005B1119" w:rsidRPr="001F004A">
        <w:rPr>
          <w:rFonts w:asciiTheme="minorHAnsi" w:hAnsiTheme="minorHAnsi"/>
          <w:b w:val="0"/>
          <w:sz w:val="22"/>
          <w:szCs w:val="22"/>
        </w:rPr>
        <w:t xml:space="preserve"> </w:t>
      </w:r>
      <w:r w:rsidR="00F71874" w:rsidRPr="001F004A">
        <w:rPr>
          <w:rFonts w:asciiTheme="minorHAnsi" w:hAnsiTheme="minorHAnsi"/>
          <w:b w:val="0"/>
          <w:sz w:val="22"/>
          <w:szCs w:val="22"/>
        </w:rPr>
        <w:t xml:space="preserve">attempted to undermine the </w:t>
      </w:r>
      <w:r w:rsidR="00F71874" w:rsidRPr="001D5A35">
        <w:rPr>
          <w:rFonts w:asciiTheme="minorHAnsi" w:hAnsiTheme="minorHAnsi"/>
          <w:b w:val="0"/>
          <w:sz w:val="22"/>
          <w:szCs w:val="22"/>
        </w:rPr>
        <w:t xml:space="preserve">fundamental principles of REDD as a conservation strategy and questioned the ethics and motives of some of the largest environmental lobby groups including Greenpeace International and the World Wildlife Fund.  </w:t>
      </w:r>
      <w:r w:rsidR="00731907" w:rsidRPr="001D5A35">
        <w:rPr>
          <w:rFonts w:asciiTheme="minorHAnsi" w:hAnsiTheme="minorHAnsi"/>
          <w:b w:val="0"/>
          <w:color w:val="000000"/>
          <w:sz w:val="22"/>
          <w:szCs w:val="22"/>
        </w:rPr>
        <w:t xml:space="preserve">In 2010, a group of twelve scientists led by William Lawrence of James Cook University </w:t>
      </w:r>
      <w:r w:rsidR="009C3F5C">
        <w:rPr>
          <w:rFonts w:asciiTheme="minorHAnsi" w:hAnsiTheme="minorHAnsi"/>
          <w:b w:val="0"/>
          <w:color w:val="000000"/>
          <w:sz w:val="22"/>
          <w:szCs w:val="22"/>
        </w:rPr>
        <w:t xml:space="preserve">questioned Oxley’s integrity and </w:t>
      </w:r>
      <w:r w:rsidR="009C3F5C">
        <w:rPr>
          <w:rFonts w:asciiTheme="minorHAnsi" w:hAnsiTheme="minorHAnsi"/>
          <w:b w:val="0"/>
          <w:sz w:val="22"/>
          <w:szCs w:val="22"/>
        </w:rPr>
        <w:t xml:space="preserve">criticised </w:t>
      </w:r>
      <w:r w:rsidR="00731907" w:rsidRPr="001D5A35">
        <w:rPr>
          <w:rFonts w:asciiTheme="minorHAnsi" w:hAnsiTheme="minorHAnsi"/>
          <w:b w:val="0"/>
          <w:sz w:val="22"/>
          <w:szCs w:val="22"/>
        </w:rPr>
        <w:t xml:space="preserve">World Growth (WG) and ITS Global (ITS) for </w:t>
      </w:r>
      <w:r w:rsidR="009C3F5C">
        <w:rPr>
          <w:rFonts w:asciiTheme="minorHAnsi" w:hAnsiTheme="minorHAnsi"/>
          <w:b w:val="0"/>
          <w:sz w:val="22"/>
          <w:szCs w:val="22"/>
        </w:rPr>
        <w:t>their suppo</w:t>
      </w:r>
      <w:r w:rsidR="003E5E0E">
        <w:rPr>
          <w:rFonts w:asciiTheme="minorHAnsi" w:hAnsiTheme="minorHAnsi"/>
          <w:b w:val="0"/>
          <w:sz w:val="22"/>
          <w:szCs w:val="22"/>
        </w:rPr>
        <w:t>r</w:t>
      </w:r>
      <w:r w:rsidR="009C3F5C">
        <w:rPr>
          <w:rFonts w:asciiTheme="minorHAnsi" w:hAnsiTheme="minorHAnsi"/>
          <w:b w:val="0"/>
          <w:sz w:val="22"/>
          <w:szCs w:val="22"/>
        </w:rPr>
        <w:t xml:space="preserve">t of </w:t>
      </w:r>
      <w:r w:rsidR="00172B1A">
        <w:rPr>
          <w:rFonts w:asciiTheme="minorHAnsi" w:hAnsiTheme="minorHAnsi"/>
          <w:b w:val="0"/>
          <w:sz w:val="22"/>
          <w:szCs w:val="22"/>
        </w:rPr>
        <w:t>Rimbunan Hijau</w:t>
      </w:r>
      <w:r w:rsidR="00172B1A">
        <w:rPr>
          <w:rFonts w:asciiTheme="minorHAnsi" w:hAnsiTheme="minorHAnsi"/>
          <w:b w:val="0"/>
          <w:color w:val="000000"/>
          <w:sz w:val="22"/>
          <w:szCs w:val="22"/>
        </w:rPr>
        <w:t>:</w:t>
      </w:r>
    </w:p>
    <w:p w:rsidR="00172B1A" w:rsidRPr="00172B1A" w:rsidRDefault="00172B1A" w:rsidP="003E5E0E">
      <w:pPr>
        <w:shd w:val="clear" w:color="auto" w:fill="FFFFFF"/>
        <w:spacing w:line="276" w:lineRule="auto"/>
        <w:ind w:left="567" w:right="567"/>
        <w:jc w:val="both"/>
        <w:rPr>
          <w:rFonts w:asciiTheme="minorHAnsi" w:hAnsiTheme="minorHAnsi"/>
          <w:color w:val="000000"/>
          <w:sz w:val="22"/>
          <w:szCs w:val="22"/>
        </w:rPr>
      </w:pPr>
      <w:r w:rsidRPr="00172B1A">
        <w:rPr>
          <w:rStyle w:val="a"/>
          <w:rFonts w:asciiTheme="minorHAnsi" w:hAnsiTheme="minorHAnsi"/>
          <w:color w:val="000000"/>
          <w:sz w:val="22"/>
          <w:szCs w:val="22"/>
          <w:bdr w:val="none" w:sz="0" w:space="0" w:color="auto" w:frame="1"/>
        </w:rPr>
        <w:t>Alan Oxley and ITS have often lobbied in favor of</w:t>
      </w:r>
      <w:r w:rsidRPr="00172B1A">
        <w:rPr>
          <w:rStyle w:val="apple-converted-space"/>
          <w:rFonts w:asciiTheme="minorHAnsi" w:hAnsiTheme="minorHAnsi"/>
          <w:color w:val="000000"/>
          <w:sz w:val="22"/>
          <w:szCs w:val="22"/>
          <w:bdr w:val="none" w:sz="0" w:space="0" w:color="auto" w:frame="1"/>
        </w:rPr>
        <w:t> </w:t>
      </w:r>
      <w:r w:rsidRPr="00172B1A">
        <w:rPr>
          <w:rStyle w:val="a"/>
          <w:rFonts w:asciiTheme="minorHAnsi" w:hAnsiTheme="minorHAnsi"/>
          <w:color w:val="000000"/>
          <w:sz w:val="22"/>
          <w:szCs w:val="22"/>
          <w:bdr w:val="none" w:sz="0" w:space="0" w:color="auto" w:frame="1"/>
        </w:rPr>
        <w:t xml:space="preserve">Rimbunan Hijau, one of the world’s largest </w:t>
      </w:r>
      <w:r>
        <w:rPr>
          <w:rStyle w:val="a"/>
          <w:rFonts w:asciiTheme="minorHAnsi" w:hAnsiTheme="minorHAnsi"/>
          <w:color w:val="000000"/>
          <w:sz w:val="22"/>
          <w:szCs w:val="22"/>
          <w:bdr w:val="none" w:sz="0" w:space="0" w:color="auto" w:frame="1"/>
        </w:rPr>
        <w:t>i</w:t>
      </w:r>
      <w:r w:rsidRPr="00172B1A">
        <w:rPr>
          <w:rStyle w:val="a"/>
          <w:rFonts w:asciiTheme="minorHAnsi" w:hAnsiTheme="minorHAnsi"/>
          <w:color w:val="000000"/>
          <w:sz w:val="22"/>
          <w:szCs w:val="22"/>
          <w:bdr w:val="none" w:sz="0" w:space="0" w:color="auto" w:frame="1"/>
        </w:rPr>
        <w:t>ndus</w:t>
      </w:r>
      <w:r w:rsidRPr="00172B1A">
        <w:rPr>
          <w:rStyle w:val="l6"/>
          <w:rFonts w:asciiTheme="minorHAnsi" w:hAnsiTheme="minorHAnsi"/>
          <w:color w:val="000000"/>
          <w:sz w:val="22"/>
          <w:szCs w:val="22"/>
          <w:bdr w:val="none" w:sz="0" w:space="0" w:color="auto" w:frame="1"/>
        </w:rPr>
        <w:t>trial logging corporations.</w:t>
      </w:r>
      <w:r w:rsidRPr="00172B1A">
        <w:rPr>
          <w:rStyle w:val="apple-converted-space"/>
          <w:rFonts w:asciiTheme="minorHAnsi" w:hAnsiTheme="minorHAnsi"/>
          <w:color w:val="000000"/>
          <w:sz w:val="22"/>
          <w:szCs w:val="22"/>
          <w:bdr w:val="none" w:sz="0" w:space="0" w:color="auto" w:frame="1"/>
        </w:rPr>
        <w:t> </w:t>
      </w:r>
      <w:r w:rsidRPr="00172B1A">
        <w:rPr>
          <w:rStyle w:val="l6"/>
          <w:rFonts w:asciiTheme="minorHAnsi" w:hAnsiTheme="minorHAnsi"/>
          <w:color w:val="000000"/>
          <w:sz w:val="22"/>
          <w:szCs w:val="22"/>
          <w:bdr w:val="none" w:sz="0" w:space="0" w:color="auto" w:frame="1"/>
        </w:rPr>
        <w:t xml:space="preserve">Rimbunan Hijau has been repeatedly </w:t>
      </w:r>
      <w:r w:rsidRPr="00172B1A">
        <w:rPr>
          <w:rStyle w:val="a"/>
          <w:rFonts w:asciiTheme="minorHAnsi" w:hAnsiTheme="minorHAnsi"/>
          <w:color w:val="000000"/>
          <w:sz w:val="22"/>
          <w:szCs w:val="22"/>
          <w:bdr w:val="none" w:sz="0" w:space="0" w:color="auto" w:frame="1"/>
        </w:rPr>
        <w:t>criticized for its environmental and human-rights impacts in Papua New Guinea</w:t>
      </w:r>
      <w:r w:rsidR="00731907" w:rsidRPr="00172B1A">
        <w:rPr>
          <w:rFonts w:asciiTheme="minorHAnsi" w:hAnsiTheme="minorHAnsi"/>
          <w:color w:val="000000"/>
          <w:sz w:val="22"/>
          <w:szCs w:val="22"/>
        </w:rPr>
        <w:t xml:space="preserve"> (Laurance et al 2010).</w:t>
      </w:r>
      <w:r w:rsidR="001D5A35" w:rsidRPr="00172B1A">
        <w:rPr>
          <w:rFonts w:asciiTheme="minorHAnsi" w:hAnsiTheme="minorHAnsi"/>
          <w:color w:val="000000"/>
          <w:sz w:val="22"/>
          <w:szCs w:val="22"/>
        </w:rPr>
        <w:t xml:space="preserve"> </w:t>
      </w:r>
    </w:p>
    <w:p w:rsidR="00172B1A" w:rsidRPr="00172B1A" w:rsidRDefault="00172B1A" w:rsidP="003E5E0E">
      <w:pPr>
        <w:shd w:val="clear" w:color="auto" w:fill="FFFFFF"/>
        <w:spacing w:line="276" w:lineRule="auto"/>
        <w:ind w:left="567" w:right="567"/>
        <w:jc w:val="both"/>
        <w:rPr>
          <w:rFonts w:asciiTheme="minorHAnsi" w:hAnsiTheme="minorHAnsi"/>
          <w:color w:val="000000"/>
          <w:sz w:val="22"/>
          <w:szCs w:val="22"/>
        </w:rPr>
      </w:pPr>
    </w:p>
    <w:p w:rsidR="00731907" w:rsidRPr="00172B1A" w:rsidRDefault="00172B1A" w:rsidP="003E5E0E">
      <w:pPr>
        <w:shd w:val="clear" w:color="auto" w:fill="FFFFFF"/>
        <w:spacing w:line="276" w:lineRule="auto"/>
        <w:ind w:right="567"/>
        <w:rPr>
          <w:rFonts w:asciiTheme="minorHAnsi" w:hAnsiTheme="minorHAnsi"/>
          <w:color w:val="000000"/>
          <w:sz w:val="22"/>
          <w:szCs w:val="22"/>
        </w:rPr>
      </w:pPr>
      <w:r w:rsidRPr="00172B1A">
        <w:rPr>
          <w:rFonts w:asciiTheme="minorHAnsi" w:hAnsiTheme="minorHAnsi"/>
          <w:color w:val="000000"/>
          <w:sz w:val="22"/>
          <w:szCs w:val="22"/>
        </w:rPr>
        <w:t xml:space="preserve">ITS Global </w:t>
      </w:r>
      <w:r w:rsidR="001D5A35" w:rsidRPr="00172B1A">
        <w:rPr>
          <w:rFonts w:asciiTheme="minorHAnsi" w:hAnsiTheme="minorHAnsi"/>
          <w:color w:val="000000"/>
          <w:sz w:val="22"/>
          <w:szCs w:val="22"/>
        </w:rPr>
        <w:t>retorted</w:t>
      </w:r>
      <w:r w:rsidRPr="00172B1A">
        <w:rPr>
          <w:rFonts w:asciiTheme="minorHAnsi" w:hAnsiTheme="minorHAnsi"/>
          <w:color w:val="000000"/>
          <w:sz w:val="22"/>
          <w:szCs w:val="22"/>
        </w:rPr>
        <w:t>:</w:t>
      </w:r>
    </w:p>
    <w:p w:rsidR="00172B1A" w:rsidRPr="00172B1A" w:rsidRDefault="00172B1A" w:rsidP="003E5E0E">
      <w:pPr>
        <w:shd w:val="clear" w:color="auto" w:fill="FFFFFF"/>
        <w:spacing w:before="240" w:after="210" w:line="276" w:lineRule="auto"/>
        <w:ind w:left="567" w:right="567"/>
        <w:textAlignment w:val="baseline"/>
        <w:rPr>
          <w:rFonts w:asciiTheme="minorHAnsi" w:hAnsiTheme="minorHAnsi" w:cs="Arial"/>
          <w:sz w:val="22"/>
          <w:szCs w:val="22"/>
          <w:lang w:val="en-AU" w:eastAsia="en-AU"/>
        </w:rPr>
      </w:pPr>
      <w:r w:rsidRPr="00172B1A">
        <w:rPr>
          <w:rFonts w:asciiTheme="minorHAnsi" w:hAnsiTheme="minorHAnsi" w:cs="Arial"/>
          <w:sz w:val="22"/>
          <w:szCs w:val="22"/>
          <w:lang w:val="en-AU" w:eastAsia="en-AU"/>
        </w:rPr>
        <w:t>Laurence, et. al. throw a litany of accusations against PNG’s forest industry – specifically one company, Rimbunan Hijau — and align it with the country’s myriad social and environmental problems: corruption, violence, poor development indicators, deforestation and weak governance.</w:t>
      </w:r>
    </w:p>
    <w:p w:rsidR="00172B1A" w:rsidRPr="00172B1A" w:rsidRDefault="00172B1A" w:rsidP="003E5E0E">
      <w:pPr>
        <w:shd w:val="clear" w:color="auto" w:fill="FFFFFF"/>
        <w:spacing w:after="210" w:line="276" w:lineRule="auto"/>
        <w:ind w:left="567" w:right="567"/>
        <w:jc w:val="both"/>
        <w:textAlignment w:val="baseline"/>
        <w:rPr>
          <w:rFonts w:asciiTheme="minorHAnsi" w:hAnsiTheme="minorHAnsi" w:cs="Arial"/>
          <w:sz w:val="22"/>
          <w:szCs w:val="22"/>
          <w:lang w:val="en-AU" w:eastAsia="en-AU"/>
        </w:rPr>
      </w:pPr>
      <w:r w:rsidRPr="00172B1A">
        <w:rPr>
          <w:rFonts w:asciiTheme="minorHAnsi" w:hAnsiTheme="minorHAnsi" w:cs="Arial"/>
          <w:sz w:val="22"/>
          <w:szCs w:val="22"/>
          <w:lang w:val="en-AU" w:eastAsia="en-AU"/>
        </w:rPr>
        <w:t xml:space="preserve">The implication is that without the forest industry in Papua New Guinea, the country would somehow magically be free of corruption, deforestation and other ills.  Anyone who has set foot in Papua New Guinea would be acutely aware of the absurdity of this (ITS Global, </w:t>
      </w:r>
      <w:r>
        <w:rPr>
          <w:rFonts w:asciiTheme="minorHAnsi" w:hAnsiTheme="minorHAnsi" w:cs="Arial"/>
          <w:sz w:val="22"/>
          <w:szCs w:val="22"/>
          <w:lang w:val="en-AU" w:eastAsia="en-AU"/>
        </w:rPr>
        <w:t xml:space="preserve">Forestry &amp; Development Newsletter, </w:t>
      </w:r>
      <w:r w:rsidR="009C3F5C">
        <w:rPr>
          <w:rFonts w:asciiTheme="minorHAnsi" w:hAnsiTheme="minorHAnsi" w:cs="Arial"/>
          <w:sz w:val="22"/>
          <w:szCs w:val="22"/>
          <w:lang w:val="en-AU" w:eastAsia="en-AU"/>
        </w:rPr>
        <w:t xml:space="preserve">8 </w:t>
      </w:r>
      <w:r w:rsidRPr="00172B1A">
        <w:rPr>
          <w:rFonts w:asciiTheme="minorHAnsi" w:hAnsiTheme="minorHAnsi" w:cs="Arial"/>
          <w:sz w:val="22"/>
          <w:szCs w:val="22"/>
          <w:lang w:val="en-AU" w:eastAsia="en-AU"/>
        </w:rPr>
        <w:t>February 2011).</w:t>
      </w:r>
    </w:p>
    <w:p w:rsidR="004E1D43" w:rsidRPr="004E1D43" w:rsidRDefault="004E1D43" w:rsidP="003E5E0E">
      <w:pPr>
        <w:spacing w:before="240" w:after="240" w:line="276" w:lineRule="auto"/>
        <w:jc w:val="both"/>
        <w:rPr>
          <w:rFonts w:asciiTheme="minorHAnsi" w:hAnsiTheme="minorHAnsi"/>
          <w:b/>
          <w:sz w:val="22"/>
          <w:szCs w:val="22"/>
        </w:rPr>
      </w:pPr>
      <w:r w:rsidRPr="004E1D43">
        <w:rPr>
          <w:rFonts w:asciiTheme="minorHAnsi" w:hAnsiTheme="minorHAnsi"/>
          <w:b/>
          <w:sz w:val="22"/>
          <w:szCs w:val="22"/>
        </w:rPr>
        <w:t xml:space="preserve">Rimbunan Hijau and </w:t>
      </w:r>
      <w:r w:rsidR="003E5E0E">
        <w:rPr>
          <w:rFonts w:asciiTheme="minorHAnsi" w:hAnsiTheme="minorHAnsi"/>
          <w:b/>
          <w:sz w:val="22"/>
          <w:szCs w:val="22"/>
        </w:rPr>
        <w:t>‘</w:t>
      </w:r>
      <w:r w:rsidR="005B1119">
        <w:rPr>
          <w:rFonts w:asciiTheme="minorHAnsi" w:hAnsiTheme="minorHAnsi"/>
          <w:b/>
          <w:sz w:val="22"/>
          <w:szCs w:val="22"/>
        </w:rPr>
        <w:t>Climate Capitalism</w:t>
      </w:r>
      <w:r w:rsidR="003E5E0E">
        <w:rPr>
          <w:rFonts w:asciiTheme="minorHAnsi" w:hAnsiTheme="minorHAnsi"/>
          <w:b/>
          <w:sz w:val="22"/>
          <w:szCs w:val="22"/>
        </w:rPr>
        <w:t>’</w:t>
      </w:r>
    </w:p>
    <w:p w:rsidR="007F0D49" w:rsidRDefault="007F0D49" w:rsidP="003E5E0E">
      <w:pPr>
        <w:pStyle w:val="NormalWeb"/>
        <w:spacing w:line="276" w:lineRule="auto"/>
        <w:ind w:right="567"/>
        <w:jc w:val="both"/>
        <w:rPr>
          <w:rFonts w:asciiTheme="minorHAnsi" w:hAnsiTheme="minorHAnsi"/>
          <w:sz w:val="22"/>
          <w:szCs w:val="22"/>
        </w:rPr>
      </w:pPr>
      <w:r>
        <w:rPr>
          <w:rFonts w:asciiTheme="minorHAnsi" w:hAnsiTheme="minorHAnsi"/>
          <w:sz w:val="22"/>
          <w:szCs w:val="22"/>
        </w:rPr>
        <w:t xml:space="preserve">In 2008, prior to the Copenhagen Accord, Ivan Lu, Executive Director of Rimbunan Hijau PNG announced the company’s </w:t>
      </w:r>
      <w:r w:rsidR="00E57ACB">
        <w:rPr>
          <w:rFonts w:asciiTheme="minorHAnsi" w:hAnsiTheme="minorHAnsi"/>
          <w:sz w:val="22"/>
          <w:szCs w:val="22"/>
        </w:rPr>
        <w:t>commitment</w:t>
      </w:r>
      <w:r w:rsidR="006B4FF1">
        <w:rPr>
          <w:rFonts w:asciiTheme="minorHAnsi" w:hAnsiTheme="minorHAnsi"/>
          <w:sz w:val="22"/>
          <w:szCs w:val="22"/>
        </w:rPr>
        <w:t xml:space="preserve"> </w:t>
      </w:r>
      <w:r>
        <w:rPr>
          <w:rFonts w:asciiTheme="minorHAnsi" w:hAnsiTheme="minorHAnsi"/>
          <w:sz w:val="22"/>
          <w:szCs w:val="22"/>
        </w:rPr>
        <w:t xml:space="preserve">toward </w:t>
      </w:r>
      <w:r w:rsidR="00305672">
        <w:rPr>
          <w:rFonts w:asciiTheme="minorHAnsi" w:hAnsiTheme="minorHAnsi"/>
          <w:sz w:val="22"/>
          <w:szCs w:val="22"/>
        </w:rPr>
        <w:t xml:space="preserve">working with the PNG government on </w:t>
      </w:r>
      <w:r w:rsidR="00E57ACB">
        <w:rPr>
          <w:rFonts w:asciiTheme="minorHAnsi" w:hAnsiTheme="minorHAnsi"/>
          <w:sz w:val="22"/>
          <w:szCs w:val="22"/>
        </w:rPr>
        <w:t>reforestation</w:t>
      </w:r>
      <w:r>
        <w:rPr>
          <w:rFonts w:asciiTheme="minorHAnsi" w:hAnsiTheme="minorHAnsi"/>
          <w:sz w:val="22"/>
          <w:szCs w:val="22"/>
        </w:rPr>
        <w:t xml:space="preserve"> </w:t>
      </w:r>
      <w:r w:rsidR="00305672">
        <w:rPr>
          <w:rFonts w:asciiTheme="minorHAnsi" w:hAnsiTheme="minorHAnsi"/>
          <w:sz w:val="22"/>
          <w:szCs w:val="22"/>
        </w:rPr>
        <w:t>(</w:t>
      </w:r>
      <w:r w:rsidR="00305672" w:rsidRPr="00FD2794">
        <w:rPr>
          <w:rFonts w:asciiTheme="minorHAnsi" w:hAnsiTheme="minorHAnsi"/>
          <w:sz w:val="22"/>
          <w:szCs w:val="22"/>
        </w:rPr>
        <w:t>land that did not contain forest on 31 December 1989</w:t>
      </w:r>
      <w:r w:rsidR="00305672">
        <w:rPr>
          <w:rFonts w:asciiTheme="minorHAnsi" w:hAnsiTheme="minorHAnsi"/>
          <w:sz w:val="22"/>
          <w:szCs w:val="22"/>
        </w:rPr>
        <w:t xml:space="preserve">) </w:t>
      </w:r>
      <w:r>
        <w:rPr>
          <w:rFonts w:asciiTheme="minorHAnsi" w:hAnsiTheme="minorHAnsi"/>
          <w:sz w:val="22"/>
          <w:szCs w:val="22"/>
        </w:rPr>
        <w:t>and sustainable forest management (SFM)</w:t>
      </w:r>
      <w:r w:rsidR="006B4FF1">
        <w:rPr>
          <w:rFonts w:asciiTheme="minorHAnsi" w:hAnsiTheme="minorHAnsi"/>
          <w:sz w:val="22"/>
          <w:szCs w:val="22"/>
        </w:rPr>
        <w:t>,</w:t>
      </w:r>
      <w:r>
        <w:rPr>
          <w:rFonts w:asciiTheme="minorHAnsi" w:hAnsiTheme="minorHAnsi"/>
          <w:sz w:val="22"/>
          <w:szCs w:val="22"/>
        </w:rPr>
        <w:t xml:space="preserve"> </w:t>
      </w:r>
      <w:r w:rsidR="00E57ACB">
        <w:rPr>
          <w:rFonts w:asciiTheme="minorHAnsi" w:hAnsiTheme="minorHAnsi"/>
          <w:sz w:val="22"/>
          <w:szCs w:val="22"/>
        </w:rPr>
        <w:t>stating</w:t>
      </w:r>
      <w:r w:rsidR="00D73613">
        <w:rPr>
          <w:rFonts w:asciiTheme="minorHAnsi" w:hAnsiTheme="minorHAnsi"/>
          <w:sz w:val="22"/>
          <w:szCs w:val="22"/>
        </w:rPr>
        <w:t xml:space="preserve"> that it must also address social and environmental issues</w:t>
      </w:r>
      <w:r w:rsidR="00E57ACB">
        <w:rPr>
          <w:rFonts w:asciiTheme="minorHAnsi" w:hAnsiTheme="minorHAnsi"/>
          <w:sz w:val="22"/>
          <w:szCs w:val="22"/>
        </w:rPr>
        <w:t>,</w:t>
      </w:r>
      <w:r w:rsidR="00D73613">
        <w:rPr>
          <w:rFonts w:asciiTheme="minorHAnsi" w:hAnsiTheme="minorHAnsi"/>
          <w:sz w:val="22"/>
          <w:szCs w:val="22"/>
        </w:rPr>
        <w:t xml:space="preserve"> within a CDM framework:</w:t>
      </w:r>
    </w:p>
    <w:p w:rsidR="007F0D49" w:rsidRPr="00875F18" w:rsidRDefault="007F0D49" w:rsidP="003E5E0E">
      <w:pPr>
        <w:autoSpaceDE w:val="0"/>
        <w:autoSpaceDN w:val="0"/>
        <w:adjustRightInd w:val="0"/>
        <w:spacing w:line="276" w:lineRule="auto"/>
        <w:ind w:left="567" w:right="567"/>
        <w:jc w:val="both"/>
        <w:rPr>
          <w:rFonts w:asciiTheme="minorHAnsi" w:hAnsiTheme="minorHAnsi"/>
          <w:sz w:val="22"/>
          <w:szCs w:val="22"/>
        </w:rPr>
      </w:pPr>
      <w:r w:rsidRPr="00875F18">
        <w:rPr>
          <w:rFonts w:asciiTheme="minorHAnsi" w:hAnsiTheme="minorHAnsi" w:cs="TimesNewRomanPSMT"/>
          <w:sz w:val="22"/>
          <w:szCs w:val="22"/>
          <w:lang w:val="en-AU" w:eastAsia="en-AU"/>
        </w:rPr>
        <w:t xml:space="preserve">For development to be sustainable in a long term, it must take place within a framework that does not focus solely on short term financial returns, but must also address wider economic, social and environmental issues. </w:t>
      </w:r>
      <w:r w:rsidRPr="00875F18">
        <w:rPr>
          <w:rFonts w:asciiTheme="minorHAnsi" w:hAnsiTheme="minorHAnsi"/>
          <w:sz w:val="22"/>
          <w:szCs w:val="22"/>
        </w:rPr>
        <w:t>In PNG, it is vital that the forest industry work closely with the Government in meeting the objective of the recently signed Australia-PNG Forest Carbon Agreement and the Clean Development Mechanism. There are certain issues that are to be considered for reforestation projects to be qualified under the CDM:</w:t>
      </w:r>
    </w:p>
    <w:p w:rsidR="007F0D49" w:rsidRDefault="007F0D49" w:rsidP="003E5E0E">
      <w:pPr>
        <w:pStyle w:val="NormalWeb"/>
        <w:numPr>
          <w:ilvl w:val="0"/>
          <w:numId w:val="47"/>
        </w:numPr>
        <w:spacing w:line="276" w:lineRule="auto"/>
        <w:ind w:right="567"/>
        <w:jc w:val="both"/>
        <w:rPr>
          <w:rFonts w:asciiTheme="minorHAnsi" w:hAnsiTheme="minorHAnsi"/>
          <w:sz w:val="22"/>
          <w:szCs w:val="22"/>
        </w:rPr>
      </w:pPr>
      <w:r w:rsidRPr="00330F3B">
        <w:rPr>
          <w:rFonts w:asciiTheme="minorHAnsi" w:hAnsiTheme="minorHAnsi"/>
          <w:sz w:val="22"/>
          <w:szCs w:val="22"/>
        </w:rPr>
        <w:t>Re-establishment of the natural biodiversity where a range of indigenous trees and plants must be established and grown in such a way that it can provide natural habitat for the natural flora and fauna can be maintained.</w:t>
      </w:r>
    </w:p>
    <w:p w:rsidR="007F0D49" w:rsidRDefault="007F0D49" w:rsidP="003E5E0E">
      <w:pPr>
        <w:pStyle w:val="NormalWeb"/>
        <w:numPr>
          <w:ilvl w:val="0"/>
          <w:numId w:val="47"/>
        </w:numPr>
        <w:spacing w:line="276" w:lineRule="auto"/>
        <w:ind w:right="567"/>
        <w:jc w:val="both"/>
        <w:rPr>
          <w:rFonts w:asciiTheme="minorHAnsi" w:hAnsiTheme="minorHAnsi"/>
          <w:sz w:val="22"/>
          <w:szCs w:val="22"/>
        </w:rPr>
      </w:pPr>
      <w:r w:rsidRPr="00330F3B">
        <w:rPr>
          <w:rFonts w:asciiTheme="minorHAnsi" w:hAnsiTheme="minorHAnsi"/>
          <w:sz w:val="22"/>
          <w:szCs w:val="22"/>
        </w:rPr>
        <w:t>Provision of wood for fuel and building industry and furniture to meet the demand and need for the areas so as to reduce deforestation, timber collection and to contribute to meeting a country’s domestic and exports needs.</w:t>
      </w:r>
    </w:p>
    <w:p w:rsidR="007F0D49" w:rsidRDefault="007F0D49" w:rsidP="003E5E0E">
      <w:pPr>
        <w:pStyle w:val="NormalWeb"/>
        <w:numPr>
          <w:ilvl w:val="0"/>
          <w:numId w:val="47"/>
        </w:numPr>
        <w:spacing w:line="276" w:lineRule="auto"/>
        <w:ind w:right="567"/>
        <w:jc w:val="both"/>
        <w:rPr>
          <w:rFonts w:asciiTheme="minorHAnsi" w:hAnsiTheme="minorHAnsi"/>
          <w:sz w:val="22"/>
          <w:szCs w:val="22"/>
        </w:rPr>
      </w:pPr>
      <w:r w:rsidRPr="00330F3B">
        <w:rPr>
          <w:rFonts w:asciiTheme="minorHAnsi" w:hAnsiTheme="minorHAnsi"/>
          <w:sz w:val="22"/>
          <w:szCs w:val="22"/>
        </w:rPr>
        <w:t>The ongoing management and protection of the reforested area to prevent its subsequent destruction.</w:t>
      </w:r>
    </w:p>
    <w:p w:rsidR="007F0D49" w:rsidRDefault="007F0D49" w:rsidP="003E5E0E">
      <w:pPr>
        <w:pStyle w:val="NormalWeb"/>
        <w:numPr>
          <w:ilvl w:val="0"/>
          <w:numId w:val="47"/>
        </w:numPr>
        <w:spacing w:line="276" w:lineRule="auto"/>
        <w:ind w:right="567"/>
        <w:jc w:val="both"/>
        <w:rPr>
          <w:rFonts w:asciiTheme="minorHAnsi" w:hAnsiTheme="minorHAnsi"/>
          <w:sz w:val="22"/>
          <w:szCs w:val="22"/>
        </w:rPr>
      </w:pPr>
      <w:r w:rsidRPr="00330F3B">
        <w:rPr>
          <w:rFonts w:asciiTheme="minorHAnsi" w:hAnsiTheme="minorHAnsi"/>
          <w:sz w:val="22"/>
          <w:szCs w:val="22"/>
        </w:rPr>
        <w:t>Creation of local sustainable industry like eco-tourism and agriculture.</w:t>
      </w:r>
    </w:p>
    <w:p w:rsidR="007F0D49" w:rsidRPr="00330F3B" w:rsidRDefault="007F0D49" w:rsidP="003E5E0E">
      <w:pPr>
        <w:pStyle w:val="NormalWeb"/>
        <w:numPr>
          <w:ilvl w:val="0"/>
          <w:numId w:val="47"/>
        </w:numPr>
        <w:spacing w:line="276" w:lineRule="auto"/>
        <w:ind w:right="567"/>
        <w:jc w:val="both"/>
        <w:rPr>
          <w:rFonts w:asciiTheme="minorHAnsi" w:hAnsiTheme="minorHAnsi"/>
          <w:sz w:val="22"/>
          <w:szCs w:val="22"/>
        </w:rPr>
      </w:pPr>
      <w:r w:rsidRPr="00330F3B">
        <w:rPr>
          <w:rFonts w:asciiTheme="minorHAnsi" w:hAnsiTheme="minorHAnsi"/>
          <w:sz w:val="22"/>
          <w:szCs w:val="22"/>
        </w:rPr>
        <w:t>Selection of area for reforestation in line with the country’s development and environment protection plan.</w:t>
      </w:r>
    </w:p>
    <w:p w:rsidR="00D73613" w:rsidRPr="00BC3548" w:rsidRDefault="00D73613" w:rsidP="003E5E0E">
      <w:pPr>
        <w:autoSpaceDE w:val="0"/>
        <w:autoSpaceDN w:val="0"/>
        <w:adjustRightInd w:val="0"/>
        <w:spacing w:before="240" w:line="276" w:lineRule="auto"/>
        <w:jc w:val="both"/>
        <w:rPr>
          <w:rFonts w:asciiTheme="minorHAnsi" w:hAnsiTheme="minorHAnsi"/>
          <w:sz w:val="22"/>
          <w:szCs w:val="22"/>
        </w:rPr>
      </w:pPr>
      <w:r>
        <w:rPr>
          <w:rFonts w:asciiTheme="minorHAnsi" w:hAnsiTheme="minorHAnsi"/>
          <w:sz w:val="22"/>
          <w:szCs w:val="22"/>
        </w:rPr>
        <w:t xml:space="preserve">In 2010, </w:t>
      </w:r>
      <w:r w:rsidRPr="00BC3548">
        <w:rPr>
          <w:rFonts w:asciiTheme="minorHAnsi" w:hAnsiTheme="minorHAnsi"/>
          <w:sz w:val="22"/>
          <w:szCs w:val="22"/>
        </w:rPr>
        <w:t xml:space="preserve">Rimbunan Hijau </w:t>
      </w:r>
      <w:r>
        <w:rPr>
          <w:rFonts w:asciiTheme="minorHAnsi" w:hAnsiTheme="minorHAnsi"/>
          <w:sz w:val="22"/>
          <w:szCs w:val="22"/>
        </w:rPr>
        <w:t>proposed implementing a ‘no risk strategy’ to addressing global warming</w:t>
      </w:r>
      <w:r w:rsidRPr="00BC3548">
        <w:rPr>
          <w:rFonts w:asciiTheme="minorHAnsi" w:hAnsiTheme="minorHAnsi"/>
          <w:sz w:val="22"/>
          <w:szCs w:val="22"/>
          <w:lang w:val="en-AU" w:eastAsia="en-AU"/>
        </w:rPr>
        <w:t>:</w:t>
      </w:r>
    </w:p>
    <w:p w:rsidR="00D73613" w:rsidRPr="00BC3548" w:rsidRDefault="00D73613" w:rsidP="003E5E0E">
      <w:pPr>
        <w:autoSpaceDE w:val="0"/>
        <w:autoSpaceDN w:val="0"/>
        <w:adjustRightInd w:val="0"/>
        <w:spacing w:line="276" w:lineRule="auto"/>
        <w:ind w:left="567" w:right="567"/>
        <w:jc w:val="both"/>
        <w:rPr>
          <w:rFonts w:asciiTheme="minorHAnsi" w:hAnsiTheme="minorHAnsi"/>
          <w:sz w:val="22"/>
          <w:szCs w:val="22"/>
          <w:lang w:val="en-AU" w:eastAsia="en-AU"/>
        </w:rPr>
      </w:pPr>
    </w:p>
    <w:p w:rsidR="00D73613" w:rsidRPr="00BC3548" w:rsidRDefault="00D73613" w:rsidP="003E5E0E">
      <w:pPr>
        <w:autoSpaceDE w:val="0"/>
        <w:autoSpaceDN w:val="0"/>
        <w:adjustRightInd w:val="0"/>
        <w:spacing w:line="276" w:lineRule="auto"/>
        <w:ind w:left="567" w:right="567"/>
        <w:jc w:val="both"/>
        <w:rPr>
          <w:rFonts w:asciiTheme="minorHAnsi" w:hAnsiTheme="minorHAnsi"/>
          <w:iCs/>
          <w:sz w:val="22"/>
          <w:szCs w:val="22"/>
          <w:lang w:val="en-AU" w:eastAsia="en-AU"/>
        </w:rPr>
      </w:pPr>
      <w:r w:rsidRPr="00BC3548">
        <w:rPr>
          <w:rFonts w:asciiTheme="minorHAnsi" w:hAnsiTheme="minorHAnsi"/>
          <w:sz w:val="22"/>
          <w:szCs w:val="22"/>
          <w:lang w:val="en-AU" w:eastAsia="en-AU"/>
        </w:rPr>
        <w:t>The economic consequences of global warming mitigation strategies currently proposed will probably be worse than the effects of global warming itself. Therefore, adaptation and resiliency strategies should be considered as a more cost-effective alternative. In addition, “no regrets” strategies that will provide benefits from greater economic growth whether global warming proves to be a problem or not, should be adopted at once</w:t>
      </w:r>
      <w:r w:rsidRPr="00BC3548">
        <w:rPr>
          <w:rFonts w:asciiTheme="minorHAnsi" w:hAnsiTheme="minorHAnsi"/>
          <w:sz w:val="22"/>
          <w:szCs w:val="22"/>
        </w:rPr>
        <w:t xml:space="preserve"> (</w:t>
      </w:r>
      <w:r w:rsidRPr="00BC3548">
        <w:rPr>
          <w:rFonts w:asciiTheme="minorHAnsi" w:hAnsiTheme="minorHAnsi"/>
          <w:sz w:val="22"/>
          <w:szCs w:val="22"/>
          <w:lang w:val="en-AU" w:eastAsia="en-AU"/>
        </w:rPr>
        <w:t>RH PNG Newsletter Issue 16, 2010:</w:t>
      </w:r>
      <w:r w:rsidRPr="00BC3548">
        <w:rPr>
          <w:rFonts w:asciiTheme="minorHAnsi" w:hAnsiTheme="minorHAnsi"/>
          <w:sz w:val="22"/>
          <w:szCs w:val="22"/>
        </w:rPr>
        <w:t xml:space="preserve"> </w:t>
      </w:r>
      <w:r w:rsidRPr="00BC3548">
        <w:rPr>
          <w:rFonts w:asciiTheme="minorHAnsi" w:hAnsiTheme="minorHAnsi"/>
          <w:iCs/>
          <w:sz w:val="22"/>
          <w:szCs w:val="22"/>
          <w:lang w:val="en-AU" w:eastAsia="en-AU"/>
        </w:rPr>
        <w:t>1).</w:t>
      </w:r>
    </w:p>
    <w:p w:rsidR="005B1119" w:rsidRDefault="005B1119" w:rsidP="003E5E0E">
      <w:pPr>
        <w:spacing w:before="240" w:after="240" w:line="276" w:lineRule="auto"/>
        <w:jc w:val="both"/>
        <w:rPr>
          <w:rFonts w:asciiTheme="minorHAnsi" w:hAnsiTheme="minorHAnsi"/>
          <w:sz w:val="22"/>
          <w:szCs w:val="22"/>
        </w:rPr>
      </w:pPr>
      <w:r>
        <w:rPr>
          <w:rFonts w:asciiTheme="minorHAnsi" w:hAnsiTheme="minorHAnsi"/>
          <w:sz w:val="22"/>
          <w:szCs w:val="22"/>
        </w:rPr>
        <w:t xml:space="preserve">The ‘no-risk strategy’ evoked in </w:t>
      </w:r>
      <w:r w:rsidR="009C3F5C" w:rsidRPr="00BC3548">
        <w:rPr>
          <w:rFonts w:asciiTheme="minorHAnsi" w:hAnsiTheme="minorHAnsi"/>
          <w:sz w:val="22"/>
          <w:szCs w:val="22"/>
        </w:rPr>
        <w:t>Rimbunan Hijau</w:t>
      </w:r>
      <w:r w:rsidR="009C3F5C">
        <w:rPr>
          <w:rFonts w:asciiTheme="minorHAnsi" w:hAnsiTheme="minorHAnsi"/>
          <w:sz w:val="22"/>
          <w:szCs w:val="22"/>
        </w:rPr>
        <w:t>’s</w:t>
      </w:r>
      <w:r w:rsidR="009C3F5C" w:rsidRPr="00BC3548">
        <w:rPr>
          <w:rFonts w:asciiTheme="minorHAnsi" w:hAnsiTheme="minorHAnsi"/>
          <w:sz w:val="22"/>
          <w:szCs w:val="22"/>
        </w:rPr>
        <w:t xml:space="preserve"> </w:t>
      </w:r>
      <w:r>
        <w:rPr>
          <w:rFonts w:asciiTheme="minorHAnsi" w:hAnsiTheme="minorHAnsi"/>
          <w:sz w:val="22"/>
          <w:szCs w:val="22"/>
        </w:rPr>
        <w:t xml:space="preserve">discourse </w:t>
      </w:r>
      <w:r w:rsidR="00305672">
        <w:rPr>
          <w:rFonts w:asciiTheme="minorHAnsi" w:hAnsiTheme="minorHAnsi"/>
          <w:sz w:val="22"/>
          <w:szCs w:val="22"/>
        </w:rPr>
        <w:t>includes</w:t>
      </w:r>
      <w:r>
        <w:rPr>
          <w:rFonts w:asciiTheme="minorHAnsi" w:hAnsiTheme="minorHAnsi"/>
          <w:sz w:val="22"/>
          <w:szCs w:val="22"/>
        </w:rPr>
        <w:t xml:space="preserve"> expand</w:t>
      </w:r>
      <w:r w:rsidR="00305672">
        <w:rPr>
          <w:rFonts w:asciiTheme="minorHAnsi" w:hAnsiTheme="minorHAnsi"/>
          <w:sz w:val="22"/>
          <w:szCs w:val="22"/>
        </w:rPr>
        <w:t>ing</w:t>
      </w:r>
      <w:r>
        <w:rPr>
          <w:rFonts w:asciiTheme="minorHAnsi" w:hAnsiTheme="minorHAnsi"/>
          <w:sz w:val="22"/>
          <w:szCs w:val="22"/>
        </w:rPr>
        <w:t xml:space="preserve"> into oil palm development</w:t>
      </w:r>
      <w:r w:rsidR="00455823">
        <w:rPr>
          <w:rFonts w:asciiTheme="minorHAnsi" w:hAnsiTheme="minorHAnsi"/>
          <w:sz w:val="22"/>
          <w:szCs w:val="22"/>
        </w:rPr>
        <w:t xml:space="preserve"> to supply strong market demand for biofuels</w:t>
      </w:r>
      <w:r>
        <w:rPr>
          <w:rFonts w:asciiTheme="minorHAnsi" w:hAnsiTheme="minorHAnsi"/>
          <w:sz w:val="22"/>
          <w:szCs w:val="22"/>
        </w:rPr>
        <w:t xml:space="preserve">.  This would </w:t>
      </w:r>
      <w:r w:rsidR="00305672">
        <w:rPr>
          <w:rFonts w:asciiTheme="minorHAnsi" w:hAnsiTheme="minorHAnsi"/>
          <w:sz w:val="22"/>
          <w:szCs w:val="22"/>
        </w:rPr>
        <w:t xml:space="preserve">enable the company to </w:t>
      </w:r>
      <w:r>
        <w:rPr>
          <w:rFonts w:asciiTheme="minorHAnsi" w:hAnsiTheme="minorHAnsi"/>
          <w:sz w:val="22"/>
          <w:szCs w:val="22"/>
        </w:rPr>
        <w:t xml:space="preserve">leverage on </w:t>
      </w:r>
      <w:r w:rsidR="00305672">
        <w:rPr>
          <w:rFonts w:asciiTheme="minorHAnsi" w:hAnsiTheme="minorHAnsi"/>
          <w:sz w:val="22"/>
          <w:szCs w:val="22"/>
        </w:rPr>
        <w:t>its</w:t>
      </w:r>
      <w:r>
        <w:rPr>
          <w:rFonts w:asciiTheme="minorHAnsi" w:hAnsiTheme="minorHAnsi"/>
          <w:sz w:val="22"/>
          <w:szCs w:val="22"/>
        </w:rPr>
        <w:t xml:space="preserve"> experience and technological capabilities in Malaysia and New Zealand.</w:t>
      </w:r>
    </w:p>
    <w:p w:rsidR="004E1D43" w:rsidRDefault="004203AA" w:rsidP="003E5E0E">
      <w:pPr>
        <w:spacing w:before="240" w:after="240" w:line="276" w:lineRule="auto"/>
        <w:jc w:val="both"/>
        <w:rPr>
          <w:rFonts w:asciiTheme="minorHAnsi" w:hAnsiTheme="minorHAnsi"/>
          <w:sz w:val="22"/>
          <w:szCs w:val="22"/>
          <w:lang w:val="en-AU" w:eastAsia="en-AU"/>
        </w:rPr>
      </w:pPr>
      <w:r w:rsidRPr="00BC3548">
        <w:rPr>
          <w:rFonts w:asciiTheme="minorHAnsi" w:hAnsiTheme="minorHAnsi"/>
          <w:sz w:val="22"/>
          <w:szCs w:val="22"/>
        </w:rPr>
        <w:t xml:space="preserve">In its home-state of Sarawak </w:t>
      </w:r>
      <w:r w:rsidR="006B4FF1">
        <w:rPr>
          <w:rFonts w:asciiTheme="minorHAnsi" w:hAnsiTheme="minorHAnsi"/>
          <w:sz w:val="22"/>
          <w:szCs w:val="22"/>
        </w:rPr>
        <w:t xml:space="preserve">in </w:t>
      </w:r>
      <w:r w:rsidRPr="00BC3548">
        <w:rPr>
          <w:rFonts w:asciiTheme="minorHAnsi" w:hAnsiTheme="minorHAnsi"/>
          <w:sz w:val="22"/>
          <w:szCs w:val="22"/>
        </w:rPr>
        <w:t>Malaysia,</w:t>
      </w:r>
      <w:r w:rsidR="007722E0">
        <w:rPr>
          <w:rFonts w:asciiTheme="minorHAnsi" w:hAnsiTheme="minorHAnsi"/>
          <w:sz w:val="22"/>
          <w:szCs w:val="22"/>
        </w:rPr>
        <w:t xml:space="preserve"> Rimbunan Hijau’s </w:t>
      </w:r>
      <w:r w:rsidR="0034320D" w:rsidRPr="00BC3548">
        <w:rPr>
          <w:rFonts w:asciiTheme="minorHAnsi" w:hAnsiTheme="minorHAnsi"/>
          <w:sz w:val="22"/>
          <w:szCs w:val="22"/>
        </w:rPr>
        <w:t xml:space="preserve">publicly listed </w:t>
      </w:r>
      <w:r w:rsidR="007722E0">
        <w:rPr>
          <w:rFonts w:asciiTheme="minorHAnsi" w:hAnsiTheme="minorHAnsi"/>
          <w:sz w:val="22"/>
          <w:szCs w:val="22"/>
        </w:rPr>
        <w:t>conglomerate</w:t>
      </w:r>
      <w:r w:rsidRPr="00BC3548">
        <w:rPr>
          <w:rFonts w:asciiTheme="minorHAnsi" w:hAnsiTheme="minorHAnsi"/>
          <w:sz w:val="22"/>
          <w:szCs w:val="22"/>
          <w:lang w:val="en-AU" w:eastAsia="en-AU"/>
        </w:rPr>
        <w:t xml:space="preserve"> </w:t>
      </w:r>
      <w:r w:rsidRPr="00BC3548">
        <w:rPr>
          <w:rFonts w:asciiTheme="minorHAnsi" w:hAnsiTheme="minorHAnsi"/>
          <w:sz w:val="22"/>
          <w:szCs w:val="22"/>
        </w:rPr>
        <w:t>‘Rimbunan Sawit Berhad’</w:t>
      </w:r>
      <w:r w:rsidR="00512EB9">
        <w:rPr>
          <w:rFonts w:asciiTheme="minorHAnsi" w:hAnsiTheme="minorHAnsi"/>
          <w:sz w:val="22"/>
          <w:szCs w:val="22"/>
        </w:rPr>
        <w:t xml:space="preserve"> has</w:t>
      </w:r>
      <w:r w:rsidR="004E1D43">
        <w:rPr>
          <w:rFonts w:asciiTheme="minorHAnsi" w:hAnsiTheme="minorHAnsi"/>
          <w:sz w:val="22"/>
          <w:szCs w:val="22"/>
        </w:rPr>
        <w:t xml:space="preserve"> </w:t>
      </w:r>
      <w:r w:rsidR="007722E0">
        <w:rPr>
          <w:rFonts w:asciiTheme="minorHAnsi" w:hAnsiTheme="minorHAnsi"/>
          <w:sz w:val="22"/>
          <w:szCs w:val="22"/>
        </w:rPr>
        <w:t>focused on</w:t>
      </w:r>
      <w:r w:rsidR="004E1D43">
        <w:rPr>
          <w:rFonts w:asciiTheme="minorHAnsi" w:hAnsiTheme="minorHAnsi"/>
          <w:sz w:val="22"/>
          <w:szCs w:val="22"/>
        </w:rPr>
        <w:t xml:space="preserve"> </w:t>
      </w:r>
      <w:r w:rsidR="0096387A">
        <w:rPr>
          <w:rFonts w:asciiTheme="minorHAnsi" w:hAnsiTheme="minorHAnsi"/>
          <w:sz w:val="22"/>
          <w:szCs w:val="22"/>
        </w:rPr>
        <w:t xml:space="preserve">expanding </w:t>
      </w:r>
      <w:r w:rsidR="007722E0">
        <w:rPr>
          <w:rFonts w:asciiTheme="minorHAnsi" w:hAnsiTheme="minorHAnsi"/>
          <w:sz w:val="22"/>
          <w:szCs w:val="22"/>
        </w:rPr>
        <w:t xml:space="preserve">rapidly </w:t>
      </w:r>
      <w:r w:rsidR="0096387A">
        <w:rPr>
          <w:rFonts w:asciiTheme="minorHAnsi" w:hAnsiTheme="minorHAnsi"/>
          <w:sz w:val="22"/>
          <w:szCs w:val="22"/>
        </w:rPr>
        <w:t>through</w:t>
      </w:r>
      <w:r w:rsidR="007722E0">
        <w:rPr>
          <w:rFonts w:asciiTheme="minorHAnsi" w:hAnsiTheme="minorHAnsi"/>
          <w:sz w:val="22"/>
          <w:szCs w:val="22"/>
        </w:rPr>
        <w:t xml:space="preserve"> </w:t>
      </w:r>
      <w:r w:rsidR="004E1D43">
        <w:rPr>
          <w:rFonts w:asciiTheme="minorHAnsi" w:hAnsiTheme="minorHAnsi"/>
          <w:sz w:val="22"/>
          <w:szCs w:val="22"/>
        </w:rPr>
        <w:t xml:space="preserve">oil palm </w:t>
      </w:r>
      <w:r w:rsidR="007722E0">
        <w:rPr>
          <w:rFonts w:asciiTheme="minorHAnsi" w:hAnsiTheme="minorHAnsi"/>
          <w:sz w:val="22"/>
          <w:szCs w:val="22"/>
        </w:rPr>
        <w:t>plantations</w:t>
      </w:r>
      <w:r w:rsidR="00875F18">
        <w:rPr>
          <w:rFonts w:asciiTheme="minorHAnsi" w:hAnsiTheme="minorHAnsi"/>
          <w:sz w:val="22"/>
          <w:szCs w:val="22"/>
        </w:rPr>
        <w:t xml:space="preserve"> </w:t>
      </w:r>
      <w:r w:rsidR="0096387A">
        <w:rPr>
          <w:rFonts w:asciiTheme="minorHAnsi" w:hAnsiTheme="minorHAnsi"/>
          <w:sz w:val="22"/>
          <w:szCs w:val="22"/>
        </w:rPr>
        <w:t>and</w:t>
      </w:r>
      <w:r w:rsidR="007722E0">
        <w:rPr>
          <w:rFonts w:asciiTheme="minorHAnsi" w:hAnsiTheme="minorHAnsi"/>
          <w:sz w:val="22"/>
          <w:szCs w:val="22"/>
        </w:rPr>
        <w:t xml:space="preserve"> </w:t>
      </w:r>
      <w:r w:rsidR="00512EB9">
        <w:rPr>
          <w:rFonts w:asciiTheme="minorHAnsi" w:hAnsiTheme="minorHAnsi"/>
          <w:sz w:val="22"/>
          <w:szCs w:val="22"/>
        </w:rPr>
        <w:t xml:space="preserve">tapping in on the green economy </w:t>
      </w:r>
      <w:r w:rsidR="0096387A">
        <w:rPr>
          <w:rFonts w:asciiTheme="minorHAnsi" w:hAnsiTheme="minorHAnsi"/>
          <w:sz w:val="22"/>
          <w:szCs w:val="22"/>
        </w:rPr>
        <w:t>through</w:t>
      </w:r>
      <w:r w:rsidRPr="00BC3548">
        <w:rPr>
          <w:rStyle w:val="apple-style-span"/>
          <w:rFonts w:asciiTheme="minorHAnsi" w:hAnsiTheme="minorHAnsi"/>
          <w:sz w:val="22"/>
          <w:szCs w:val="22"/>
          <w:shd w:val="clear" w:color="auto" w:fill="FFFFFF"/>
        </w:rPr>
        <w:t xml:space="preserve"> </w:t>
      </w:r>
      <w:r w:rsidR="007722E0">
        <w:rPr>
          <w:rStyle w:val="apple-style-span"/>
          <w:rFonts w:asciiTheme="minorHAnsi" w:hAnsiTheme="minorHAnsi"/>
          <w:sz w:val="22"/>
          <w:szCs w:val="22"/>
          <w:shd w:val="clear" w:color="auto" w:fill="FFFFFF"/>
        </w:rPr>
        <w:t>‘</w:t>
      </w:r>
      <w:r w:rsidR="0096387A">
        <w:rPr>
          <w:rStyle w:val="apple-style-span"/>
          <w:rFonts w:asciiTheme="minorHAnsi" w:hAnsiTheme="minorHAnsi"/>
          <w:sz w:val="22"/>
          <w:szCs w:val="22"/>
          <w:shd w:val="clear" w:color="auto" w:fill="FFFFFF"/>
        </w:rPr>
        <w:t>Kyoto</w:t>
      </w:r>
      <w:r w:rsidRPr="00BC3548">
        <w:rPr>
          <w:rStyle w:val="apple-style-span"/>
          <w:rFonts w:asciiTheme="minorHAnsi" w:hAnsiTheme="minorHAnsi"/>
          <w:sz w:val="22"/>
          <w:szCs w:val="22"/>
          <w:shd w:val="clear" w:color="auto" w:fill="FFFFFF"/>
        </w:rPr>
        <w:t xml:space="preserve"> Partnership</w:t>
      </w:r>
      <w:r w:rsidR="004E1D43">
        <w:rPr>
          <w:rStyle w:val="apple-style-span"/>
          <w:rFonts w:asciiTheme="minorHAnsi" w:hAnsiTheme="minorHAnsi"/>
          <w:sz w:val="22"/>
          <w:szCs w:val="22"/>
          <w:shd w:val="clear" w:color="auto" w:fill="FFFFFF"/>
        </w:rPr>
        <w:t>s’.</w:t>
      </w:r>
      <w:r w:rsidRPr="00BC3548">
        <w:rPr>
          <w:rStyle w:val="apple-style-span"/>
          <w:rFonts w:asciiTheme="minorHAnsi" w:hAnsiTheme="minorHAnsi"/>
          <w:sz w:val="22"/>
          <w:szCs w:val="22"/>
          <w:shd w:val="clear" w:color="auto" w:fill="FFFFFF"/>
        </w:rPr>
        <w:t xml:space="preserve"> Much of the demand for palm oil is </w:t>
      </w:r>
      <w:r w:rsidR="005B5921">
        <w:rPr>
          <w:rStyle w:val="apple-style-span"/>
          <w:rFonts w:asciiTheme="minorHAnsi" w:hAnsiTheme="minorHAnsi"/>
          <w:sz w:val="22"/>
          <w:szCs w:val="22"/>
          <w:shd w:val="clear" w:color="auto" w:fill="FFFFFF"/>
        </w:rPr>
        <w:t xml:space="preserve">being </w:t>
      </w:r>
      <w:r w:rsidRPr="00BC3548">
        <w:rPr>
          <w:rStyle w:val="apple-style-span"/>
          <w:rFonts w:asciiTheme="minorHAnsi" w:hAnsiTheme="minorHAnsi"/>
          <w:sz w:val="22"/>
          <w:szCs w:val="22"/>
          <w:shd w:val="clear" w:color="auto" w:fill="FFFFFF"/>
        </w:rPr>
        <w:t xml:space="preserve">generated by global </w:t>
      </w:r>
      <w:r w:rsidR="007722E0">
        <w:rPr>
          <w:rStyle w:val="apple-style-span"/>
          <w:rFonts w:asciiTheme="minorHAnsi" w:hAnsiTheme="minorHAnsi"/>
          <w:sz w:val="22"/>
          <w:szCs w:val="22"/>
          <w:shd w:val="clear" w:color="auto" w:fill="FFFFFF"/>
        </w:rPr>
        <w:t>priorities</w:t>
      </w:r>
      <w:r w:rsidRPr="00BC3548">
        <w:rPr>
          <w:rStyle w:val="apple-style-span"/>
          <w:rFonts w:asciiTheme="minorHAnsi" w:hAnsiTheme="minorHAnsi"/>
          <w:sz w:val="22"/>
          <w:szCs w:val="22"/>
          <w:shd w:val="clear" w:color="auto" w:fill="FFFFFF"/>
        </w:rPr>
        <w:t xml:space="preserve"> for alternative energy sources </w:t>
      </w:r>
      <w:r w:rsidR="007722E0">
        <w:rPr>
          <w:rStyle w:val="apple-style-span"/>
          <w:rFonts w:asciiTheme="minorHAnsi" w:hAnsiTheme="minorHAnsi"/>
          <w:sz w:val="22"/>
          <w:szCs w:val="22"/>
          <w:shd w:val="clear" w:color="auto" w:fill="FFFFFF"/>
        </w:rPr>
        <w:t>such as</w:t>
      </w:r>
      <w:r w:rsidRPr="00BC3548">
        <w:rPr>
          <w:rStyle w:val="apple-style-span"/>
          <w:rFonts w:asciiTheme="minorHAnsi" w:hAnsiTheme="minorHAnsi"/>
          <w:sz w:val="22"/>
          <w:szCs w:val="22"/>
          <w:shd w:val="clear" w:color="auto" w:fill="FFFFFF"/>
        </w:rPr>
        <w:t xml:space="preserve"> biofuel</w:t>
      </w:r>
      <w:r w:rsidR="007722E0">
        <w:rPr>
          <w:rStyle w:val="apple-style-span"/>
          <w:rFonts w:asciiTheme="minorHAnsi" w:hAnsiTheme="minorHAnsi"/>
          <w:sz w:val="22"/>
          <w:szCs w:val="22"/>
          <w:shd w:val="clear" w:color="auto" w:fill="FFFFFF"/>
        </w:rPr>
        <w:t>s</w:t>
      </w:r>
      <w:r w:rsidRPr="00BC3548">
        <w:rPr>
          <w:rStyle w:val="apple-style-span"/>
          <w:rFonts w:asciiTheme="minorHAnsi" w:hAnsiTheme="minorHAnsi"/>
          <w:sz w:val="22"/>
          <w:szCs w:val="22"/>
          <w:shd w:val="clear" w:color="auto" w:fill="FFFFFF"/>
        </w:rPr>
        <w:t xml:space="preserve">.  </w:t>
      </w:r>
      <w:r w:rsidR="007722E0">
        <w:rPr>
          <w:rStyle w:val="apple-style-span"/>
          <w:rFonts w:asciiTheme="minorHAnsi" w:hAnsiTheme="minorHAnsi"/>
          <w:sz w:val="22"/>
          <w:szCs w:val="22"/>
          <w:shd w:val="clear" w:color="auto" w:fill="FFFFFF"/>
        </w:rPr>
        <w:t xml:space="preserve">Through the CDM </w:t>
      </w:r>
      <w:r w:rsidR="009F2EDB">
        <w:rPr>
          <w:rStyle w:val="apple-style-span"/>
          <w:rFonts w:asciiTheme="minorHAnsi" w:hAnsiTheme="minorHAnsi"/>
          <w:sz w:val="22"/>
          <w:szCs w:val="22"/>
          <w:shd w:val="clear" w:color="auto" w:fill="FFFFFF"/>
        </w:rPr>
        <w:t>m</w:t>
      </w:r>
      <w:r w:rsidR="007722E0">
        <w:rPr>
          <w:rStyle w:val="apple-style-span"/>
          <w:rFonts w:asciiTheme="minorHAnsi" w:hAnsiTheme="minorHAnsi"/>
          <w:sz w:val="22"/>
          <w:szCs w:val="22"/>
          <w:shd w:val="clear" w:color="auto" w:fill="FFFFFF"/>
        </w:rPr>
        <w:t xml:space="preserve">echanism, </w:t>
      </w:r>
      <w:r w:rsidR="005B5921" w:rsidRPr="00BC3548">
        <w:rPr>
          <w:rFonts w:asciiTheme="minorHAnsi" w:hAnsiTheme="minorHAnsi"/>
          <w:sz w:val="22"/>
          <w:szCs w:val="22"/>
        </w:rPr>
        <w:t xml:space="preserve">Rimbunan Sawit </w:t>
      </w:r>
      <w:r w:rsidR="007722E0">
        <w:rPr>
          <w:rStyle w:val="apple-style-span"/>
          <w:rFonts w:asciiTheme="minorHAnsi" w:hAnsiTheme="minorHAnsi"/>
          <w:sz w:val="22"/>
          <w:szCs w:val="22"/>
          <w:shd w:val="clear" w:color="auto" w:fill="FFFFFF"/>
        </w:rPr>
        <w:t>has</w:t>
      </w:r>
      <w:r w:rsidRPr="00BC3548">
        <w:rPr>
          <w:rFonts w:asciiTheme="minorHAnsi" w:hAnsiTheme="minorHAnsi"/>
          <w:sz w:val="22"/>
          <w:szCs w:val="22"/>
        </w:rPr>
        <w:t xml:space="preserve"> secured Kyoto-approved funding </w:t>
      </w:r>
      <w:r w:rsidRPr="00BC3548">
        <w:rPr>
          <w:rFonts w:asciiTheme="minorHAnsi" w:hAnsiTheme="minorHAnsi"/>
          <w:sz w:val="22"/>
          <w:szCs w:val="22"/>
          <w:lang w:val="en-AU" w:eastAsia="en-AU"/>
        </w:rPr>
        <w:t xml:space="preserve">to install a </w:t>
      </w:r>
      <w:r w:rsidRPr="00BC3548">
        <w:rPr>
          <w:rFonts w:asciiTheme="minorHAnsi" w:hAnsiTheme="minorHAnsi"/>
          <w:sz w:val="22"/>
          <w:szCs w:val="22"/>
        </w:rPr>
        <w:t xml:space="preserve">methane recovery unit in a wastewater </w:t>
      </w:r>
      <w:r w:rsidRPr="00BC3548">
        <w:rPr>
          <w:rFonts w:asciiTheme="minorHAnsi" w:hAnsiTheme="minorHAnsi"/>
          <w:sz w:val="22"/>
          <w:szCs w:val="22"/>
          <w:lang w:val="en-AU" w:eastAsia="en-AU"/>
        </w:rPr>
        <w:t xml:space="preserve">treatment plant for its </w:t>
      </w:r>
      <w:r w:rsidR="007722E0">
        <w:rPr>
          <w:rFonts w:asciiTheme="minorHAnsi" w:hAnsiTheme="minorHAnsi"/>
          <w:sz w:val="22"/>
          <w:szCs w:val="22"/>
          <w:lang w:val="en-AU" w:eastAsia="en-AU"/>
        </w:rPr>
        <w:t>RH Plantation Palm Oil Mill in Sarawak</w:t>
      </w:r>
      <w:r w:rsidRPr="00BC3548">
        <w:rPr>
          <w:rFonts w:asciiTheme="minorHAnsi" w:hAnsiTheme="minorHAnsi"/>
          <w:sz w:val="22"/>
          <w:szCs w:val="22"/>
        </w:rPr>
        <w:t xml:space="preserve"> </w:t>
      </w:r>
      <w:r w:rsidRPr="00BC3548">
        <w:rPr>
          <w:rFonts w:asciiTheme="minorHAnsi" w:hAnsiTheme="minorHAnsi"/>
          <w:sz w:val="22"/>
          <w:szCs w:val="22"/>
          <w:lang w:val="en-AU" w:eastAsia="en-AU"/>
        </w:rPr>
        <w:t>(UNFCCC 5 June 2009</w:t>
      </w:r>
      <w:r w:rsidR="004E1D43">
        <w:rPr>
          <w:rFonts w:asciiTheme="minorHAnsi" w:hAnsiTheme="minorHAnsi"/>
          <w:sz w:val="22"/>
          <w:szCs w:val="22"/>
          <w:lang w:val="en-AU" w:eastAsia="en-AU"/>
        </w:rPr>
        <w:t>).</w:t>
      </w:r>
      <w:r w:rsidR="005B5921">
        <w:rPr>
          <w:rFonts w:asciiTheme="minorHAnsi" w:hAnsiTheme="minorHAnsi"/>
          <w:sz w:val="22"/>
          <w:szCs w:val="22"/>
          <w:lang w:val="en-AU" w:eastAsia="en-AU"/>
        </w:rPr>
        <w:t xml:space="preserve"> Reducing carbon emissions </w:t>
      </w:r>
      <w:r w:rsidR="0096387A">
        <w:rPr>
          <w:rFonts w:asciiTheme="minorHAnsi" w:hAnsiTheme="minorHAnsi"/>
          <w:sz w:val="22"/>
          <w:szCs w:val="22"/>
          <w:lang w:val="en-AU" w:eastAsia="en-AU"/>
        </w:rPr>
        <w:t>counts toward its</w:t>
      </w:r>
      <w:r w:rsidR="006B4FF1">
        <w:rPr>
          <w:rFonts w:asciiTheme="minorHAnsi" w:hAnsiTheme="minorHAnsi"/>
          <w:sz w:val="22"/>
          <w:szCs w:val="22"/>
          <w:lang w:val="en-AU" w:eastAsia="en-AU"/>
        </w:rPr>
        <w:t xml:space="preserve"> environmental corporate accountability</w:t>
      </w:r>
      <w:r w:rsidR="005B5921">
        <w:rPr>
          <w:rFonts w:asciiTheme="minorHAnsi" w:hAnsiTheme="minorHAnsi"/>
          <w:sz w:val="22"/>
          <w:szCs w:val="22"/>
          <w:lang w:val="en-AU" w:eastAsia="en-AU"/>
        </w:rPr>
        <w:t>:</w:t>
      </w:r>
      <w:r w:rsidR="00285CAD">
        <w:rPr>
          <w:rFonts w:asciiTheme="minorHAnsi" w:hAnsiTheme="minorHAnsi"/>
          <w:sz w:val="22"/>
          <w:szCs w:val="22"/>
          <w:lang w:val="en-AU" w:eastAsia="en-AU"/>
        </w:rPr>
        <w:t xml:space="preserve"> </w:t>
      </w:r>
    </w:p>
    <w:p w:rsidR="004203AA" w:rsidRPr="00BC3548" w:rsidRDefault="004203AA" w:rsidP="003E5E0E">
      <w:pPr>
        <w:spacing w:line="276" w:lineRule="auto"/>
        <w:ind w:left="567" w:right="567"/>
        <w:jc w:val="both"/>
        <w:rPr>
          <w:rFonts w:asciiTheme="minorHAnsi" w:hAnsiTheme="minorHAnsi"/>
          <w:sz w:val="22"/>
          <w:szCs w:val="22"/>
        </w:rPr>
      </w:pPr>
      <w:r w:rsidRPr="00BC3548">
        <w:rPr>
          <w:rFonts w:asciiTheme="minorHAnsi" w:hAnsiTheme="minorHAnsi"/>
          <w:sz w:val="22"/>
          <w:szCs w:val="22"/>
        </w:rPr>
        <w:t xml:space="preserve">One of our commitments to nature is the Clean Development Mechanism (CDM) project in RH Plantation Palm Oil Mill. The project will recover methane caused by the decay of biogenic matter in the effluent stream. Methane recovered will be used to generate electricity for the mill and vicinity plantations. The project will reduce greenhouse gas emissions in an economically sustainable manner and is expected to reduce carbon dioxide equivalent by 20,002 tons per year. Zero burning during land development is practiced to ensure minimal carbon emission. Besides, biological control is practiced for pest management to reduce the dependency on pesticides. Empty fruit bunch is used as much in plantations in order to recycle the nutrients present. This helps to reduce the dependency on chemical fertilizers (Rimbunan Sawit </w:t>
      </w:r>
      <w:r w:rsidR="00731907">
        <w:rPr>
          <w:rFonts w:asciiTheme="minorHAnsi" w:hAnsiTheme="minorHAnsi"/>
          <w:sz w:val="22"/>
          <w:szCs w:val="22"/>
        </w:rPr>
        <w:t>Website</w:t>
      </w:r>
      <w:r w:rsidRPr="00BC3548">
        <w:rPr>
          <w:rFonts w:asciiTheme="minorHAnsi" w:hAnsiTheme="minorHAnsi"/>
          <w:sz w:val="22"/>
          <w:szCs w:val="22"/>
        </w:rPr>
        <w:t>).</w:t>
      </w:r>
    </w:p>
    <w:p w:rsidR="004203AA" w:rsidRPr="00BC3548" w:rsidRDefault="004203AA" w:rsidP="003E5E0E">
      <w:pPr>
        <w:spacing w:line="276" w:lineRule="auto"/>
        <w:jc w:val="both"/>
        <w:rPr>
          <w:rFonts w:asciiTheme="minorHAnsi" w:hAnsiTheme="minorHAnsi"/>
          <w:sz w:val="22"/>
          <w:szCs w:val="22"/>
        </w:rPr>
      </w:pPr>
    </w:p>
    <w:p w:rsidR="004203AA" w:rsidRPr="006B4FF1" w:rsidRDefault="004203AA" w:rsidP="003E5E0E">
      <w:pPr>
        <w:spacing w:line="276" w:lineRule="auto"/>
        <w:jc w:val="both"/>
        <w:rPr>
          <w:rFonts w:asciiTheme="minorHAnsi" w:hAnsiTheme="minorHAnsi" w:cs="Tahoma"/>
          <w:b/>
          <w:bCs/>
          <w:i/>
          <w:sz w:val="22"/>
          <w:szCs w:val="22"/>
          <w:shd w:val="clear" w:color="auto" w:fill="FFFFFF"/>
        </w:rPr>
      </w:pPr>
      <w:r w:rsidRPr="006B4FF1">
        <w:rPr>
          <w:rFonts w:asciiTheme="minorHAnsi" w:hAnsiTheme="minorHAnsi"/>
          <w:sz w:val="22"/>
          <w:szCs w:val="22"/>
        </w:rPr>
        <w:t>Another of Rimbunan Hijau’s public</w:t>
      </w:r>
      <w:r w:rsidR="004A4E0D" w:rsidRPr="006B4FF1">
        <w:rPr>
          <w:rFonts w:asciiTheme="minorHAnsi" w:hAnsiTheme="minorHAnsi"/>
          <w:sz w:val="22"/>
          <w:szCs w:val="22"/>
        </w:rPr>
        <w:t xml:space="preserve">ly listed groups </w:t>
      </w:r>
      <w:r w:rsidRPr="006B4FF1">
        <w:rPr>
          <w:rFonts w:asciiTheme="minorHAnsi" w:hAnsiTheme="minorHAnsi"/>
          <w:sz w:val="22"/>
          <w:szCs w:val="22"/>
        </w:rPr>
        <w:t xml:space="preserve">in Malaysia, </w:t>
      </w:r>
      <w:r w:rsidR="0034320D" w:rsidRPr="006B4FF1">
        <w:rPr>
          <w:rFonts w:asciiTheme="minorHAnsi" w:hAnsiTheme="minorHAnsi"/>
          <w:sz w:val="22"/>
          <w:szCs w:val="22"/>
        </w:rPr>
        <w:t>‘</w:t>
      </w:r>
      <w:r w:rsidRPr="006B4FF1">
        <w:rPr>
          <w:rFonts w:asciiTheme="minorHAnsi" w:hAnsiTheme="minorHAnsi"/>
          <w:sz w:val="22"/>
          <w:szCs w:val="22"/>
        </w:rPr>
        <w:t xml:space="preserve">Subur Tiasa </w:t>
      </w:r>
      <w:r w:rsidR="0034320D" w:rsidRPr="006B4FF1">
        <w:rPr>
          <w:rFonts w:asciiTheme="minorHAnsi" w:hAnsiTheme="minorHAnsi"/>
          <w:sz w:val="22"/>
          <w:szCs w:val="22"/>
        </w:rPr>
        <w:t>Holdings Berhad’</w:t>
      </w:r>
      <w:r w:rsidR="004E1D43" w:rsidRPr="006B4FF1">
        <w:rPr>
          <w:rFonts w:asciiTheme="minorHAnsi" w:hAnsiTheme="minorHAnsi"/>
          <w:sz w:val="22"/>
          <w:szCs w:val="22"/>
        </w:rPr>
        <w:t>,</w:t>
      </w:r>
      <w:r w:rsidRPr="006B4FF1">
        <w:rPr>
          <w:rFonts w:asciiTheme="minorHAnsi" w:hAnsiTheme="minorHAnsi"/>
          <w:sz w:val="22"/>
          <w:szCs w:val="22"/>
        </w:rPr>
        <w:t xml:space="preserve"> claims </w:t>
      </w:r>
      <w:r w:rsidR="002D786B" w:rsidRPr="006B4FF1">
        <w:rPr>
          <w:rFonts w:asciiTheme="minorHAnsi" w:hAnsiTheme="minorHAnsi"/>
          <w:sz w:val="22"/>
          <w:szCs w:val="22"/>
        </w:rPr>
        <w:t xml:space="preserve">to be </w:t>
      </w:r>
      <w:r w:rsidR="0034320D" w:rsidRPr="006B4FF1">
        <w:rPr>
          <w:rFonts w:asciiTheme="minorHAnsi" w:hAnsiTheme="minorHAnsi"/>
          <w:sz w:val="22"/>
          <w:szCs w:val="22"/>
        </w:rPr>
        <w:t>champion</w:t>
      </w:r>
      <w:r w:rsidR="007F0D49" w:rsidRPr="006B4FF1">
        <w:rPr>
          <w:rFonts w:asciiTheme="minorHAnsi" w:hAnsiTheme="minorHAnsi"/>
          <w:sz w:val="22"/>
          <w:szCs w:val="22"/>
        </w:rPr>
        <w:t>ing</w:t>
      </w:r>
      <w:r w:rsidR="0034320D" w:rsidRPr="006B4FF1">
        <w:rPr>
          <w:rFonts w:asciiTheme="minorHAnsi" w:hAnsiTheme="minorHAnsi"/>
          <w:sz w:val="22"/>
          <w:szCs w:val="22"/>
        </w:rPr>
        <w:t xml:space="preserve"> Sustainable Forest Management </w:t>
      </w:r>
      <w:r w:rsidR="007F0D49" w:rsidRPr="006B4FF1">
        <w:rPr>
          <w:rFonts w:asciiTheme="minorHAnsi" w:hAnsiTheme="minorHAnsi"/>
          <w:sz w:val="22"/>
          <w:szCs w:val="22"/>
        </w:rPr>
        <w:t xml:space="preserve">practices </w:t>
      </w:r>
      <w:r w:rsidR="0034320D" w:rsidRPr="006B4FF1">
        <w:rPr>
          <w:rFonts w:asciiTheme="minorHAnsi" w:hAnsiTheme="minorHAnsi"/>
          <w:sz w:val="22"/>
          <w:szCs w:val="22"/>
        </w:rPr>
        <w:t>in timber plantation</w:t>
      </w:r>
      <w:r w:rsidR="0096387A">
        <w:rPr>
          <w:rFonts w:asciiTheme="minorHAnsi" w:hAnsiTheme="minorHAnsi"/>
          <w:sz w:val="22"/>
          <w:szCs w:val="22"/>
        </w:rPr>
        <w:t>s.  Its 3-step ‘</w:t>
      </w:r>
      <w:r w:rsidR="0034320D" w:rsidRPr="006B4FF1">
        <w:rPr>
          <w:rStyle w:val="Strong"/>
          <w:rFonts w:asciiTheme="minorHAnsi" w:hAnsiTheme="minorHAnsi" w:cs="Tahoma"/>
          <w:b w:val="0"/>
          <w:sz w:val="22"/>
          <w:szCs w:val="22"/>
          <w:shd w:val="clear" w:color="auto" w:fill="FFFFFF"/>
        </w:rPr>
        <w:t>Wood Spa Treatment’ (reducing wood damage</w:t>
      </w:r>
      <w:r w:rsidR="00D73613">
        <w:rPr>
          <w:rStyle w:val="Strong"/>
          <w:rFonts w:asciiTheme="minorHAnsi" w:hAnsiTheme="minorHAnsi" w:cs="Tahoma"/>
          <w:b w:val="0"/>
          <w:sz w:val="22"/>
          <w:szCs w:val="22"/>
          <w:shd w:val="clear" w:color="auto" w:fill="FFFFFF"/>
        </w:rPr>
        <w:t>;</w:t>
      </w:r>
      <w:r w:rsidR="0034320D" w:rsidRPr="006B4FF1">
        <w:rPr>
          <w:rStyle w:val="Strong"/>
          <w:rFonts w:asciiTheme="minorHAnsi" w:hAnsiTheme="minorHAnsi" w:cs="Tahoma"/>
          <w:b w:val="0"/>
          <w:sz w:val="22"/>
          <w:szCs w:val="22"/>
          <w:shd w:val="clear" w:color="auto" w:fill="FFFFFF"/>
        </w:rPr>
        <w:t xml:space="preserve"> reducing wood waste</w:t>
      </w:r>
      <w:r w:rsidR="00D73613">
        <w:rPr>
          <w:rStyle w:val="Strong"/>
          <w:rFonts w:asciiTheme="minorHAnsi" w:hAnsiTheme="minorHAnsi" w:cs="Tahoma"/>
          <w:b w:val="0"/>
          <w:sz w:val="22"/>
          <w:szCs w:val="22"/>
          <w:shd w:val="clear" w:color="auto" w:fill="FFFFFF"/>
        </w:rPr>
        <w:t>;</w:t>
      </w:r>
      <w:r w:rsidR="0034320D" w:rsidRPr="006B4FF1">
        <w:rPr>
          <w:rStyle w:val="Strong"/>
          <w:rFonts w:asciiTheme="minorHAnsi" w:hAnsiTheme="minorHAnsi" w:cs="Tahoma"/>
          <w:b w:val="0"/>
          <w:sz w:val="22"/>
          <w:szCs w:val="22"/>
          <w:shd w:val="clear" w:color="auto" w:fill="FFFFFF"/>
        </w:rPr>
        <w:t xml:space="preserve"> and reforestation) </w:t>
      </w:r>
      <w:r w:rsidR="006B4FF1">
        <w:rPr>
          <w:rStyle w:val="Strong"/>
          <w:rFonts w:asciiTheme="minorHAnsi" w:hAnsiTheme="minorHAnsi" w:cs="Tahoma"/>
          <w:b w:val="0"/>
          <w:sz w:val="22"/>
          <w:szCs w:val="22"/>
          <w:shd w:val="clear" w:color="auto" w:fill="FFFFFF"/>
        </w:rPr>
        <w:t>is</w:t>
      </w:r>
      <w:r w:rsidR="0096387A">
        <w:rPr>
          <w:rStyle w:val="Strong"/>
          <w:rFonts w:asciiTheme="minorHAnsi" w:hAnsiTheme="minorHAnsi" w:cs="Tahoma"/>
          <w:b w:val="0"/>
          <w:sz w:val="22"/>
          <w:szCs w:val="22"/>
          <w:shd w:val="clear" w:color="auto" w:fill="FFFFFF"/>
        </w:rPr>
        <w:t xml:space="preserve"> supposedly evidence of the company’s ‘love of forests’, </w:t>
      </w:r>
      <w:r w:rsidR="009F2EDB">
        <w:rPr>
          <w:rStyle w:val="Strong"/>
          <w:rFonts w:asciiTheme="minorHAnsi" w:hAnsiTheme="minorHAnsi" w:cs="Tahoma"/>
          <w:b w:val="0"/>
          <w:sz w:val="22"/>
          <w:szCs w:val="22"/>
          <w:shd w:val="clear" w:color="auto" w:fill="FFFFFF"/>
        </w:rPr>
        <w:t>which is</w:t>
      </w:r>
      <w:r w:rsidR="0096387A">
        <w:rPr>
          <w:rStyle w:val="Strong"/>
          <w:rFonts w:asciiTheme="minorHAnsi" w:hAnsiTheme="minorHAnsi" w:cs="Tahoma"/>
          <w:b w:val="0"/>
          <w:sz w:val="22"/>
          <w:szCs w:val="22"/>
          <w:shd w:val="clear" w:color="auto" w:fill="FFFFFF"/>
        </w:rPr>
        <w:t xml:space="preserve"> </w:t>
      </w:r>
      <w:r w:rsidR="009F2EDB">
        <w:rPr>
          <w:rStyle w:val="Strong"/>
          <w:rFonts w:asciiTheme="minorHAnsi" w:hAnsiTheme="minorHAnsi" w:cs="Tahoma"/>
          <w:b w:val="0"/>
          <w:sz w:val="22"/>
          <w:szCs w:val="22"/>
          <w:shd w:val="clear" w:color="auto" w:fill="FFFFFF"/>
        </w:rPr>
        <w:t>far outweighed by its</w:t>
      </w:r>
      <w:r w:rsidR="0096387A">
        <w:rPr>
          <w:rStyle w:val="Strong"/>
          <w:rFonts w:asciiTheme="minorHAnsi" w:hAnsiTheme="minorHAnsi" w:cs="Tahoma"/>
          <w:b w:val="0"/>
          <w:sz w:val="22"/>
          <w:szCs w:val="22"/>
          <w:shd w:val="clear" w:color="auto" w:fill="FFFFFF"/>
        </w:rPr>
        <w:t xml:space="preserve"> love of sustainable supply</w:t>
      </w:r>
      <w:r w:rsidRPr="006B4FF1">
        <w:rPr>
          <w:rStyle w:val="Strong"/>
          <w:rFonts w:asciiTheme="minorHAnsi" w:hAnsiTheme="minorHAnsi" w:cs="Tahoma"/>
          <w:b w:val="0"/>
          <w:sz w:val="22"/>
          <w:szCs w:val="22"/>
          <w:shd w:val="clear" w:color="auto" w:fill="FFFFFF"/>
        </w:rPr>
        <w:t>:</w:t>
      </w:r>
    </w:p>
    <w:p w:rsidR="006B4FF1" w:rsidRPr="00BC3548" w:rsidRDefault="006B4FF1" w:rsidP="003E5E0E">
      <w:pPr>
        <w:pStyle w:val="Heading4"/>
        <w:spacing w:after="75" w:line="276" w:lineRule="auto"/>
        <w:ind w:left="851" w:right="851"/>
        <w:jc w:val="both"/>
        <w:rPr>
          <w:rFonts w:asciiTheme="minorHAnsi" w:hAnsiTheme="minorHAnsi" w:cs="Tahoma"/>
          <w:b w:val="0"/>
          <w:bCs w:val="0"/>
          <w:color w:val="222222"/>
          <w:sz w:val="22"/>
          <w:szCs w:val="22"/>
          <w:shd w:val="clear" w:color="auto" w:fill="FFFFFF"/>
        </w:rPr>
      </w:pPr>
      <w:r w:rsidRPr="00BC3548">
        <w:rPr>
          <w:rStyle w:val="Strong"/>
          <w:rFonts w:asciiTheme="minorHAnsi" w:hAnsiTheme="minorHAnsi" w:cs="Tahoma"/>
          <w:b/>
          <w:bCs/>
          <w:color w:val="222222"/>
          <w:sz w:val="22"/>
          <w:szCs w:val="22"/>
          <w:shd w:val="clear" w:color="auto" w:fill="FFFFFF"/>
        </w:rPr>
        <w:t>We love forests. We love wood. </w:t>
      </w:r>
    </w:p>
    <w:p w:rsidR="006B4FF1" w:rsidRPr="00BC3548" w:rsidRDefault="006B4FF1" w:rsidP="003E5E0E">
      <w:pPr>
        <w:pStyle w:val="NormalWeb"/>
        <w:spacing w:before="0" w:beforeAutospacing="0" w:after="0" w:afterAutospacing="0" w:line="276" w:lineRule="auto"/>
        <w:ind w:left="851" w:right="851"/>
        <w:jc w:val="both"/>
        <w:rPr>
          <w:rFonts w:asciiTheme="minorHAnsi" w:hAnsiTheme="minorHAnsi" w:cs="Arial"/>
          <w:color w:val="auto"/>
          <w:sz w:val="22"/>
          <w:szCs w:val="22"/>
          <w:shd w:val="clear" w:color="auto" w:fill="FFFFFF"/>
        </w:rPr>
      </w:pPr>
      <w:r w:rsidRPr="00BC3548">
        <w:rPr>
          <w:rFonts w:asciiTheme="minorHAnsi" w:hAnsiTheme="minorHAnsi" w:cs="Arial"/>
          <w:color w:val="auto"/>
          <w:sz w:val="22"/>
          <w:szCs w:val="22"/>
          <w:shd w:val="clear" w:color="auto" w:fill="FFFFFF"/>
        </w:rPr>
        <w:t xml:space="preserve">Our heart for habitat compels us to commit not just to practice Sustainable Forest Management but to spearhead a comprehensive strategy that strives to ensure the sustainability of the environment. </w:t>
      </w:r>
    </w:p>
    <w:p w:rsidR="004203AA" w:rsidRPr="00BC3548" w:rsidRDefault="004203AA" w:rsidP="003E5E0E">
      <w:pPr>
        <w:pStyle w:val="NormalWeb"/>
        <w:spacing w:before="240" w:beforeAutospacing="0" w:after="0" w:afterAutospacing="0" w:line="276" w:lineRule="auto"/>
        <w:ind w:left="851" w:right="851"/>
        <w:jc w:val="both"/>
        <w:rPr>
          <w:rFonts w:asciiTheme="minorHAnsi" w:hAnsiTheme="minorHAnsi" w:cs="Arial"/>
          <w:color w:val="auto"/>
          <w:sz w:val="22"/>
          <w:szCs w:val="22"/>
          <w:shd w:val="clear" w:color="auto" w:fill="FFFFFF"/>
        </w:rPr>
      </w:pPr>
      <w:r w:rsidRPr="00BC3548">
        <w:rPr>
          <w:rFonts w:asciiTheme="minorHAnsi" w:hAnsiTheme="minorHAnsi" w:cs="Arial"/>
          <w:color w:val="auto"/>
          <w:sz w:val="22"/>
          <w:szCs w:val="22"/>
          <w:shd w:val="clear" w:color="auto" w:fill="FFFFFF"/>
        </w:rPr>
        <w:t>Simply put, we plant trees. We plant significantly more trees than we log. Thirty times to be precise (as of 2010). It is unrealistic to ignore the continual demand for wood as a material for very practical needs. Extensive research is also being carried out to ensure proper conservation of our forests.</w:t>
      </w:r>
    </w:p>
    <w:p w:rsidR="004203AA" w:rsidRPr="00BC3548" w:rsidRDefault="004203AA" w:rsidP="003E5E0E">
      <w:pPr>
        <w:pStyle w:val="NormalWeb"/>
        <w:spacing w:before="240" w:beforeAutospacing="0" w:after="0" w:afterAutospacing="0" w:line="276" w:lineRule="auto"/>
        <w:ind w:left="851" w:right="851"/>
        <w:jc w:val="both"/>
        <w:rPr>
          <w:rFonts w:asciiTheme="minorHAnsi" w:hAnsiTheme="minorHAnsi" w:cs="Arial"/>
          <w:color w:val="auto"/>
          <w:sz w:val="22"/>
          <w:szCs w:val="22"/>
          <w:shd w:val="clear" w:color="auto" w:fill="FFFFFF"/>
        </w:rPr>
      </w:pPr>
      <w:r w:rsidRPr="00BC3548">
        <w:rPr>
          <w:rFonts w:asciiTheme="minorHAnsi" w:hAnsiTheme="minorHAnsi" w:cs="Arial"/>
          <w:color w:val="auto"/>
          <w:sz w:val="22"/>
          <w:szCs w:val="22"/>
          <w:shd w:val="clear" w:color="auto" w:fill="FFFFFF"/>
        </w:rPr>
        <w:t>Selected indigenous species are being planted and rapid-growing exotic species are planted in areas designated for Industrial Tree Planting. Island Corridor Planting is also practised to reduce the burden bore by the environment and to preserve biodiversity which is at Subur Tiasa’s heart.</w:t>
      </w:r>
    </w:p>
    <w:p w:rsidR="004203AA" w:rsidRPr="00BC3548" w:rsidRDefault="004203AA" w:rsidP="003E5E0E">
      <w:pPr>
        <w:pStyle w:val="NormalWeb"/>
        <w:spacing w:before="240" w:beforeAutospacing="0" w:after="0" w:afterAutospacing="0" w:line="276" w:lineRule="auto"/>
        <w:ind w:left="851" w:right="851"/>
        <w:jc w:val="both"/>
        <w:rPr>
          <w:rFonts w:asciiTheme="minorHAnsi" w:hAnsiTheme="minorHAnsi" w:cs="Arial"/>
          <w:color w:val="auto"/>
          <w:sz w:val="22"/>
          <w:szCs w:val="22"/>
          <w:shd w:val="clear" w:color="auto" w:fill="FFFFFF"/>
        </w:rPr>
      </w:pPr>
      <w:r w:rsidRPr="00BC3548">
        <w:rPr>
          <w:rFonts w:asciiTheme="minorHAnsi" w:hAnsiTheme="minorHAnsi" w:cs="Arial"/>
          <w:color w:val="auto"/>
          <w:sz w:val="22"/>
          <w:szCs w:val="22"/>
          <w:shd w:val="clear" w:color="auto" w:fill="FFFFFF"/>
        </w:rPr>
        <w:t xml:space="preserve">To accelerate and ensure our sustainable growth in today’s competitive business environment, we have partnered with our major shareholder, Rimbunan Hijau Group, to invest in our wood treatment strategy that is fronted by none other than our Managing Director, Dato’ Tiong Ing, a zealous lover of the habitat (Subur Tiasa </w:t>
      </w:r>
      <w:r w:rsidR="00731907">
        <w:rPr>
          <w:rFonts w:asciiTheme="minorHAnsi" w:hAnsiTheme="minorHAnsi" w:cs="Arial"/>
          <w:color w:val="auto"/>
          <w:sz w:val="22"/>
          <w:szCs w:val="22"/>
          <w:shd w:val="clear" w:color="auto" w:fill="FFFFFF"/>
        </w:rPr>
        <w:t>Website</w:t>
      </w:r>
      <w:r w:rsidRPr="00BC3548">
        <w:rPr>
          <w:rFonts w:asciiTheme="minorHAnsi" w:hAnsiTheme="minorHAnsi" w:cs="Arial"/>
          <w:color w:val="auto"/>
          <w:sz w:val="22"/>
          <w:szCs w:val="22"/>
          <w:shd w:val="clear" w:color="auto" w:fill="FFFFFF"/>
        </w:rPr>
        <w:t xml:space="preserve">). </w:t>
      </w:r>
    </w:p>
    <w:p w:rsidR="004203AA" w:rsidRPr="00BC3548" w:rsidRDefault="004203AA" w:rsidP="003E5E0E">
      <w:pPr>
        <w:spacing w:line="276" w:lineRule="auto"/>
        <w:ind w:left="851" w:right="851"/>
        <w:jc w:val="both"/>
        <w:rPr>
          <w:rFonts w:asciiTheme="minorHAnsi" w:hAnsiTheme="minorHAnsi"/>
          <w:sz w:val="22"/>
          <w:szCs w:val="22"/>
        </w:rPr>
      </w:pPr>
    </w:p>
    <w:p w:rsidR="004203AA" w:rsidRPr="00BC3548" w:rsidRDefault="0034320D" w:rsidP="003E5E0E">
      <w:pPr>
        <w:spacing w:line="276" w:lineRule="auto"/>
        <w:jc w:val="both"/>
        <w:rPr>
          <w:rFonts w:asciiTheme="minorHAnsi" w:hAnsiTheme="minorHAnsi"/>
          <w:sz w:val="22"/>
          <w:szCs w:val="22"/>
        </w:rPr>
      </w:pPr>
      <w:r>
        <w:rPr>
          <w:rFonts w:asciiTheme="minorHAnsi" w:hAnsiTheme="minorHAnsi"/>
          <w:sz w:val="22"/>
          <w:szCs w:val="22"/>
        </w:rPr>
        <w:t xml:space="preserve">In New Zealand, </w:t>
      </w:r>
      <w:r w:rsidR="004203AA" w:rsidRPr="00BC3548">
        <w:rPr>
          <w:rFonts w:asciiTheme="minorHAnsi" w:hAnsiTheme="minorHAnsi"/>
          <w:sz w:val="22"/>
          <w:szCs w:val="22"/>
        </w:rPr>
        <w:t>Rimbunan Hijau’s ‘sister company’ ‘Ernslaw One’ (</w:t>
      </w:r>
      <w:r w:rsidR="00512EB9">
        <w:rPr>
          <w:rFonts w:asciiTheme="minorHAnsi" w:hAnsiTheme="minorHAnsi"/>
          <w:sz w:val="22"/>
          <w:szCs w:val="22"/>
        </w:rPr>
        <w:t>NZ</w:t>
      </w:r>
      <w:r w:rsidR="004203AA" w:rsidRPr="00BC3548">
        <w:rPr>
          <w:rFonts w:asciiTheme="minorHAnsi" w:hAnsiTheme="minorHAnsi"/>
          <w:sz w:val="22"/>
          <w:szCs w:val="22"/>
        </w:rPr>
        <w:t xml:space="preserve"> fourth largest forestry plantation </w:t>
      </w:r>
      <w:r w:rsidR="00512EB9">
        <w:rPr>
          <w:rFonts w:asciiTheme="minorHAnsi" w:hAnsiTheme="minorHAnsi"/>
          <w:sz w:val="22"/>
          <w:szCs w:val="22"/>
        </w:rPr>
        <w:t>group</w:t>
      </w:r>
      <w:r w:rsidR="004203AA" w:rsidRPr="00BC3548">
        <w:rPr>
          <w:rFonts w:asciiTheme="minorHAnsi" w:hAnsiTheme="minorHAnsi"/>
          <w:sz w:val="22"/>
          <w:szCs w:val="22"/>
        </w:rPr>
        <w:t xml:space="preserve">) is also </w:t>
      </w:r>
      <w:r w:rsidR="00512EB9">
        <w:rPr>
          <w:rFonts w:asciiTheme="minorHAnsi" w:hAnsiTheme="minorHAnsi"/>
          <w:sz w:val="22"/>
          <w:szCs w:val="22"/>
        </w:rPr>
        <w:t>aligning to the green economy</w:t>
      </w:r>
      <w:r w:rsidR="009F2EDB">
        <w:rPr>
          <w:rFonts w:asciiTheme="minorHAnsi" w:hAnsiTheme="minorHAnsi"/>
          <w:sz w:val="22"/>
          <w:szCs w:val="22"/>
        </w:rPr>
        <w:t>,</w:t>
      </w:r>
      <w:r w:rsidR="00512EB9">
        <w:rPr>
          <w:rFonts w:asciiTheme="minorHAnsi" w:hAnsiTheme="minorHAnsi"/>
          <w:sz w:val="22"/>
          <w:szCs w:val="22"/>
        </w:rPr>
        <w:t xml:space="preserve"> branding its operations carbon-neutral</w:t>
      </w:r>
      <w:r w:rsidR="004203AA" w:rsidRPr="00BC3548">
        <w:rPr>
          <w:rFonts w:asciiTheme="minorHAnsi" w:hAnsiTheme="minorHAnsi"/>
          <w:sz w:val="22"/>
          <w:szCs w:val="22"/>
        </w:rPr>
        <w:t>:</w:t>
      </w:r>
    </w:p>
    <w:p w:rsidR="004203AA" w:rsidRPr="00BC3548" w:rsidRDefault="004203AA" w:rsidP="003E5E0E">
      <w:pPr>
        <w:pStyle w:val="NormalWeb"/>
        <w:spacing w:before="240" w:beforeAutospacing="0" w:after="0" w:afterAutospacing="0" w:line="276" w:lineRule="auto"/>
        <w:ind w:left="567" w:right="567"/>
        <w:jc w:val="both"/>
        <w:textAlignment w:val="baseline"/>
        <w:rPr>
          <w:rFonts w:asciiTheme="minorHAnsi" w:hAnsiTheme="minorHAnsi"/>
          <w:color w:val="auto"/>
          <w:sz w:val="22"/>
          <w:szCs w:val="22"/>
        </w:rPr>
      </w:pPr>
      <w:r w:rsidRPr="00BC3548">
        <w:rPr>
          <w:rFonts w:asciiTheme="minorHAnsi" w:hAnsiTheme="minorHAnsi"/>
          <w:color w:val="auto"/>
          <w:sz w:val="22"/>
          <w:szCs w:val="22"/>
          <w:bdr w:val="none" w:sz="0" w:space="0" w:color="auto" w:frame="1"/>
        </w:rPr>
        <w:t>Ernslaw One has over 25,000 ha of post-1989</w:t>
      </w:r>
      <w:r w:rsidRPr="00BC3548">
        <w:rPr>
          <w:rStyle w:val="apple-converted-space"/>
          <w:rFonts w:asciiTheme="minorHAnsi" w:hAnsiTheme="minorHAnsi"/>
          <w:color w:val="auto"/>
          <w:sz w:val="22"/>
          <w:szCs w:val="22"/>
          <w:bdr w:val="none" w:sz="0" w:space="0" w:color="auto" w:frame="1"/>
        </w:rPr>
        <w:t> </w:t>
      </w:r>
      <w:r w:rsidRPr="00BC3548">
        <w:rPr>
          <w:rFonts w:asciiTheme="minorHAnsi" w:hAnsiTheme="minorHAnsi"/>
          <w:color w:val="auto"/>
          <w:sz w:val="22"/>
          <w:szCs w:val="22"/>
          <w:bdr w:val="none" w:sz="0" w:space="0" w:color="auto" w:frame="1"/>
        </w:rPr>
        <w:t>Kyoto compliant forests, making it one of the largest owners of post-1989 forests in</w:t>
      </w:r>
      <w:r w:rsidRPr="00BC3548">
        <w:rPr>
          <w:rStyle w:val="apple-converted-space"/>
          <w:rFonts w:asciiTheme="minorHAnsi" w:hAnsiTheme="minorHAnsi"/>
          <w:color w:val="auto"/>
          <w:sz w:val="22"/>
          <w:szCs w:val="22"/>
          <w:bdr w:val="none" w:sz="0" w:space="0" w:color="auto" w:frame="1"/>
        </w:rPr>
        <w:t> </w:t>
      </w:r>
      <w:r w:rsidRPr="00BC3548">
        <w:rPr>
          <w:rFonts w:asciiTheme="minorHAnsi" w:hAnsiTheme="minorHAnsi"/>
          <w:color w:val="auto"/>
          <w:sz w:val="22"/>
          <w:szCs w:val="22"/>
          <w:bdr w:val="none" w:sz="0" w:space="0" w:color="auto" w:frame="1"/>
        </w:rPr>
        <w:t>New Zealand…. The forests are spread throughout</w:t>
      </w:r>
      <w:r w:rsidRPr="00BC3548">
        <w:rPr>
          <w:rStyle w:val="apple-converted-space"/>
          <w:rFonts w:asciiTheme="minorHAnsi" w:hAnsiTheme="minorHAnsi"/>
          <w:color w:val="auto"/>
          <w:sz w:val="22"/>
          <w:szCs w:val="22"/>
          <w:bdr w:val="none" w:sz="0" w:space="0" w:color="auto" w:frame="1"/>
        </w:rPr>
        <w:t> </w:t>
      </w:r>
      <w:r w:rsidRPr="00BC3548">
        <w:rPr>
          <w:rFonts w:asciiTheme="minorHAnsi" w:hAnsiTheme="minorHAnsi"/>
          <w:color w:val="auto"/>
          <w:sz w:val="22"/>
          <w:szCs w:val="22"/>
          <w:bdr w:val="none" w:sz="0" w:space="0" w:color="auto" w:frame="1"/>
        </w:rPr>
        <w:t>New Zealand, and comprise two species, Radiata pine and Douglas fir….Radiata pine is clear</w:t>
      </w:r>
      <w:r w:rsidR="006031A2">
        <w:rPr>
          <w:rFonts w:asciiTheme="minorHAnsi" w:hAnsiTheme="minorHAnsi"/>
          <w:color w:val="auto"/>
          <w:sz w:val="22"/>
          <w:szCs w:val="22"/>
          <w:bdr w:val="none" w:sz="0" w:space="0" w:color="auto" w:frame="1"/>
        </w:rPr>
        <w:t>-</w:t>
      </w:r>
      <w:r w:rsidRPr="00BC3548">
        <w:rPr>
          <w:rFonts w:asciiTheme="minorHAnsi" w:hAnsiTheme="minorHAnsi"/>
          <w:color w:val="auto"/>
          <w:sz w:val="22"/>
          <w:szCs w:val="22"/>
          <w:bdr w:val="none" w:sz="0" w:space="0" w:color="auto" w:frame="1"/>
        </w:rPr>
        <w:t>felled anytime from age 25 onwards, whereas Douglas fir is from 45 years. This means that when Ernslaw One starts harvesting the Radiata pine in approx 2022, the Douglas fir will still be growing and will cover any carbon liability that may occur. Similarly, when the Douglas fir is being harvested, the Radiata pine will be growing. Ernslaw One can thus manage their forests for timber production, as well as ensuring that no liability arises for any carbon that is sold from the forest (Ernslaw One</w:t>
      </w:r>
      <w:r w:rsidR="00731907">
        <w:rPr>
          <w:rFonts w:asciiTheme="minorHAnsi" w:hAnsiTheme="minorHAnsi"/>
          <w:color w:val="auto"/>
          <w:sz w:val="22"/>
          <w:szCs w:val="22"/>
          <w:bdr w:val="none" w:sz="0" w:space="0" w:color="auto" w:frame="1"/>
        </w:rPr>
        <w:t xml:space="preserve"> Webiste</w:t>
      </w:r>
      <w:r w:rsidRPr="00BC3548">
        <w:rPr>
          <w:rFonts w:asciiTheme="minorHAnsi" w:hAnsiTheme="minorHAnsi"/>
          <w:color w:val="auto"/>
          <w:sz w:val="22"/>
          <w:szCs w:val="22"/>
          <w:bdr w:val="none" w:sz="0" w:space="0" w:color="auto" w:frame="1"/>
        </w:rPr>
        <w:t>).</w:t>
      </w:r>
    </w:p>
    <w:p w:rsidR="007F0D49" w:rsidRDefault="007F0D49" w:rsidP="003E5E0E">
      <w:pPr>
        <w:pStyle w:val="Default"/>
        <w:spacing w:line="276" w:lineRule="auto"/>
        <w:jc w:val="both"/>
        <w:rPr>
          <w:rFonts w:asciiTheme="minorHAnsi" w:hAnsiTheme="minorHAnsi"/>
          <w:sz w:val="22"/>
          <w:szCs w:val="22"/>
        </w:rPr>
      </w:pPr>
    </w:p>
    <w:p w:rsidR="00396A01" w:rsidRPr="00396A01" w:rsidRDefault="00396A01" w:rsidP="00396A01">
      <w:pPr>
        <w:pStyle w:val="Default"/>
        <w:spacing w:line="276" w:lineRule="auto"/>
        <w:jc w:val="both"/>
        <w:rPr>
          <w:rFonts w:asciiTheme="minorHAnsi" w:hAnsiTheme="minorHAnsi" w:cs="Arial"/>
          <w:i/>
          <w:sz w:val="22"/>
          <w:szCs w:val="22"/>
        </w:rPr>
      </w:pPr>
      <w:r w:rsidRPr="00396A01">
        <w:rPr>
          <w:rFonts w:asciiTheme="minorHAnsi" w:hAnsiTheme="minorHAnsi" w:cs="Arial"/>
          <w:i/>
          <w:sz w:val="22"/>
          <w:szCs w:val="22"/>
        </w:rPr>
        <w:t xml:space="preserve">Currently, Ernslaw One focuses on planting forest for the purposes of carbon credits, fibre and lumber, and plywood and pulp.  Yet, as of late, the company is also considering the possibility of extracting bio-oil from wood residues, and pursuing the possibilities of bio-energy crop. “You can plant trees for a number of streams, not just timber,” says Song. “If we enhance the value of our forests there is more potential. We are the first New Zealand forestry company, for instance, to export carbon to Europe. We have done four trades so far, two overseas totalling one million tonnes and two domestically totalling 200,000 tonnes. We see carbon management becoming a larger part of our business. Douglas fir is ideal for this as it can grow for over 100 years. It’s expensive to plant to begin with but is excellent for carbon management.” </w:t>
      </w:r>
      <w:hyperlink r:id="rId18" w:history="1">
        <w:r w:rsidRPr="00396A01">
          <w:rPr>
            <w:rStyle w:val="Hyperlink"/>
            <w:rFonts w:asciiTheme="minorHAnsi" w:hAnsiTheme="minorHAnsi" w:cs="Arial"/>
            <w:i/>
            <w:sz w:val="22"/>
            <w:szCs w:val="22"/>
          </w:rPr>
          <w:t>http://www.manufacturingdigital.com/company-reports/future-thinking-forestry</w:t>
        </w:r>
      </w:hyperlink>
      <w:r w:rsidRPr="00396A01">
        <w:rPr>
          <w:rFonts w:asciiTheme="minorHAnsi" w:hAnsiTheme="minorHAnsi" w:cs="Arial"/>
          <w:i/>
          <w:sz w:val="22"/>
          <w:szCs w:val="22"/>
        </w:rPr>
        <w:t xml:space="preserve"> </w:t>
      </w:r>
      <w:r>
        <w:rPr>
          <w:rFonts w:asciiTheme="minorHAnsi" w:hAnsiTheme="minorHAnsi" w:cs="Arial"/>
          <w:i/>
          <w:sz w:val="22"/>
          <w:szCs w:val="22"/>
        </w:rPr>
        <w:t>(direct quotes)</w:t>
      </w:r>
    </w:p>
    <w:p w:rsidR="00396A01" w:rsidRDefault="00396A01" w:rsidP="003E5E0E">
      <w:pPr>
        <w:pStyle w:val="Default"/>
        <w:spacing w:line="276" w:lineRule="auto"/>
        <w:jc w:val="both"/>
        <w:rPr>
          <w:rFonts w:ascii="Arial" w:hAnsi="Arial" w:cs="Arial"/>
          <w:sz w:val="18"/>
          <w:szCs w:val="18"/>
        </w:rPr>
      </w:pPr>
    </w:p>
    <w:p w:rsidR="004203AA" w:rsidRPr="00BC3548" w:rsidRDefault="00D73613" w:rsidP="003E5E0E">
      <w:pPr>
        <w:pStyle w:val="Default"/>
        <w:spacing w:line="276" w:lineRule="auto"/>
        <w:jc w:val="both"/>
        <w:rPr>
          <w:rFonts w:asciiTheme="minorHAnsi" w:hAnsiTheme="minorHAnsi"/>
          <w:sz w:val="22"/>
          <w:szCs w:val="22"/>
        </w:rPr>
      </w:pPr>
      <w:r>
        <w:rPr>
          <w:rFonts w:asciiTheme="minorHAnsi" w:hAnsiTheme="minorHAnsi"/>
          <w:sz w:val="22"/>
          <w:szCs w:val="22"/>
        </w:rPr>
        <w:t>D</w:t>
      </w:r>
      <w:r w:rsidR="004203AA" w:rsidRPr="00BC3548">
        <w:rPr>
          <w:rFonts w:asciiTheme="minorHAnsi" w:hAnsiTheme="minorHAnsi"/>
          <w:sz w:val="22"/>
          <w:szCs w:val="22"/>
        </w:rPr>
        <w:t xml:space="preserve">rawing on its plantation experience in New Zealand </w:t>
      </w:r>
      <w:r w:rsidR="00512EB9">
        <w:rPr>
          <w:rFonts w:asciiTheme="minorHAnsi" w:hAnsiTheme="minorHAnsi"/>
          <w:sz w:val="22"/>
          <w:szCs w:val="22"/>
        </w:rPr>
        <w:t>and</w:t>
      </w:r>
      <w:r w:rsidR="004203AA" w:rsidRPr="00BC3548">
        <w:rPr>
          <w:rFonts w:asciiTheme="minorHAnsi" w:hAnsiTheme="minorHAnsi"/>
          <w:sz w:val="22"/>
          <w:szCs w:val="22"/>
        </w:rPr>
        <w:t xml:space="preserve"> Malaysia, Rimbunan Hijau</w:t>
      </w:r>
      <w:r w:rsidR="00AA1F3C">
        <w:rPr>
          <w:rFonts w:asciiTheme="minorHAnsi" w:hAnsiTheme="minorHAnsi"/>
          <w:sz w:val="22"/>
          <w:szCs w:val="22"/>
        </w:rPr>
        <w:t xml:space="preserve"> </w:t>
      </w:r>
      <w:r w:rsidR="009F2EDB">
        <w:rPr>
          <w:rFonts w:asciiTheme="minorHAnsi" w:hAnsiTheme="minorHAnsi"/>
          <w:sz w:val="22"/>
          <w:szCs w:val="22"/>
        </w:rPr>
        <w:t>aims to</w:t>
      </w:r>
      <w:r w:rsidR="004203AA" w:rsidRPr="00BC3548">
        <w:rPr>
          <w:rFonts w:asciiTheme="minorHAnsi" w:hAnsiTheme="minorHAnsi"/>
          <w:sz w:val="22"/>
          <w:szCs w:val="22"/>
        </w:rPr>
        <w:t xml:space="preserve"> invest in silvicul</w:t>
      </w:r>
      <w:r w:rsidR="004203AA" w:rsidRPr="00BC3548">
        <w:rPr>
          <w:rFonts w:asciiTheme="minorHAnsi" w:hAnsiTheme="minorHAnsi"/>
          <w:sz w:val="22"/>
          <w:szCs w:val="22"/>
        </w:rPr>
        <w:softHyphen/>
        <w:t>ture and reforestation</w:t>
      </w:r>
      <w:r>
        <w:rPr>
          <w:rFonts w:asciiTheme="minorHAnsi" w:hAnsiTheme="minorHAnsi"/>
          <w:sz w:val="22"/>
          <w:szCs w:val="22"/>
        </w:rPr>
        <w:t xml:space="preserve"> in Papua New Guinea</w:t>
      </w:r>
      <w:r w:rsidR="004203AA" w:rsidRPr="00BC3548">
        <w:rPr>
          <w:rFonts w:asciiTheme="minorHAnsi" w:hAnsiTheme="minorHAnsi"/>
          <w:sz w:val="22"/>
          <w:szCs w:val="22"/>
        </w:rPr>
        <w:t xml:space="preserve">. With plantation forestry </w:t>
      </w:r>
      <w:r>
        <w:rPr>
          <w:rFonts w:asciiTheme="minorHAnsi" w:hAnsiTheme="minorHAnsi"/>
          <w:sz w:val="22"/>
          <w:szCs w:val="22"/>
        </w:rPr>
        <w:t xml:space="preserve">high </w:t>
      </w:r>
      <w:r w:rsidR="004203AA" w:rsidRPr="00BC3548">
        <w:rPr>
          <w:rFonts w:asciiTheme="minorHAnsi" w:hAnsiTheme="minorHAnsi"/>
          <w:sz w:val="22"/>
          <w:szCs w:val="22"/>
        </w:rPr>
        <w:t xml:space="preserve">on its agenda, RH has been testing plantation species for suitability in Western Province (RH PNG Newsletter Issue 13, 2009).  </w:t>
      </w:r>
      <w:r w:rsidR="00AA1F3C">
        <w:rPr>
          <w:rFonts w:asciiTheme="minorHAnsi" w:hAnsiTheme="minorHAnsi"/>
          <w:sz w:val="22"/>
          <w:szCs w:val="22"/>
        </w:rPr>
        <w:t>According to a report provided to the FIA PNG (Forest Industry Association) the design</w:t>
      </w:r>
      <w:r w:rsidR="00512EB9">
        <w:rPr>
          <w:rFonts w:asciiTheme="minorHAnsi" w:hAnsiTheme="minorHAnsi"/>
          <w:sz w:val="22"/>
          <w:szCs w:val="22"/>
        </w:rPr>
        <w:t xml:space="preserve"> </w:t>
      </w:r>
      <w:r w:rsidR="00AA1F3C">
        <w:rPr>
          <w:rFonts w:asciiTheme="minorHAnsi" w:hAnsiTheme="minorHAnsi"/>
          <w:sz w:val="22"/>
          <w:szCs w:val="22"/>
        </w:rPr>
        <w:t>of R</w:t>
      </w:r>
      <w:r w:rsidR="00730C61">
        <w:rPr>
          <w:rFonts w:asciiTheme="minorHAnsi" w:hAnsiTheme="minorHAnsi"/>
          <w:sz w:val="22"/>
          <w:szCs w:val="22"/>
        </w:rPr>
        <w:t xml:space="preserve">imbunan </w:t>
      </w:r>
      <w:r w:rsidR="00AA1F3C">
        <w:rPr>
          <w:rFonts w:asciiTheme="minorHAnsi" w:hAnsiTheme="minorHAnsi"/>
          <w:sz w:val="22"/>
          <w:szCs w:val="22"/>
        </w:rPr>
        <w:t>H</w:t>
      </w:r>
      <w:r w:rsidR="00730C61">
        <w:rPr>
          <w:rFonts w:asciiTheme="minorHAnsi" w:hAnsiTheme="minorHAnsi"/>
          <w:sz w:val="22"/>
          <w:szCs w:val="22"/>
        </w:rPr>
        <w:t>ijau’s</w:t>
      </w:r>
      <w:r w:rsidR="00AA1F3C">
        <w:rPr>
          <w:rFonts w:asciiTheme="minorHAnsi" w:hAnsiTheme="minorHAnsi"/>
          <w:sz w:val="22"/>
          <w:szCs w:val="22"/>
        </w:rPr>
        <w:t xml:space="preserve"> plantations </w:t>
      </w:r>
      <w:r w:rsidR="00512EB9">
        <w:rPr>
          <w:rFonts w:asciiTheme="minorHAnsi" w:hAnsiTheme="minorHAnsi"/>
          <w:sz w:val="22"/>
          <w:szCs w:val="22"/>
        </w:rPr>
        <w:t xml:space="preserve">will </w:t>
      </w:r>
      <w:r w:rsidR="00AA1F3C">
        <w:rPr>
          <w:rFonts w:asciiTheme="minorHAnsi" w:hAnsiTheme="minorHAnsi"/>
          <w:sz w:val="22"/>
          <w:szCs w:val="22"/>
        </w:rPr>
        <w:t>incorporate</w:t>
      </w:r>
      <w:r w:rsidR="00512EB9">
        <w:rPr>
          <w:rFonts w:asciiTheme="minorHAnsi" w:hAnsiTheme="minorHAnsi"/>
          <w:sz w:val="22"/>
          <w:szCs w:val="22"/>
        </w:rPr>
        <w:t xml:space="preserve"> the</w:t>
      </w:r>
      <w:r w:rsidR="004203AA" w:rsidRPr="00BC3548">
        <w:rPr>
          <w:rFonts w:asciiTheme="minorHAnsi" w:hAnsiTheme="minorHAnsi"/>
          <w:sz w:val="22"/>
          <w:szCs w:val="22"/>
        </w:rPr>
        <w:t xml:space="preserve"> </w:t>
      </w:r>
      <w:r w:rsidR="00512EB9">
        <w:rPr>
          <w:rFonts w:asciiTheme="minorHAnsi" w:hAnsiTheme="minorHAnsi"/>
          <w:sz w:val="22"/>
          <w:szCs w:val="22"/>
        </w:rPr>
        <w:t>‘</w:t>
      </w:r>
      <w:r w:rsidR="004203AA" w:rsidRPr="00512EB9">
        <w:rPr>
          <w:rFonts w:asciiTheme="minorHAnsi" w:hAnsiTheme="minorHAnsi"/>
          <w:sz w:val="22"/>
          <w:szCs w:val="22"/>
        </w:rPr>
        <w:t>Taungya system</w:t>
      </w:r>
      <w:r w:rsidR="00512EB9">
        <w:rPr>
          <w:rFonts w:asciiTheme="minorHAnsi" w:hAnsiTheme="minorHAnsi"/>
          <w:sz w:val="22"/>
          <w:szCs w:val="22"/>
        </w:rPr>
        <w:t>’</w:t>
      </w:r>
      <w:r w:rsidR="004203AA" w:rsidRPr="00BC3548">
        <w:rPr>
          <w:rFonts w:asciiTheme="minorHAnsi" w:hAnsiTheme="minorHAnsi"/>
          <w:sz w:val="22"/>
          <w:szCs w:val="22"/>
        </w:rPr>
        <w:t xml:space="preserve"> </w:t>
      </w:r>
      <w:r w:rsidR="00512EB9">
        <w:rPr>
          <w:rFonts w:asciiTheme="minorHAnsi" w:hAnsiTheme="minorHAnsi"/>
          <w:sz w:val="22"/>
          <w:szCs w:val="22"/>
        </w:rPr>
        <w:t>of</w:t>
      </w:r>
      <w:r w:rsidR="004203AA" w:rsidRPr="00BC3548">
        <w:rPr>
          <w:rFonts w:asciiTheme="minorHAnsi" w:hAnsiTheme="minorHAnsi"/>
          <w:i/>
          <w:iCs/>
          <w:color w:val="000000" w:themeColor="text1"/>
          <w:sz w:val="22"/>
          <w:szCs w:val="22"/>
        </w:rPr>
        <w:t xml:space="preserve"> </w:t>
      </w:r>
      <w:r w:rsidR="004203AA" w:rsidRPr="00BC3548">
        <w:rPr>
          <w:rFonts w:asciiTheme="minorHAnsi" w:hAnsiTheme="minorHAnsi"/>
          <w:iCs/>
          <w:color w:val="000000" w:themeColor="text1"/>
          <w:sz w:val="22"/>
          <w:szCs w:val="22"/>
        </w:rPr>
        <w:t xml:space="preserve">inter-planting food-crops between rows. </w:t>
      </w:r>
      <w:r w:rsidR="009F2EDB">
        <w:rPr>
          <w:rFonts w:asciiTheme="minorHAnsi" w:hAnsiTheme="minorHAnsi"/>
          <w:iCs/>
          <w:color w:val="000000" w:themeColor="text1"/>
          <w:sz w:val="22"/>
          <w:szCs w:val="22"/>
        </w:rPr>
        <w:t xml:space="preserve">Also included will be </w:t>
      </w:r>
      <w:r w:rsidR="00512EB9">
        <w:rPr>
          <w:rFonts w:asciiTheme="minorHAnsi" w:hAnsiTheme="minorHAnsi"/>
          <w:iCs/>
          <w:color w:val="000000" w:themeColor="text1"/>
          <w:sz w:val="22"/>
          <w:szCs w:val="22"/>
        </w:rPr>
        <w:t>e</w:t>
      </w:r>
      <w:r w:rsidR="004203AA" w:rsidRPr="00BC3548">
        <w:rPr>
          <w:rFonts w:asciiTheme="minorHAnsi" w:hAnsiTheme="minorHAnsi"/>
          <w:sz w:val="22"/>
          <w:szCs w:val="22"/>
        </w:rPr>
        <w:t xml:space="preserve">qual gender participation </w:t>
      </w:r>
      <w:r w:rsidR="00512EB9">
        <w:rPr>
          <w:rFonts w:asciiTheme="minorHAnsi" w:hAnsiTheme="minorHAnsi"/>
          <w:sz w:val="22"/>
          <w:szCs w:val="22"/>
        </w:rPr>
        <w:t>involv</w:t>
      </w:r>
      <w:r w:rsidR="009F2EDB">
        <w:rPr>
          <w:rFonts w:asciiTheme="minorHAnsi" w:hAnsiTheme="minorHAnsi"/>
          <w:sz w:val="22"/>
          <w:szCs w:val="22"/>
        </w:rPr>
        <w:t>ing</w:t>
      </w:r>
      <w:r w:rsidR="00512EB9">
        <w:rPr>
          <w:rFonts w:asciiTheme="minorHAnsi" w:hAnsiTheme="minorHAnsi"/>
          <w:sz w:val="22"/>
          <w:szCs w:val="22"/>
        </w:rPr>
        <w:t xml:space="preserve"> </w:t>
      </w:r>
      <w:r w:rsidR="004203AA" w:rsidRPr="00BC3548">
        <w:rPr>
          <w:rFonts w:asciiTheme="minorHAnsi" w:hAnsiTheme="minorHAnsi"/>
          <w:sz w:val="22"/>
          <w:szCs w:val="22"/>
        </w:rPr>
        <w:t>women</w:t>
      </w:r>
      <w:r w:rsidR="009F2EDB">
        <w:rPr>
          <w:rFonts w:asciiTheme="minorHAnsi" w:hAnsiTheme="minorHAnsi"/>
          <w:sz w:val="22"/>
          <w:szCs w:val="22"/>
        </w:rPr>
        <w:t>’s</w:t>
      </w:r>
      <w:r w:rsidR="004203AA" w:rsidRPr="00BC3548">
        <w:rPr>
          <w:rFonts w:asciiTheme="minorHAnsi" w:hAnsiTheme="minorHAnsi"/>
          <w:sz w:val="22"/>
          <w:szCs w:val="22"/>
        </w:rPr>
        <w:t xml:space="preserve"> work (tree planting and tending), and men’s works (thinning and pruning) (</w:t>
      </w:r>
      <w:r w:rsidR="004203AA" w:rsidRPr="00BC3548">
        <w:rPr>
          <w:rFonts w:asciiTheme="minorHAnsi" w:hAnsiTheme="minorHAnsi"/>
          <w:bCs/>
          <w:sz w:val="22"/>
          <w:szCs w:val="22"/>
        </w:rPr>
        <w:t>FIA PNG</w:t>
      </w:r>
      <w:r w:rsidR="00731907">
        <w:rPr>
          <w:rFonts w:asciiTheme="minorHAnsi" w:hAnsiTheme="minorHAnsi"/>
          <w:bCs/>
          <w:sz w:val="22"/>
          <w:szCs w:val="22"/>
        </w:rPr>
        <w:t xml:space="preserve"> n.d</w:t>
      </w:r>
      <w:r w:rsidR="004203AA" w:rsidRPr="00BC3548">
        <w:rPr>
          <w:rFonts w:asciiTheme="minorHAnsi" w:hAnsiTheme="minorHAnsi"/>
          <w:bCs/>
          <w:sz w:val="22"/>
          <w:szCs w:val="22"/>
        </w:rPr>
        <w:t>)</w:t>
      </w:r>
      <w:r w:rsidR="004203AA" w:rsidRPr="00BC3548">
        <w:rPr>
          <w:rFonts w:asciiTheme="minorHAnsi" w:hAnsiTheme="minorHAnsi"/>
          <w:sz w:val="22"/>
          <w:szCs w:val="22"/>
        </w:rPr>
        <w:t xml:space="preserve">.  </w:t>
      </w:r>
      <w:r w:rsidR="009F2EDB">
        <w:rPr>
          <w:rFonts w:asciiTheme="minorHAnsi" w:hAnsiTheme="minorHAnsi"/>
          <w:sz w:val="22"/>
          <w:szCs w:val="22"/>
        </w:rPr>
        <w:t xml:space="preserve">In order to comply with imperatives for Sustainable Forest management, </w:t>
      </w:r>
      <w:r w:rsidR="00394BD4" w:rsidRPr="00BC3548">
        <w:rPr>
          <w:rFonts w:asciiTheme="minorHAnsi" w:hAnsiTheme="minorHAnsi"/>
          <w:sz w:val="22"/>
          <w:szCs w:val="22"/>
        </w:rPr>
        <w:t>Rimbunan Hijau</w:t>
      </w:r>
      <w:r w:rsidR="00394BD4">
        <w:rPr>
          <w:rFonts w:asciiTheme="minorHAnsi" w:hAnsiTheme="minorHAnsi"/>
          <w:sz w:val="22"/>
          <w:szCs w:val="22"/>
        </w:rPr>
        <w:t>’</w:t>
      </w:r>
      <w:r w:rsidR="006031A2">
        <w:rPr>
          <w:rFonts w:asciiTheme="minorHAnsi" w:hAnsiTheme="minorHAnsi"/>
          <w:sz w:val="22"/>
          <w:szCs w:val="22"/>
        </w:rPr>
        <w:t>s</w:t>
      </w:r>
      <w:r w:rsidR="004203AA" w:rsidRPr="00BC3548">
        <w:rPr>
          <w:rFonts w:asciiTheme="minorHAnsi" w:hAnsiTheme="minorHAnsi"/>
          <w:sz w:val="22"/>
          <w:szCs w:val="22"/>
        </w:rPr>
        <w:t xml:space="preserve"> Matrix of Benefits is strategically aligned to the three criteria for sustainable development (</w:t>
      </w:r>
      <w:r w:rsidR="004203AA" w:rsidRPr="00BC3548">
        <w:rPr>
          <w:rFonts w:asciiTheme="minorHAnsi" w:hAnsiTheme="minorHAnsi"/>
          <w:i/>
          <w:sz w:val="22"/>
          <w:szCs w:val="22"/>
        </w:rPr>
        <w:t>social, ecological, and economic</w:t>
      </w:r>
      <w:r w:rsidR="004203AA" w:rsidRPr="00BC3548">
        <w:rPr>
          <w:rFonts w:asciiTheme="minorHAnsi" w:hAnsiTheme="minorHAnsi"/>
          <w:sz w:val="22"/>
          <w:szCs w:val="22"/>
        </w:rPr>
        <w:t>).</w:t>
      </w:r>
    </w:p>
    <w:p w:rsidR="009F2EDB" w:rsidRDefault="009F2EDB" w:rsidP="003E5E0E">
      <w:pPr>
        <w:spacing w:line="276" w:lineRule="auto"/>
        <w:rPr>
          <w:rFonts w:asciiTheme="minorHAnsi" w:hAnsiTheme="minorHAnsi"/>
          <w:b/>
          <w:i/>
          <w:sz w:val="22"/>
          <w:szCs w:val="22"/>
        </w:rPr>
      </w:pPr>
    </w:p>
    <w:p w:rsidR="00305672" w:rsidRDefault="00305672" w:rsidP="003E5E0E">
      <w:pPr>
        <w:spacing w:line="276" w:lineRule="auto"/>
        <w:rPr>
          <w:rFonts w:asciiTheme="minorHAnsi" w:hAnsiTheme="minorHAnsi"/>
          <w:b/>
          <w:i/>
          <w:sz w:val="22"/>
          <w:szCs w:val="22"/>
        </w:rPr>
      </w:pPr>
    </w:p>
    <w:p w:rsidR="004203AA" w:rsidRPr="00BC3548" w:rsidRDefault="004203AA" w:rsidP="003E5E0E">
      <w:pPr>
        <w:autoSpaceDE w:val="0"/>
        <w:autoSpaceDN w:val="0"/>
        <w:adjustRightInd w:val="0"/>
        <w:spacing w:line="276" w:lineRule="auto"/>
        <w:jc w:val="right"/>
        <w:rPr>
          <w:rFonts w:asciiTheme="minorHAnsi" w:hAnsiTheme="minorHAnsi"/>
          <w:i/>
          <w:sz w:val="22"/>
          <w:szCs w:val="22"/>
        </w:rPr>
      </w:pPr>
      <w:r w:rsidRPr="00AA1F3C">
        <w:rPr>
          <w:rFonts w:asciiTheme="minorHAnsi" w:hAnsiTheme="minorHAnsi"/>
          <w:b/>
          <w:i/>
          <w:sz w:val="22"/>
          <w:szCs w:val="22"/>
        </w:rPr>
        <w:t xml:space="preserve">Table 1: RH </w:t>
      </w:r>
      <w:r w:rsidR="00512EB9" w:rsidRPr="00AA1F3C">
        <w:rPr>
          <w:rFonts w:asciiTheme="minorHAnsi" w:hAnsiTheme="minorHAnsi"/>
          <w:b/>
          <w:i/>
          <w:sz w:val="22"/>
          <w:szCs w:val="22"/>
        </w:rPr>
        <w:t xml:space="preserve">Reforestation </w:t>
      </w:r>
      <w:r w:rsidRPr="00AA1F3C">
        <w:rPr>
          <w:rFonts w:asciiTheme="minorHAnsi" w:hAnsiTheme="minorHAnsi"/>
          <w:b/>
          <w:i/>
          <w:sz w:val="22"/>
          <w:szCs w:val="22"/>
        </w:rPr>
        <w:t>‘Matrix of Benefits’</w:t>
      </w:r>
      <w:r w:rsidRPr="00BC3548">
        <w:rPr>
          <w:rFonts w:asciiTheme="minorHAnsi" w:hAnsiTheme="minorHAnsi"/>
          <w:i/>
          <w:sz w:val="22"/>
          <w:szCs w:val="22"/>
        </w:rPr>
        <w:t xml:space="preserve"> </w:t>
      </w:r>
      <w:r w:rsidR="00BC3548" w:rsidRPr="00BC3548">
        <w:rPr>
          <w:rStyle w:val="FootnoteReference"/>
          <w:rFonts w:asciiTheme="minorHAnsi" w:hAnsiTheme="minorHAnsi"/>
          <w:i/>
          <w:sz w:val="22"/>
          <w:szCs w:val="22"/>
        </w:rPr>
        <w:footnoteReference w:id="10"/>
      </w:r>
    </w:p>
    <w:tbl>
      <w:tblPr>
        <w:tblW w:w="0" w:type="auto"/>
        <w:jc w:val="center"/>
        <w:tblInd w:w="-544" w:type="dxa"/>
        <w:tblBorders>
          <w:top w:val="nil"/>
          <w:left w:val="nil"/>
          <w:bottom w:val="nil"/>
          <w:right w:val="nil"/>
        </w:tblBorders>
        <w:tblLayout w:type="fixed"/>
        <w:tblLook w:val="0000" w:firstRow="0" w:lastRow="0" w:firstColumn="0" w:lastColumn="0" w:noHBand="0" w:noVBand="0"/>
      </w:tblPr>
      <w:tblGrid>
        <w:gridCol w:w="1899"/>
        <w:gridCol w:w="2693"/>
        <w:gridCol w:w="4983"/>
      </w:tblGrid>
      <w:tr w:rsidR="004203AA" w:rsidRPr="00BC3548" w:rsidTr="00731907">
        <w:trPr>
          <w:trHeight w:val="159"/>
          <w:jc w:val="center"/>
        </w:trPr>
        <w:tc>
          <w:tcPr>
            <w:tcW w:w="1899"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b/>
                <w:i/>
                <w:color w:val="000000"/>
                <w:sz w:val="22"/>
                <w:szCs w:val="22"/>
                <w:lang w:val="en-US" w:eastAsia="en-US"/>
              </w:rPr>
            </w:pPr>
            <w:r w:rsidRPr="00BC3548">
              <w:rPr>
                <w:rFonts w:asciiTheme="minorHAnsi" w:hAnsiTheme="minorHAnsi"/>
                <w:b/>
                <w:bCs/>
                <w:i/>
                <w:color w:val="000000"/>
                <w:sz w:val="22"/>
                <w:szCs w:val="22"/>
              </w:rPr>
              <w:t xml:space="preserve">Social </w:t>
            </w:r>
          </w:p>
        </w:tc>
        <w:tc>
          <w:tcPr>
            <w:tcW w:w="2693"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b/>
                <w:i/>
                <w:color w:val="000000"/>
                <w:sz w:val="22"/>
                <w:szCs w:val="22"/>
              </w:rPr>
            </w:pPr>
            <w:r w:rsidRPr="00BC3548">
              <w:rPr>
                <w:rFonts w:asciiTheme="minorHAnsi" w:hAnsiTheme="minorHAnsi"/>
                <w:b/>
                <w:bCs/>
                <w:i/>
                <w:color w:val="000000"/>
                <w:sz w:val="22"/>
                <w:szCs w:val="22"/>
              </w:rPr>
              <w:t xml:space="preserve">Ecological </w:t>
            </w:r>
          </w:p>
        </w:tc>
        <w:tc>
          <w:tcPr>
            <w:tcW w:w="4983"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b/>
                <w:i/>
                <w:color w:val="000000"/>
                <w:sz w:val="22"/>
                <w:szCs w:val="22"/>
              </w:rPr>
            </w:pPr>
            <w:r w:rsidRPr="00BC3548">
              <w:rPr>
                <w:rFonts w:asciiTheme="minorHAnsi" w:hAnsiTheme="minorHAnsi"/>
                <w:b/>
                <w:bCs/>
                <w:i/>
                <w:color w:val="000000"/>
                <w:sz w:val="22"/>
                <w:szCs w:val="22"/>
              </w:rPr>
              <w:t xml:space="preserve">Economic </w:t>
            </w:r>
          </w:p>
        </w:tc>
      </w:tr>
      <w:tr w:rsidR="004203AA" w:rsidRPr="00BC3548" w:rsidTr="00731907">
        <w:trPr>
          <w:trHeight w:val="157"/>
          <w:jc w:val="center"/>
        </w:trPr>
        <w:tc>
          <w:tcPr>
            <w:tcW w:w="1899"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 xml:space="preserve">Employment </w:t>
            </w:r>
          </w:p>
        </w:tc>
        <w:tc>
          <w:tcPr>
            <w:tcW w:w="2693"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 xml:space="preserve">Carbon sequestration </w:t>
            </w:r>
          </w:p>
        </w:tc>
        <w:tc>
          <w:tcPr>
            <w:tcW w:w="4983"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 xml:space="preserve">Timber Production </w:t>
            </w:r>
          </w:p>
        </w:tc>
      </w:tr>
      <w:tr w:rsidR="004203AA" w:rsidRPr="00BC3548" w:rsidTr="00731907">
        <w:trPr>
          <w:trHeight w:val="157"/>
          <w:jc w:val="center"/>
        </w:trPr>
        <w:tc>
          <w:tcPr>
            <w:tcW w:w="1899"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 xml:space="preserve">Recreation </w:t>
            </w:r>
          </w:p>
        </w:tc>
        <w:tc>
          <w:tcPr>
            <w:tcW w:w="2693"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 xml:space="preserve">Wildlife </w:t>
            </w:r>
          </w:p>
        </w:tc>
        <w:tc>
          <w:tcPr>
            <w:tcW w:w="4983"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 xml:space="preserve">Carbon trade </w:t>
            </w:r>
          </w:p>
        </w:tc>
      </w:tr>
      <w:tr w:rsidR="004203AA" w:rsidRPr="00BC3548" w:rsidTr="00731907">
        <w:trPr>
          <w:trHeight w:val="295"/>
          <w:jc w:val="center"/>
        </w:trPr>
        <w:tc>
          <w:tcPr>
            <w:tcW w:w="1899"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 xml:space="preserve">Taungya system </w:t>
            </w:r>
          </w:p>
        </w:tc>
        <w:tc>
          <w:tcPr>
            <w:tcW w:w="2693"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 xml:space="preserve">Aesthetic </w:t>
            </w:r>
          </w:p>
        </w:tc>
        <w:tc>
          <w:tcPr>
            <w:tcW w:w="4983"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 xml:space="preserve">Diversification of local economy </w:t>
            </w:r>
          </w:p>
        </w:tc>
      </w:tr>
      <w:tr w:rsidR="004203AA" w:rsidRPr="00BC3548" w:rsidTr="00731907">
        <w:trPr>
          <w:trHeight w:val="433"/>
          <w:jc w:val="center"/>
        </w:trPr>
        <w:tc>
          <w:tcPr>
            <w:tcW w:w="1899"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 xml:space="preserve">Fuelwood </w:t>
            </w:r>
          </w:p>
        </w:tc>
        <w:tc>
          <w:tcPr>
            <w:tcW w:w="2693"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 xml:space="preserve">Landscape &amp; Biodiversity Restoration </w:t>
            </w:r>
          </w:p>
        </w:tc>
        <w:tc>
          <w:tcPr>
            <w:tcW w:w="4983" w:type="dxa"/>
            <w:tcBorders>
              <w:top w:val="single" w:sz="4" w:space="0" w:color="000000"/>
              <w:left w:val="single" w:sz="4" w:space="0" w:color="000000"/>
              <w:bottom w:val="single" w:sz="4" w:space="0" w:color="000000"/>
              <w:right w:val="single" w:sz="4" w:space="0" w:color="000000"/>
            </w:tcBorders>
          </w:tcPr>
          <w:p w:rsidR="004203AA" w:rsidRPr="00BC3548" w:rsidRDefault="004203AA" w:rsidP="003E5E0E">
            <w:pPr>
              <w:pStyle w:val="BodyText"/>
              <w:spacing w:line="276" w:lineRule="auto"/>
              <w:rPr>
                <w:rFonts w:asciiTheme="minorHAnsi" w:hAnsiTheme="minorHAnsi"/>
                <w:color w:val="000000"/>
                <w:sz w:val="22"/>
                <w:szCs w:val="22"/>
              </w:rPr>
            </w:pPr>
            <w:r w:rsidRPr="00BC3548">
              <w:rPr>
                <w:rFonts w:asciiTheme="minorHAnsi" w:hAnsiTheme="minorHAnsi"/>
                <w:color w:val="000000"/>
                <w:sz w:val="22"/>
                <w:szCs w:val="22"/>
              </w:rPr>
              <w:t>Recreation, Tourism, Harvesting &amp; Market</w:t>
            </w:r>
            <w:r w:rsidR="00BC3548" w:rsidRPr="00BC3548">
              <w:rPr>
                <w:rFonts w:asciiTheme="minorHAnsi" w:hAnsiTheme="minorHAnsi"/>
                <w:color w:val="000000"/>
                <w:sz w:val="22"/>
                <w:szCs w:val="22"/>
              </w:rPr>
              <w:t>ing of Minor Forest Products etc.</w:t>
            </w:r>
            <w:r w:rsidRPr="00BC3548">
              <w:rPr>
                <w:rFonts w:asciiTheme="minorHAnsi" w:hAnsiTheme="minorHAnsi"/>
                <w:color w:val="000000"/>
                <w:sz w:val="22"/>
                <w:szCs w:val="22"/>
              </w:rPr>
              <w:t xml:space="preserve"> </w:t>
            </w:r>
          </w:p>
        </w:tc>
      </w:tr>
    </w:tbl>
    <w:p w:rsidR="00BC3548" w:rsidRDefault="00731907" w:rsidP="003E5E0E">
      <w:pPr>
        <w:autoSpaceDE w:val="0"/>
        <w:autoSpaceDN w:val="0"/>
        <w:adjustRightInd w:val="0"/>
        <w:spacing w:line="276" w:lineRule="auto"/>
        <w:jc w:val="right"/>
        <w:rPr>
          <w:rFonts w:asciiTheme="minorHAnsi" w:hAnsiTheme="minorHAnsi"/>
          <w:sz w:val="22"/>
          <w:szCs w:val="22"/>
        </w:rPr>
      </w:pPr>
      <w:r>
        <w:rPr>
          <w:rFonts w:asciiTheme="minorHAnsi" w:hAnsiTheme="minorHAnsi"/>
          <w:sz w:val="22"/>
          <w:szCs w:val="22"/>
        </w:rPr>
        <w:t xml:space="preserve">     (Source:  FIA, n.d</w:t>
      </w:r>
      <w:r w:rsidR="00394BD4">
        <w:rPr>
          <w:rFonts w:asciiTheme="minorHAnsi" w:hAnsiTheme="minorHAnsi"/>
          <w:sz w:val="22"/>
          <w:szCs w:val="22"/>
        </w:rPr>
        <w:t>)</w:t>
      </w:r>
      <w:r>
        <w:rPr>
          <w:rFonts w:asciiTheme="minorHAnsi" w:hAnsiTheme="minorHAnsi"/>
          <w:sz w:val="22"/>
          <w:szCs w:val="22"/>
        </w:rPr>
        <w:t xml:space="preserve">    </w:t>
      </w:r>
    </w:p>
    <w:p w:rsidR="006031A2" w:rsidRDefault="00305672" w:rsidP="003E5E0E">
      <w:pPr>
        <w:autoSpaceDE w:val="0"/>
        <w:autoSpaceDN w:val="0"/>
        <w:adjustRightInd w:val="0"/>
        <w:spacing w:before="240" w:line="276" w:lineRule="auto"/>
        <w:jc w:val="both"/>
        <w:rPr>
          <w:rFonts w:asciiTheme="minorHAnsi" w:hAnsiTheme="minorHAnsi"/>
          <w:iCs/>
          <w:sz w:val="22"/>
          <w:szCs w:val="22"/>
        </w:rPr>
      </w:pPr>
      <w:r>
        <w:rPr>
          <w:rFonts w:asciiTheme="minorHAnsi" w:hAnsiTheme="minorHAnsi"/>
          <w:sz w:val="22"/>
          <w:szCs w:val="22"/>
        </w:rPr>
        <w:t xml:space="preserve">In terms of social contributions, </w:t>
      </w:r>
      <w:r w:rsidR="00394BD4" w:rsidRPr="00BC3548">
        <w:rPr>
          <w:rFonts w:asciiTheme="minorHAnsi" w:hAnsiTheme="minorHAnsi"/>
          <w:sz w:val="22"/>
          <w:szCs w:val="22"/>
        </w:rPr>
        <w:t>Rimbunan Hijau</w:t>
      </w:r>
      <w:r w:rsidR="00394BD4">
        <w:rPr>
          <w:rFonts w:asciiTheme="minorHAnsi" w:hAnsiTheme="minorHAnsi"/>
          <w:sz w:val="22"/>
          <w:szCs w:val="22"/>
        </w:rPr>
        <w:t xml:space="preserve"> </w:t>
      </w:r>
      <w:r w:rsidR="006031A2">
        <w:rPr>
          <w:rFonts w:asciiTheme="minorHAnsi" w:hAnsiTheme="minorHAnsi"/>
          <w:sz w:val="22"/>
          <w:szCs w:val="22"/>
        </w:rPr>
        <w:t>has</w:t>
      </w:r>
      <w:r w:rsidR="004203AA" w:rsidRPr="00BC3548">
        <w:rPr>
          <w:rFonts w:asciiTheme="minorHAnsi" w:hAnsiTheme="minorHAnsi"/>
          <w:sz w:val="22"/>
          <w:szCs w:val="22"/>
        </w:rPr>
        <w:t xml:space="preserve"> </w:t>
      </w:r>
      <w:r w:rsidR="00AA1F3C" w:rsidRPr="00BC3548">
        <w:rPr>
          <w:rFonts w:asciiTheme="minorHAnsi" w:hAnsiTheme="minorHAnsi"/>
          <w:sz w:val="22"/>
          <w:szCs w:val="22"/>
        </w:rPr>
        <w:t xml:space="preserve">introduced a ‘Community Development Trust’ to </w:t>
      </w:r>
      <w:r w:rsidR="00AA1F3C">
        <w:rPr>
          <w:rFonts w:asciiTheme="minorHAnsi" w:hAnsiTheme="minorHAnsi"/>
          <w:sz w:val="22"/>
          <w:szCs w:val="22"/>
        </w:rPr>
        <w:t xml:space="preserve">facilitate </w:t>
      </w:r>
      <w:r w:rsidR="00AA1F3C" w:rsidRPr="00BC3548">
        <w:rPr>
          <w:rFonts w:asciiTheme="minorHAnsi" w:hAnsiTheme="minorHAnsi"/>
          <w:sz w:val="22"/>
          <w:szCs w:val="22"/>
        </w:rPr>
        <w:t>community development goals and promote agricultural development and improved infrastructure in its PNG operations</w:t>
      </w:r>
      <w:r w:rsidR="00AA1F3C">
        <w:rPr>
          <w:rFonts w:asciiTheme="minorHAnsi" w:hAnsiTheme="minorHAnsi"/>
          <w:sz w:val="22"/>
          <w:szCs w:val="22"/>
        </w:rPr>
        <w:t xml:space="preserve">, </w:t>
      </w:r>
      <w:r w:rsidR="009F2EDB">
        <w:rPr>
          <w:rFonts w:asciiTheme="minorHAnsi" w:hAnsiTheme="minorHAnsi"/>
          <w:sz w:val="22"/>
          <w:szCs w:val="22"/>
        </w:rPr>
        <w:t xml:space="preserve">it </w:t>
      </w:r>
      <w:r w:rsidR="00730C61">
        <w:rPr>
          <w:rFonts w:asciiTheme="minorHAnsi" w:hAnsiTheme="minorHAnsi"/>
          <w:sz w:val="22"/>
          <w:szCs w:val="22"/>
        </w:rPr>
        <w:t xml:space="preserve">has </w:t>
      </w:r>
      <w:r w:rsidR="004203AA" w:rsidRPr="00BC3548">
        <w:rPr>
          <w:rFonts w:asciiTheme="minorHAnsi" w:hAnsiTheme="minorHAnsi"/>
          <w:sz w:val="22"/>
          <w:szCs w:val="22"/>
        </w:rPr>
        <w:t xml:space="preserve">funded more than K27 million on schools, churches aid posts and other social infrastructure (excluding roads) (RH PNG Newsletter; Issue 14, 2009), and donated K600,000 to the PNG Business Coalition against HIV and AIDS (BAHA) </w:t>
      </w:r>
      <w:r w:rsidR="004203AA" w:rsidRPr="00BC3548">
        <w:rPr>
          <w:rFonts w:asciiTheme="minorHAnsi" w:hAnsiTheme="minorHAnsi"/>
          <w:sz w:val="22"/>
          <w:szCs w:val="22"/>
          <w:lang w:val="en-AU" w:eastAsia="en-AU"/>
        </w:rPr>
        <w:t>(RH PNG Newsletter Issue 16, 2010)</w:t>
      </w:r>
      <w:r w:rsidR="009F2EDB">
        <w:rPr>
          <w:rFonts w:asciiTheme="minorHAnsi" w:hAnsiTheme="minorHAnsi"/>
          <w:sz w:val="22"/>
          <w:szCs w:val="22"/>
          <w:lang w:val="en-AU" w:eastAsia="en-AU"/>
        </w:rPr>
        <w:t>. These</w:t>
      </w:r>
      <w:r w:rsidR="006031A2">
        <w:rPr>
          <w:rFonts w:asciiTheme="minorHAnsi" w:hAnsiTheme="minorHAnsi"/>
          <w:sz w:val="22"/>
          <w:szCs w:val="22"/>
          <w:lang w:val="en-AU" w:eastAsia="en-AU"/>
        </w:rPr>
        <w:t xml:space="preserve"> philanthropic gestures have </w:t>
      </w:r>
      <w:r w:rsidR="009F2EDB">
        <w:rPr>
          <w:rFonts w:asciiTheme="minorHAnsi" w:hAnsiTheme="minorHAnsi"/>
          <w:sz w:val="22"/>
          <w:szCs w:val="22"/>
          <w:lang w:val="en-AU" w:eastAsia="en-AU"/>
        </w:rPr>
        <w:t xml:space="preserve">so far </w:t>
      </w:r>
      <w:r w:rsidR="004203AA" w:rsidRPr="00BC3548">
        <w:rPr>
          <w:rFonts w:asciiTheme="minorHAnsi" w:hAnsiTheme="minorHAnsi"/>
          <w:iCs/>
          <w:sz w:val="22"/>
          <w:szCs w:val="22"/>
        </w:rPr>
        <w:t xml:space="preserve">failed to win the support of </w:t>
      </w:r>
      <w:r w:rsidR="004203AA" w:rsidRPr="00BC3548">
        <w:rPr>
          <w:rFonts w:asciiTheme="minorHAnsi" w:hAnsiTheme="minorHAnsi"/>
          <w:sz w:val="22"/>
          <w:szCs w:val="22"/>
        </w:rPr>
        <w:t xml:space="preserve">non-profit </w:t>
      </w:r>
      <w:r w:rsidR="006031A2">
        <w:rPr>
          <w:rFonts w:asciiTheme="minorHAnsi" w:hAnsiTheme="minorHAnsi"/>
          <w:sz w:val="22"/>
          <w:szCs w:val="22"/>
        </w:rPr>
        <w:t xml:space="preserve">environment and </w:t>
      </w:r>
      <w:r w:rsidR="004203AA" w:rsidRPr="00BC3548">
        <w:rPr>
          <w:rFonts w:asciiTheme="minorHAnsi" w:hAnsiTheme="minorHAnsi"/>
          <w:sz w:val="22"/>
          <w:szCs w:val="22"/>
        </w:rPr>
        <w:t>civil society organizations,</w:t>
      </w:r>
      <w:r w:rsidR="004203AA" w:rsidRPr="00BC3548">
        <w:rPr>
          <w:rFonts w:asciiTheme="minorHAnsi" w:hAnsiTheme="minorHAnsi"/>
          <w:iCs/>
          <w:sz w:val="22"/>
          <w:szCs w:val="22"/>
        </w:rPr>
        <w:t xml:space="preserve"> including PNGs</w:t>
      </w:r>
      <w:r w:rsidR="004203AA" w:rsidRPr="00BC3548">
        <w:rPr>
          <w:rFonts w:asciiTheme="minorHAnsi" w:hAnsiTheme="minorHAnsi"/>
          <w:b/>
          <w:iCs/>
          <w:sz w:val="22"/>
          <w:szCs w:val="22"/>
        </w:rPr>
        <w:t xml:space="preserve"> </w:t>
      </w:r>
      <w:r w:rsidR="004203AA" w:rsidRPr="00BC3548">
        <w:rPr>
          <w:rFonts w:asciiTheme="minorHAnsi" w:hAnsiTheme="minorHAnsi"/>
          <w:iCs/>
          <w:sz w:val="22"/>
          <w:szCs w:val="22"/>
        </w:rPr>
        <w:t>Eco Forestry Forum (EFF</w:t>
      </w:r>
      <w:r w:rsidR="006031A2">
        <w:rPr>
          <w:rFonts w:asciiTheme="minorHAnsi" w:hAnsiTheme="minorHAnsi"/>
          <w:iCs/>
          <w:sz w:val="22"/>
          <w:szCs w:val="22"/>
        </w:rPr>
        <w:t>)</w:t>
      </w:r>
      <w:r w:rsidR="004203AA" w:rsidRPr="00BC3548">
        <w:rPr>
          <w:rFonts w:asciiTheme="minorHAnsi" w:hAnsiTheme="minorHAnsi"/>
          <w:iCs/>
          <w:sz w:val="22"/>
          <w:szCs w:val="22"/>
        </w:rPr>
        <w:t xml:space="preserve">.  In 2009, the EFF rejected Rimbunan Hijau’s offer to sponsor 500 mangrove trees for World Environment Day because of a court case brought about by EFF which (successfully) challenged the legal extension of Rimbunan Hijau’s logging concession ‘Kamula Doso’ in the Western Province.  EFFs refusal to </w:t>
      </w:r>
      <w:r w:rsidR="006031A2">
        <w:rPr>
          <w:rFonts w:asciiTheme="minorHAnsi" w:hAnsiTheme="minorHAnsi"/>
          <w:iCs/>
          <w:sz w:val="22"/>
          <w:szCs w:val="22"/>
        </w:rPr>
        <w:t>endorse its ‘green’ image</w:t>
      </w:r>
      <w:r w:rsidR="009F2EDB">
        <w:rPr>
          <w:rFonts w:asciiTheme="minorHAnsi" w:hAnsiTheme="minorHAnsi"/>
          <w:iCs/>
          <w:sz w:val="22"/>
          <w:szCs w:val="22"/>
        </w:rPr>
        <w:t xml:space="preserve"> drew a retort from</w:t>
      </w:r>
      <w:r w:rsidR="004203AA" w:rsidRPr="00BC3548">
        <w:rPr>
          <w:rFonts w:asciiTheme="minorHAnsi" w:hAnsiTheme="minorHAnsi"/>
          <w:iCs/>
          <w:sz w:val="22"/>
          <w:szCs w:val="22"/>
        </w:rPr>
        <w:t xml:space="preserve"> RH</w:t>
      </w:r>
      <w:r w:rsidR="00AA1F3C">
        <w:rPr>
          <w:rFonts w:asciiTheme="minorHAnsi" w:hAnsiTheme="minorHAnsi"/>
          <w:iCs/>
          <w:sz w:val="22"/>
          <w:szCs w:val="22"/>
        </w:rPr>
        <w:t>’</w:t>
      </w:r>
      <w:r w:rsidR="004203AA" w:rsidRPr="00BC3548">
        <w:rPr>
          <w:rFonts w:asciiTheme="minorHAnsi" w:hAnsiTheme="minorHAnsi"/>
          <w:iCs/>
          <w:sz w:val="22"/>
          <w:szCs w:val="22"/>
        </w:rPr>
        <w:t>s public relations manager</w:t>
      </w:r>
      <w:r w:rsidR="009F2EDB">
        <w:rPr>
          <w:rFonts w:asciiTheme="minorHAnsi" w:hAnsiTheme="minorHAnsi"/>
          <w:iCs/>
          <w:sz w:val="22"/>
          <w:szCs w:val="22"/>
        </w:rPr>
        <w:t>, who</w:t>
      </w:r>
      <w:r w:rsidR="004203AA" w:rsidRPr="00BC3548">
        <w:rPr>
          <w:rFonts w:asciiTheme="minorHAnsi" w:hAnsiTheme="minorHAnsi"/>
          <w:iCs/>
          <w:sz w:val="22"/>
          <w:szCs w:val="22"/>
        </w:rPr>
        <w:t xml:space="preserve"> complained: ‘So much for battling the global climate change and environment sustainability war’ </w:t>
      </w:r>
      <w:r w:rsidR="004203AA" w:rsidRPr="00BC3548">
        <w:rPr>
          <w:rFonts w:asciiTheme="minorHAnsi" w:hAnsiTheme="minorHAnsi"/>
          <w:sz w:val="22"/>
          <w:szCs w:val="22"/>
        </w:rPr>
        <w:t xml:space="preserve">(RH Newsletter Issue 16, 2010: </w:t>
      </w:r>
      <w:r w:rsidR="004203AA" w:rsidRPr="00BC3548">
        <w:rPr>
          <w:rFonts w:asciiTheme="minorHAnsi" w:hAnsiTheme="minorHAnsi"/>
          <w:iCs/>
          <w:sz w:val="22"/>
          <w:szCs w:val="22"/>
        </w:rPr>
        <w:t xml:space="preserve">3).  </w:t>
      </w:r>
    </w:p>
    <w:p w:rsidR="00AC4913" w:rsidRDefault="00AC4913" w:rsidP="003E5E0E">
      <w:pPr>
        <w:pStyle w:val="NormalWeb"/>
        <w:spacing w:before="240" w:beforeAutospacing="0" w:after="0" w:afterAutospacing="0" w:line="276" w:lineRule="auto"/>
        <w:jc w:val="both"/>
        <w:rPr>
          <w:rFonts w:asciiTheme="minorHAnsi" w:hAnsiTheme="minorHAnsi"/>
          <w:b/>
          <w:sz w:val="22"/>
          <w:szCs w:val="22"/>
        </w:rPr>
      </w:pPr>
    </w:p>
    <w:p w:rsidR="00F27763" w:rsidRPr="00F27763" w:rsidRDefault="009F2EDB" w:rsidP="003E5E0E">
      <w:pPr>
        <w:pStyle w:val="NormalWeb"/>
        <w:spacing w:before="240" w:beforeAutospacing="0" w:after="0" w:afterAutospacing="0" w:line="276" w:lineRule="auto"/>
        <w:jc w:val="both"/>
        <w:rPr>
          <w:rFonts w:asciiTheme="minorHAnsi" w:hAnsiTheme="minorHAnsi"/>
          <w:b/>
          <w:sz w:val="22"/>
          <w:szCs w:val="22"/>
        </w:rPr>
      </w:pPr>
      <w:r>
        <w:rPr>
          <w:rFonts w:asciiTheme="minorHAnsi" w:hAnsiTheme="minorHAnsi"/>
          <w:b/>
          <w:sz w:val="22"/>
          <w:szCs w:val="22"/>
        </w:rPr>
        <w:t xml:space="preserve">A </w:t>
      </w:r>
      <w:r w:rsidR="002264C9">
        <w:rPr>
          <w:rFonts w:asciiTheme="minorHAnsi" w:hAnsiTheme="minorHAnsi"/>
          <w:b/>
          <w:sz w:val="22"/>
          <w:szCs w:val="22"/>
        </w:rPr>
        <w:t>Climate</w:t>
      </w:r>
      <w:r w:rsidR="00FE0338">
        <w:rPr>
          <w:rFonts w:asciiTheme="minorHAnsi" w:hAnsiTheme="minorHAnsi"/>
          <w:b/>
          <w:sz w:val="22"/>
          <w:szCs w:val="22"/>
        </w:rPr>
        <w:t xml:space="preserve"> of Discontent</w:t>
      </w:r>
    </w:p>
    <w:p w:rsidR="00915332" w:rsidRDefault="00711EBC" w:rsidP="003E5E0E">
      <w:pPr>
        <w:pStyle w:val="Heading1"/>
        <w:spacing w:line="276" w:lineRule="auto"/>
        <w:jc w:val="both"/>
        <w:rPr>
          <w:rFonts w:asciiTheme="minorHAnsi" w:hAnsiTheme="minorHAnsi" w:cs="Tahoma"/>
          <w:b w:val="0"/>
          <w:color w:val="000000"/>
          <w:sz w:val="22"/>
          <w:szCs w:val="22"/>
        </w:rPr>
      </w:pPr>
      <w:r w:rsidRPr="00461CEB">
        <w:rPr>
          <w:rFonts w:asciiTheme="minorHAnsi" w:hAnsiTheme="minorHAnsi"/>
          <w:b w:val="0"/>
          <w:sz w:val="22"/>
          <w:szCs w:val="22"/>
        </w:rPr>
        <w:t xml:space="preserve">Rimbunan Hijau’s </w:t>
      </w:r>
      <w:r w:rsidR="00305672">
        <w:rPr>
          <w:rFonts w:asciiTheme="minorHAnsi" w:hAnsiTheme="minorHAnsi"/>
          <w:b w:val="0"/>
          <w:sz w:val="22"/>
          <w:szCs w:val="22"/>
        </w:rPr>
        <w:t>strategy of</w:t>
      </w:r>
      <w:r w:rsidRPr="00461CEB">
        <w:rPr>
          <w:rFonts w:asciiTheme="minorHAnsi" w:hAnsiTheme="minorHAnsi"/>
          <w:b w:val="0"/>
          <w:sz w:val="22"/>
          <w:szCs w:val="22"/>
        </w:rPr>
        <w:t xml:space="preserve"> capitalising on climate change</w:t>
      </w:r>
      <w:r>
        <w:rPr>
          <w:rFonts w:asciiTheme="minorHAnsi" w:hAnsiTheme="minorHAnsi"/>
          <w:b w:val="0"/>
          <w:sz w:val="22"/>
          <w:szCs w:val="22"/>
        </w:rPr>
        <w:t xml:space="preserve"> </w:t>
      </w:r>
      <w:r w:rsidR="005E6DAF">
        <w:rPr>
          <w:rFonts w:asciiTheme="minorHAnsi" w:hAnsiTheme="minorHAnsi"/>
          <w:b w:val="0"/>
          <w:sz w:val="22"/>
          <w:szCs w:val="22"/>
        </w:rPr>
        <w:t>through</w:t>
      </w:r>
      <w:r w:rsidR="005E6DAF" w:rsidRPr="002E1578">
        <w:rPr>
          <w:rFonts w:asciiTheme="minorHAnsi" w:hAnsiTheme="minorHAnsi" w:cstheme="minorHAnsi"/>
          <w:b w:val="0"/>
          <w:sz w:val="22"/>
          <w:szCs w:val="22"/>
        </w:rPr>
        <w:t xml:space="preserve"> </w:t>
      </w:r>
      <w:r w:rsidR="005E6DAF">
        <w:rPr>
          <w:rFonts w:asciiTheme="minorHAnsi" w:hAnsiTheme="minorHAnsi" w:cstheme="minorHAnsi"/>
          <w:b w:val="0"/>
          <w:sz w:val="22"/>
          <w:szCs w:val="22"/>
        </w:rPr>
        <w:t>the enhancement of carbon stocks (reforestation</w:t>
      </w:r>
      <w:r w:rsidR="005E6DAF">
        <w:rPr>
          <w:rFonts w:asciiTheme="minorHAnsi" w:hAnsiTheme="minorHAnsi" w:cs="Tahoma"/>
          <w:b w:val="0"/>
          <w:color w:val="000000"/>
          <w:sz w:val="22"/>
          <w:szCs w:val="22"/>
        </w:rPr>
        <w:t>) and</w:t>
      </w:r>
      <w:r w:rsidR="005E6DAF" w:rsidRPr="002E1578">
        <w:rPr>
          <w:rFonts w:asciiTheme="minorHAnsi" w:hAnsiTheme="minorHAnsi" w:cs="Tahoma"/>
          <w:b w:val="0"/>
          <w:color w:val="000000"/>
          <w:sz w:val="22"/>
          <w:szCs w:val="22"/>
        </w:rPr>
        <w:t xml:space="preserve"> biofuel production</w:t>
      </w:r>
      <w:r w:rsidR="005E6DAF">
        <w:rPr>
          <w:rFonts w:asciiTheme="minorHAnsi" w:hAnsiTheme="minorHAnsi" w:cs="Tahoma"/>
          <w:b w:val="0"/>
          <w:color w:val="000000"/>
          <w:sz w:val="22"/>
          <w:szCs w:val="22"/>
        </w:rPr>
        <w:t xml:space="preserve"> under the CDM</w:t>
      </w:r>
      <w:r w:rsidR="005E6DAF">
        <w:rPr>
          <w:rFonts w:asciiTheme="minorHAnsi" w:hAnsiTheme="minorHAnsi"/>
          <w:b w:val="0"/>
          <w:sz w:val="22"/>
          <w:szCs w:val="22"/>
        </w:rPr>
        <w:t xml:space="preserve"> </w:t>
      </w:r>
      <w:r w:rsidR="009F2EDB">
        <w:rPr>
          <w:rFonts w:asciiTheme="minorHAnsi" w:hAnsiTheme="minorHAnsi"/>
          <w:b w:val="0"/>
          <w:sz w:val="22"/>
          <w:szCs w:val="22"/>
        </w:rPr>
        <w:t xml:space="preserve">is yet to </w:t>
      </w:r>
      <w:r>
        <w:rPr>
          <w:rFonts w:asciiTheme="minorHAnsi" w:hAnsiTheme="minorHAnsi"/>
          <w:b w:val="0"/>
          <w:sz w:val="22"/>
          <w:szCs w:val="22"/>
        </w:rPr>
        <w:t xml:space="preserve">be </w:t>
      </w:r>
      <w:r w:rsidR="005E6DAF">
        <w:rPr>
          <w:rFonts w:asciiTheme="minorHAnsi" w:hAnsiTheme="minorHAnsi"/>
          <w:b w:val="0"/>
          <w:sz w:val="22"/>
          <w:szCs w:val="22"/>
        </w:rPr>
        <w:t>implemented</w:t>
      </w:r>
      <w:r>
        <w:rPr>
          <w:rFonts w:asciiTheme="minorHAnsi" w:hAnsiTheme="minorHAnsi"/>
          <w:b w:val="0"/>
          <w:sz w:val="22"/>
          <w:szCs w:val="22"/>
        </w:rPr>
        <w:t xml:space="preserve"> in Papua New Guinea</w:t>
      </w:r>
      <w:r w:rsidRPr="002E1578">
        <w:rPr>
          <w:rFonts w:asciiTheme="minorHAnsi" w:hAnsiTheme="minorHAnsi" w:cs="Tahoma"/>
          <w:b w:val="0"/>
          <w:color w:val="000000"/>
          <w:sz w:val="22"/>
          <w:szCs w:val="22"/>
        </w:rPr>
        <w:t xml:space="preserve">. </w:t>
      </w:r>
      <w:r w:rsidR="00944FA1">
        <w:rPr>
          <w:rFonts w:asciiTheme="minorHAnsi" w:hAnsiTheme="minorHAnsi" w:cs="Tahoma"/>
          <w:b w:val="0"/>
          <w:color w:val="000000"/>
          <w:sz w:val="22"/>
          <w:szCs w:val="22"/>
        </w:rPr>
        <w:t xml:space="preserve"> </w:t>
      </w:r>
      <w:r w:rsidR="009F2EDB">
        <w:rPr>
          <w:rFonts w:asciiTheme="minorHAnsi" w:hAnsiTheme="minorHAnsi" w:cs="Tahoma"/>
          <w:b w:val="0"/>
          <w:color w:val="000000"/>
          <w:sz w:val="22"/>
          <w:szCs w:val="22"/>
        </w:rPr>
        <w:t>T</w:t>
      </w:r>
      <w:r w:rsidR="00944FA1">
        <w:rPr>
          <w:rFonts w:asciiTheme="minorHAnsi" w:hAnsiTheme="minorHAnsi" w:cs="Tahoma"/>
          <w:b w:val="0"/>
          <w:color w:val="000000"/>
          <w:sz w:val="22"/>
          <w:szCs w:val="22"/>
        </w:rPr>
        <w:t xml:space="preserve">o do this </w:t>
      </w:r>
      <w:r w:rsidR="009F2EDB" w:rsidRPr="00461CEB">
        <w:rPr>
          <w:rFonts w:asciiTheme="minorHAnsi" w:hAnsiTheme="minorHAnsi"/>
          <w:b w:val="0"/>
          <w:sz w:val="22"/>
          <w:szCs w:val="22"/>
        </w:rPr>
        <w:t>Rimbunan Hijau</w:t>
      </w:r>
      <w:r w:rsidR="00944FA1">
        <w:rPr>
          <w:rFonts w:asciiTheme="minorHAnsi" w:hAnsiTheme="minorHAnsi" w:cs="Tahoma"/>
          <w:b w:val="0"/>
          <w:color w:val="000000"/>
          <w:sz w:val="22"/>
          <w:szCs w:val="22"/>
        </w:rPr>
        <w:t xml:space="preserve"> requires long term tenure arrangements</w:t>
      </w:r>
      <w:r w:rsidR="00915332">
        <w:rPr>
          <w:rFonts w:asciiTheme="minorHAnsi" w:hAnsiTheme="minorHAnsi" w:cs="Tahoma"/>
          <w:b w:val="0"/>
          <w:color w:val="000000"/>
          <w:sz w:val="22"/>
          <w:szCs w:val="22"/>
        </w:rPr>
        <w:t xml:space="preserve"> in agroforestry projects on degraded land </w:t>
      </w:r>
    </w:p>
    <w:p w:rsidR="00711EBC" w:rsidRPr="00915332" w:rsidRDefault="00915332" w:rsidP="003E5E0E">
      <w:pPr>
        <w:pStyle w:val="Heading1"/>
        <w:spacing w:line="276" w:lineRule="auto"/>
        <w:jc w:val="both"/>
        <w:rPr>
          <w:rFonts w:asciiTheme="minorHAnsi" w:hAnsiTheme="minorHAnsi" w:cs="Tahoma"/>
          <w:color w:val="000000"/>
          <w:sz w:val="22"/>
          <w:szCs w:val="22"/>
        </w:rPr>
      </w:pPr>
      <w:r w:rsidRPr="00915332">
        <w:rPr>
          <w:rFonts w:asciiTheme="minorHAnsi" w:hAnsiTheme="minorHAnsi" w:cs="Tahoma"/>
          <w:color w:val="000000"/>
          <w:sz w:val="22"/>
          <w:szCs w:val="22"/>
        </w:rPr>
        <w:t>Insert Pulie-Anu in WNB</w:t>
      </w:r>
      <w:r>
        <w:rPr>
          <w:rFonts w:asciiTheme="minorHAnsi" w:hAnsiTheme="minorHAnsi" w:cs="Tahoma"/>
          <w:color w:val="000000"/>
          <w:sz w:val="22"/>
          <w:szCs w:val="22"/>
        </w:rPr>
        <w:t xml:space="preserve"> and maybe WP (logged over land)</w:t>
      </w:r>
      <w:r w:rsidRPr="00915332">
        <w:rPr>
          <w:rFonts w:asciiTheme="minorHAnsi" w:hAnsiTheme="minorHAnsi" w:cs="Tahoma"/>
          <w:color w:val="000000"/>
          <w:sz w:val="22"/>
          <w:szCs w:val="22"/>
        </w:rPr>
        <w:t xml:space="preserve"> as the case study here</w:t>
      </w:r>
      <w:r>
        <w:rPr>
          <w:rFonts w:asciiTheme="minorHAnsi" w:hAnsiTheme="minorHAnsi" w:cs="Tahoma"/>
          <w:color w:val="000000"/>
          <w:sz w:val="22"/>
          <w:szCs w:val="22"/>
        </w:rPr>
        <w:t>(</w:t>
      </w:r>
      <w:r w:rsidRPr="00915332">
        <w:rPr>
          <w:rFonts w:asciiTheme="minorHAnsi" w:hAnsiTheme="minorHAnsi" w:cs="Tahoma"/>
          <w:color w:val="000000"/>
          <w:sz w:val="22"/>
          <w:szCs w:val="22"/>
        </w:rPr>
        <w:t>as Pomio involves FCA</w:t>
      </w:r>
      <w:r>
        <w:rPr>
          <w:rFonts w:asciiTheme="minorHAnsi" w:hAnsiTheme="minorHAnsi" w:cs="Tahoma"/>
          <w:color w:val="000000"/>
          <w:sz w:val="22"/>
          <w:szCs w:val="22"/>
        </w:rPr>
        <w:t>)</w:t>
      </w:r>
      <w:r w:rsidRPr="00915332">
        <w:rPr>
          <w:rFonts w:asciiTheme="minorHAnsi" w:hAnsiTheme="minorHAnsi" w:cs="Tahoma"/>
          <w:color w:val="000000"/>
          <w:sz w:val="22"/>
          <w:szCs w:val="22"/>
        </w:rPr>
        <w:t xml:space="preserve">.  </w:t>
      </w:r>
    </w:p>
    <w:p w:rsidR="00FB45AE" w:rsidRDefault="00FB45AE" w:rsidP="003E5E0E">
      <w:pPr>
        <w:pStyle w:val="Heading1"/>
        <w:spacing w:line="276" w:lineRule="auto"/>
        <w:jc w:val="both"/>
        <w:rPr>
          <w:rFonts w:ascii="Tahoma" w:hAnsi="Tahoma" w:cs="Tahoma"/>
          <w:b w:val="0"/>
          <w:color w:val="000000"/>
          <w:sz w:val="20"/>
          <w:szCs w:val="20"/>
        </w:rPr>
      </w:pPr>
      <w:r w:rsidRPr="00FB45AE">
        <w:rPr>
          <w:rFonts w:asciiTheme="minorHAnsi" w:hAnsiTheme="minorHAnsi"/>
          <w:b w:val="0"/>
          <w:sz w:val="22"/>
          <w:szCs w:val="22"/>
        </w:rPr>
        <w:t>The granting of SABLs enables customary land (including primary forests) to be legally converted into agricultural development on land which is leased from landowners for ninety-nine years.  For this reason they have been described as a mechanism for the appropriation of timber stocks.</w:t>
      </w:r>
      <w:r>
        <w:rPr>
          <w:rFonts w:asciiTheme="minorHAnsi" w:hAnsiTheme="minorHAnsi"/>
          <w:sz w:val="22"/>
          <w:szCs w:val="22"/>
        </w:rPr>
        <w:t xml:space="preserve"> </w:t>
      </w:r>
      <w:r w:rsidRPr="002B7114">
        <w:rPr>
          <w:rFonts w:asciiTheme="minorHAnsi" w:hAnsiTheme="minorHAnsi" w:cs="Tahoma"/>
          <w:b w:val="0"/>
          <w:color w:val="000000"/>
          <w:sz w:val="22"/>
          <w:szCs w:val="22"/>
        </w:rPr>
        <w:t xml:space="preserve">Former </w:t>
      </w:r>
      <w:r>
        <w:rPr>
          <w:rFonts w:asciiTheme="minorHAnsi" w:hAnsiTheme="minorHAnsi" w:cs="Tahoma"/>
          <w:b w:val="0"/>
          <w:color w:val="000000"/>
          <w:sz w:val="22"/>
          <w:szCs w:val="22"/>
        </w:rPr>
        <w:t>P</w:t>
      </w:r>
      <w:r w:rsidRPr="002B7114">
        <w:rPr>
          <w:rFonts w:asciiTheme="minorHAnsi" w:hAnsiTheme="minorHAnsi" w:cs="Tahoma"/>
          <w:b w:val="0"/>
          <w:color w:val="000000"/>
          <w:sz w:val="22"/>
          <w:szCs w:val="22"/>
        </w:rPr>
        <w:t xml:space="preserve">rime </w:t>
      </w:r>
      <w:r>
        <w:rPr>
          <w:rFonts w:asciiTheme="minorHAnsi" w:hAnsiTheme="minorHAnsi" w:cs="Tahoma"/>
          <w:b w:val="0"/>
          <w:color w:val="000000"/>
          <w:sz w:val="22"/>
          <w:szCs w:val="22"/>
        </w:rPr>
        <w:t>M</w:t>
      </w:r>
      <w:r w:rsidRPr="002B7114">
        <w:rPr>
          <w:rFonts w:asciiTheme="minorHAnsi" w:hAnsiTheme="minorHAnsi" w:cs="Tahoma"/>
          <w:b w:val="0"/>
          <w:color w:val="000000"/>
          <w:sz w:val="22"/>
          <w:szCs w:val="22"/>
        </w:rPr>
        <w:t xml:space="preserve">inister Sir Julius Chan described </w:t>
      </w:r>
      <w:r>
        <w:rPr>
          <w:rFonts w:asciiTheme="minorHAnsi" w:hAnsiTheme="minorHAnsi" w:cs="Tahoma"/>
          <w:b w:val="0"/>
          <w:color w:val="000000"/>
          <w:sz w:val="22"/>
          <w:szCs w:val="22"/>
        </w:rPr>
        <w:t xml:space="preserve">SABLs </w:t>
      </w:r>
      <w:r w:rsidRPr="002B7114">
        <w:rPr>
          <w:rFonts w:asciiTheme="minorHAnsi" w:hAnsiTheme="minorHAnsi" w:cs="Tahoma"/>
          <w:b w:val="0"/>
          <w:color w:val="000000"/>
          <w:sz w:val="22"/>
          <w:szCs w:val="22"/>
        </w:rPr>
        <w:t xml:space="preserve">as a </w:t>
      </w:r>
      <w:r>
        <w:rPr>
          <w:rFonts w:asciiTheme="minorHAnsi" w:hAnsiTheme="minorHAnsi" w:cs="Tahoma"/>
          <w:b w:val="0"/>
          <w:color w:val="000000"/>
          <w:sz w:val="22"/>
          <w:szCs w:val="22"/>
        </w:rPr>
        <w:t>“</w:t>
      </w:r>
      <w:r w:rsidRPr="002B7114">
        <w:rPr>
          <w:rFonts w:asciiTheme="minorHAnsi" w:hAnsiTheme="minorHAnsi" w:cs="Tahoma"/>
          <w:b w:val="0"/>
          <w:color w:val="000000"/>
          <w:sz w:val="22"/>
          <w:szCs w:val="22"/>
        </w:rPr>
        <w:t>conspiracy</w:t>
      </w:r>
      <w:r>
        <w:rPr>
          <w:rFonts w:asciiTheme="minorHAnsi" w:hAnsiTheme="minorHAnsi" w:cs="Tahoma"/>
          <w:b w:val="0"/>
          <w:color w:val="000000"/>
          <w:sz w:val="22"/>
          <w:szCs w:val="22"/>
        </w:rPr>
        <w:t>”</w:t>
      </w:r>
      <w:r w:rsidRPr="002B7114">
        <w:rPr>
          <w:rFonts w:asciiTheme="minorHAnsi" w:hAnsiTheme="minorHAnsi" w:cs="Tahoma"/>
          <w:b w:val="0"/>
          <w:color w:val="000000"/>
          <w:sz w:val="22"/>
          <w:szCs w:val="22"/>
        </w:rPr>
        <w:t xml:space="preserve"> between the national Department of Lands </w:t>
      </w:r>
      <w:r>
        <w:rPr>
          <w:rFonts w:asciiTheme="minorHAnsi" w:hAnsiTheme="minorHAnsi" w:cs="Tahoma"/>
          <w:b w:val="0"/>
          <w:color w:val="000000"/>
          <w:sz w:val="22"/>
          <w:szCs w:val="22"/>
        </w:rPr>
        <w:t xml:space="preserve">and </w:t>
      </w:r>
      <w:r w:rsidRPr="002B7114">
        <w:rPr>
          <w:rFonts w:asciiTheme="minorHAnsi" w:hAnsiTheme="minorHAnsi" w:cs="Tahoma"/>
          <w:b w:val="0"/>
          <w:color w:val="000000"/>
          <w:sz w:val="22"/>
          <w:szCs w:val="22"/>
        </w:rPr>
        <w:t>international corporations to grab land from unsuspecting landowners from the rural</w:t>
      </w:r>
      <w:r w:rsidRPr="002B7114">
        <w:rPr>
          <w:rFonts w:ascii="Tahoma" w:hAnsi="Tahoma" w:cs="Tahoma"/>
          <w:b w:val="0"/>
          <w:color w:val="000000"/>
          <w:sz w:val="20"/>
          <w:szCs w:val="20"/>
        </w:rPr>
        <w:t xml:space="preserve"> areas</w:t>
      </w:r>
      <w:r>
        <w:rPr>
          <w:rFonts w:ascii="Tahoma" w:hAnsi="Tahoma" w:cs="Tahoma"/>
          <w:b w:val="0"/>
          <w:color w:val="000000"/>
          <w:sz w:val="20"/>
          <w:szCs w:val="20"/>
        </w:rPr>
        <w:t xml:space="preserve"> (</w:t>
      </w:r>
      <w:r w:rsidRPr="002B7114">
        <w:rPr>
          <w:rFonts w:ascii="Tahoma" w:hAnsi="Tahoma" w:cs="Tahoma"/>
          <w:b w:val="0"/>
          <w:i/>
          <w:color w:val="000000"/>
          <w:sz w:val="20"/>
          <w:szCs w:val="20"/>
        </w:rPr>
        <w:t>Post Courier</w:t>
      </w:r>
      <w:r>
        <w:rPr>
          <w:rFonts w:ascii="Tahoma" w:hAnsi="Tahoma" w:cs="Tahoma"/>
          <w:b w:val="0"/>
          <w:color w:val="000000"/>
          <w:sz w:val="20"/>
          <w:szCs w:val="20"/>
        </w:rPr>
        <w:t xml:space="preserve"> </w:t>
      </w:r>
      <w:r w:rsidRPr="002B7114">
        <w:rPr>
          <w:rFonts w:ascii="Tahoma" w:hAnsi="Tahoma" w:cs="Tahoma"/>
          <w:b w:val="0"/>
          <w:i/>
          <w:color w:val="000000"/>
          <w:sz w:val="20"/>
          <w:szCs w:val="20"/>
        </w:rPr>
        <w:t>Editorial</w:t>
      </w:r>
      <w:r>
        <w:rPr>
          <w:rFonts w:ascii="Tahoma" w:hAnsi="Tahoma" w:cs="Tahoma"/>
          <w:b w:val="0"/>
          <w:color w:val="000000"/>
          <w:sz w:val="20"/>
          <w:szCs w:val="20"/>
        </w:rPr>
        <w:t>; 10 November, 2011)</w:t>
      </w:r>
      <w:r w:rsidRPr="002B7114">
        <w:rPr>
          <w:rFonts w:ascii="Tahoma" w:hAnsi="Tahoma" w:cs="Tahoma"/>
          <w:b w:val="0"/>
          <w:color w:val="000000"/>
          <w:sz w:val="20"/>
          <w:szCs w:val="20"/>
        </w:rPr>
        <w:t>.</w:t>
      </w:r>
      <w:r>
        <w:rPr>
          <w:rFonts w:ascii="Tahoma" w:hAnsi="Tahoma" w:cs="Tahoma"/>
          <w:b w:val="0"/>
          <w:color w:val="000000"/>
          <w:sz w:val="20"/>
          <w:szCs w:val="20"/>
        </w:rPr>
        <w:t xml:space="preserve"> </w:t>
      </w:r>
      <w:r w:rsidRPr="00E25332">
        <w:rPr>
          <w:rFonts w:asciiTheme="minorHAnsi" w:hAnsiTheme="minorHAnsi"/>
          <w:b w:val="0"/>
          <w:sz w:val="22"/>
          <w:szCs w:val="22"/>
        </w:rPr>
        <w:t>T</w:t>
      </w:r>
      <w:r w:rsidRPr="00E25332">
        <w:rPr>
          <w:rFonts w:asciiTheme="minorHAnsi" w:hAnsiTheme="minorHAnsi" w:cstheme="minorHAnsi"/>
          <w:b w:val="0"/>
          <w:sz w:val="22"/>
          <w:szCs w:val="22"/>
        </w:rPr>
        <w:t xml:space="preserve">he extent of the current </w:t>
      </w:r>
      <w:r>
        <w:rPr>
          <w:rFonts w:asciiTheme="minorHAnsi" w:hAnsiTheme="minorHAnsi" w:cstheme="minorHAnsi"/>
          <w:b w:val="0"/>
          <w:sz w:val="22"/>
          <w:szCs w:val="22"/>
        </w:rPr>
        <w:t>‘</w:t>
      </w:r>
      <w:r w:rsidRPr="00E25332">
        <w:rPr>
          <w:rFonts w:asciiTheme="minorHAnsi" w:hAnsiTheme="minorHAnsi" w:cstheme="minorHAnsi"/>
          <w:b w:val="0"/>
          <w:sz w:val="22"/>
          <w:szCs w:val="22"/>
        </w:rPr>
        <w:t>land-grab</w:t>
      </w:r>
      <w:r>
        <w:rPr>
          <w:rFonts w:asciiTheme="minorHAnsi" w:hAnsiTheme="minorHAnsi" w:cstheme="minorHAnsi"/>
          <w:b w:val="0"/>
          <w:sz w:val="22"/>
          <w:szCs w:val="22"/>
        </w:rPr>
        <w:t>’</w:t>
      </w:r>
      <w:r w:rsidRPr="00E25332">
        <w:rPr>
          <w:rFonts w:asciiTheme="minorHAnsi" w:hAnsiTheme="minorHAnsi" w:cstheme="minorHAnsi"/>
          <w:b w:val="0"/>
          <w:sz w:val="22"/>
          <w:szCs w:val="22"/>
        </w:rPr>
        <w:t xml:space="preserve"> is </w:t>
      </w:r>
      <w:r w:rsidRPr="002B7114">
        <w:rPr>
          <w:rFonts w:asciiTheme="minorHAnsi" w:hAnsiTheme="minorHAnsi" w:cstheme="minorHAnsi"/>
          <w:b w:val="0"/>
          <w:sz w:val="22"/>
          <w:szCs w:val="22"/>
        </w:rPr>
        <w:t xml:space="preserve">staggering, involving </w:t>
      </w:r>
      <w:r w:rsidRPr="002B7114">
        <w:rPr>
          <w:rFonts w:asciiTheme="minorHAnsi" w:hAnsiTheme="minorHAnsi"/>
          <w:b w:val="0"/>
          <w:sz w:val="22"/>
          <w:szCs w:val="22"/>
        </w:rPr>
        <w:t>almost 5 million hectares of customary land (11 per cent of PNG’s total land area) (Filer 2011:2).</w:t>
      </w:r>
    </w:p>
    <w:p w:rsidR="00FB45AE" w:rsidRDefault="0022037C" w:rsidP="003E5E0E">
      <w:pPr>
        <w:autoSpaceDE w:val="0"/>
        <w:autoSpaceDN w:val="0"/>
        <w:adjustRightInd w:val="0"/>
        <w:spacing w:before="240" w:line="276" w:lineRule="auto"/>
        <w:jc w:val="both"/>
        <w:rPr>
          <w:rFonts w:asciiTheme="minorHAnsi" w:hAnsiTheme="minorHAnsi" w:cstheme="minorHAnsi"/>
          <w:sz w:val="22"/>
          <w:szCs w:val="22"/>
        </w:rPr>
      </w:pPr>
      <w:r w:rsidRPr="00606BF1">
        <w:rPr>
          <w:rFonts w:asciiTheme="minorHAnsi" w:hAnsiTheme="minorHAnsi" w:cstheme="minorHAnsi"/>
          <w:sz w:val="22"/>
          <w:szCs w:val="22"/>
        </w:rPr>
        <w:t>In 2010, the Australian Centre for International Agricultural Research (ACIAR) raised concerns that SABLS were purely a means of accessing saleable timber resources in the guise of agricultural (oil palm) development</w:t>
      </w:r>
      <w:r w:rsidR="00FB45AE">
        <w:rPr>
          <w:rFonts w:asciiTheme="minorHAnsi" w:hAnsiTheme="minorHAnsi" w:cstheme="minorHAnsi"/>
          <w:sz w:val="22"/>
          <w:szCs w:val="22"/>
        </w:rPr>
        <w:t xml:space="preserve"> </w:t>
      </w:r>
      <w:r w:rsidR="000C3A24">
        <w:rPr>
          <w:rFonts w:asciiTheme="minorHAnsi" w:hAnsiTheme="minorHAnsi" w:cstheme="minorHAnsi"/>
          <w:sz w:val="22"/>
          <w:szCs w:val="22"/>
        </w:rPr>
        <w:t xml:space="preserve">and </w:t>
      </w:r>
      <w:r w:rsidRPr="00606BF1">
        <w:rPr>
          <w:rFonts w:asciiTheme="minorHAnsi" w:hAnsiTheme="minorHAnsi" w:cstheme="minorHAnsi"/>
          <w:sz w:val="22"/>
          <w:szCs w:val="22"/>
        </w:rPr>
        <w:t>stat</w:t>
      </w:r>
      <w:r w:rsidR="000C3A24">
        <w:rPr>
          <w:rFonts w:asciiTheme="minorHAnsi" w:hAnsiTheme="minorHAnsi" w:cstheme="minorHAnsi"/>
          <w:sz w:val="22"/>
          <w:szCs w:val="22"/>
        </w:rPr>
        <w:t xml:space="preserve">ed </w:t>
      </w:r>
      <w:r w:rsidRPr="00606BF1">
        <w:rPr>
          <w:rFonts w:asciiTheme="minorHAnsi" w:hAnsiTheme="minorHAnsi" w:cstheme="minorHAnsi"/>
          <w:sz w:val="22"/>
          <w:szCs w:val="22"/>
        </w:rPr>
        <w:t>that ‘[t]here is little evidence that these proposals will lead to viable palm oil production’</w:t>
      </w:r>
      <w:r w:rsidR="00606BF1">
        <w:rPr>
          <w:rFonts w:asciiTheme="minorHAnsi" w:hAnsiTheme="minorHAnsi" w:cstheme="minorHAnsi"/>
          <w:sz w:val="22"/>
          <w:szCs w:val="22"/>
        </w:rPr>
        <w:t xml:space="preserve"> </w:t>
      </w:r>
      <w:r w:rsidR="00606BF1" w:rsidRPr="00606BF1">
        <w:rPr>
          <w:rFonts w:asciiTheme="minorHAnsi" w:hAnsiTheme="minorHAnsi" w:cstheme="minorHAnsi"/>
          <w:sz w:val="22"/>
          <w:szCs w:val="22"/>
        </w:rPr>
        <w:t>(Nelson et al 2010:11)</w:t>
      </w:r>
      <w:r w:rsidRPr="00606BF1">
        <w:rPr>
          <w:rFonts w:asciiTheme="minorHAnsi" w:hAnsiTheme="minorHAnsi" w:cstheme="minorHAnsi"/>
          <w:sz w:val="22"/>
          <w:szCs w:val="22"/>
        </w:rPr>
        <w:t xml:space="preserve">. </w:t>
      </w:r>
      <w:r w:rsidR="00FB45AE">
        <w:rPr>
          <w:rFonts w:asciiTheme="minorHAnsi" w:hAnsiTheme="minorHAnsi" w:cstheme="minorHAnsi"/>
          <w:sz w:val="22"/>
          <w:szCs w:val="22"/>
        </w:rPr>
        <w:t xml:space="preserve">In his detailed account of existing SABLS, Colin Filer (2011) </w:t>
      </w:r>
      <w:r w:rsidR="00D9626F">
        <w:rPr>
          <w:rFonts w:asciiTheme="minorHAnsi" w:hAnsiTheme="minorHAnsi" w:cstheme="minorHAnsi"/>
          <w:sz w:val="22"/>
          <w:szCs w:val="22"/>
        </w:rPr>
        <w:t>pointed out:</w:t>
      </w:r>
    </w:p>
    <w:p w:rsidR="00FB45AE" w:rsidRPr="00BC3548" w:rsidRDefault="00FB45AE" w:rsidP="003E5E0E">
      <w:pPr>
        <w:autoSpaceDE w:val="0"/>
        <w:autoSpaceDN w:val="0"/>
        <w:adjustRightInd w:val="0"/>
        <w:spacing w:before="240" w:line="276" w:lineRule="auto"/>
        <w:ind w:left="567" w:right="567"/>
        <w:jc w:val="both"/>
        <w:rPr>
          <w:rFonts w:asciiTheme="minorHAnsi" w:hAnsiTheme="minorHAnsi" w:cstheme="minorHAnsi"/>
          <w:sz w:val="22"/>
          <w:szCs w:val="22"/>
        </w:rPr>
      </w:pPr>
      <w:r w:rsidRPr="00BC3548">
        <w:rPr>
          <w:rFonts w:asciiTheme="minorHAnsi" w:hAnsiTheme="minorHAnsi" w:cstheme="minorHAnsi"/>
          <w:sz w:val="22"/>
          <w:szCs w:val="22"/>
        </w:rPr>
        <w:t>It is a moot point whether the companies interested in the acquisition of such land in PNG have any genuine interest in its agricultural potential, or whether they are simply looking for new ways to log PNG's native forests (Filer 2011:2)</w:t>
      </w:r>
    </w:p>
    <w:p w:rsidR="00305672" w:rsidRDefault="00606BF1" w:rsidP="003E5E0E">
      <w:pPr>
        <w:spacing w:before="240" w:after="240" w:line="276" w:lineRule="auto"/>
        <w:jc w:val="both"/>
        <w:rPr>
          <w:rFonts w:asciiTheme="minorHAnsi" w:hAnsiTheme="minorHAnsi" w:cstheme="minorHAnsi"/>
          <w:sz w:val="22"/>
          <w:szCs w:val="22"/>
        </w:rPr>
      </w:pPr>
      <w:r w:rsidRPr="00305672">
        <w:rPr>
          <w:rFonts w:asciiTheme="minorHAnsi" w:hAnsiTheme="minorHAnsi"/>
          <w:sz w:val="22"/>
          <w:szCs w:val="22"/>
        </w:rPr>
        <w:t xml:space="preserve">After </w:t>
      </w:r>
      <w:r w:rsidR="000C3A24" w:rsidRPr="00305672">
        <w:rPr>
          <w:rFonts w:asciiTheme="minorHAnsi" w:hAnsiTheme="minorHAnsi"/>
          <w:sz w:val="22"/>
          <w:szCs w:val="22"/>
        </w:rPr>
        <w:t>much</w:t>
      </w:r>
      <w:r w:rsidRPr="00305672">
        <w:rPr>
          <w:rFonts w:asciiTheme="minorHAnsi" w:hAnsiTheme="minorHAnsi"/>
          <w:sz w:val="22"/>
          <w:szCs w:val="22"/>
        </w:rPr>
        <w:t xml:space="preserve"> international </w:t>
      </w:r>
      <w:r w:rsidR="000C3A24" w:rsidRPr="00305672">
        <w:rPr>
          <w:rFonts w:asciiTheme="minorHAnsi" w:hAnsiTheme="minorHAnsi"/>
          <w:sz w:val="22"/>
          <w:szCs w:val="22"/>
        </w:rPr>
        <w:t>outcry</w:t>
      </w:r>
      <w:r w:rsidRPr="00305672">
        <w:rPr>
          <w:rFonts w:asciiTheme="minorHAnsi" w:hAnsiTheme="minorHAnsi"/>
          <w:sz w:val="22"/>
          <w:szCs w:val="22"/>
        </w:rPr>
        <w:t xml:space="preserve">, SABLS </w:t>
      </w:r>
      <w:r w:rsidR="000C3A24" w:rsidRPr="00305672">
        <w:rPr>
          <w:rFonts w:asciiTheme="minorHAnsi" w:hAnsiTheme="minorHAnsi"/>
          <w:sz w:val="22"/>
          <w:szCs w:val="22"/>
        </w:rPr>
        <w:t xml:space="preserve">became </w:t>
      </w:r>
      <w:r w:rsidRPr="00305672">
        <w:rPr>
          <w:rFonts w:asciiTheme="minorHAnsi" w:hAnsiTheme="minorHAnsi"/>
          <w:sz w:val="22"/>
          <w:szCs w:val="22"/>
        </w:rPr>
        <w:t>the subject of a Commission of Enquiry</w:t>
      </w:r>
      <w:r w:rsidR="000C3A24" w:rsidRPr="00305672">
        <w:rPr>
          <w:rFonts w:asciiTheme="minorHAnsi" w:hAnsiTheme="minorHAnsi"/>
          <w:sz w:val="22"/>
          <w:szCs w:val="22"/>
        </w:rPr>
        <w:t xml:space="preserve"> (COE)</w:t>
      </w:r>
      <w:r w:rsidR="0066334F" w:rsidRPr="00305672">
        <w:rPr>
          <w:rFonts w:asciiTheme="minorHAnsi" w:hAnsiTheme="minorHAnsi"/>
          <w:sz w:val="22"/>
          <w:szCs w:val="22"/>
        </w:rPr>
        <w:t xml:space="preserve"> in </w:t>
      </w:r>
      <w:r w:rsidR="00394BD4" w:rsidRPr="00305672">
        <w:rPr>
          <w:rFonts w:asciiTheme="minorHAnsi" w:hAnsiTheme="minorHAnsi"/>
          <w:sz w:val="22"/>
          <w:szCs w:val="22"/>
        </w:rPr>
        <w:t xml:space="preserve">August </w:t>
      </w:r>
      <w:r w:rsidR="0066334F" w:rsidRPr="00305672">
        <w:rPr>
          <w:rFonts w:asciiTheme="minorHAnsi" w:hAnsiTheme="minorHAnsi"/>
          <w:sz w:val="22"/>
          <w:szCs w:val="22"/>
        </w:rPr>
        <w:t>2011</w:t>
      </w:r>
      <w:r w:rsidRPr="00305672">
        <w:rPr>
          <w:rFonts w:asciiTheme="minorHAnsi" w:hAnsiTheme="minorHAnsi"/>
          <w:sz w:val="22"/>
          <w:szCs w:val="22"/>
        </w:rPr>
        <w:t xml:space="preserve">. </w:t>
      </w:r>
      <w:r w:rsidR="00394BD4" w:rsidRPr="00305672">
        <w:rPr>
          <w:rFonts w:asciiTheme="minorHAnsi" w:hAnsiTheme="minorHAnsi"/>
          <w:sz w:val="22"/>
          <w:szCs w:val="22"/>
        </w:rPr>
        <w:t xml:space="preserve">According to ITS Global, </w:t>
      </w:r>
      <w:r w:rsidR="00394BD4" w:rsidRPr="00305672">
        <w:rPr>
          <w:rFonts w:asciiTheme="minorHAnsi" w:hAnsiTheme="minorHAnsi" w:cs="Arial"/>
          <w:sz w:val="22"/>
          <w:szCs w:val="22"/>
        </w:rPr>
        <w:t>the ‘Statement of Case’ published by the GOPNG on August 4 to justify the inquiry indicates a high level of influence from environmental campaigners (ITS Global</w:t>
      </w:r>
      <w:r w:rsidR="00305672" w:rsidRPr="00305672">
        <w:rPr>
          <w:rFonts w:asciiTheme="minorHAnsi" w:hAnsiTheme="minorHAnsi" w:cs="Arial"/>
          <w:sz w:val="22"/>
          <w:szCs w:val="22"/>
        </w:rPr>
        <w:t>;</w:t>
      </w:r>
      <w:r w:rsidR="00394BD4" w:rsidRPr="00305672">
        <w:rPr>
          <w:rFonts w:asciiTheme="minorHAnsi" w:hAnsiTheme="minorHAnsi" w:cs="Arial"/>
          <w:sz w:val="22"/>
          <w:szCs w:val="22"/>
        </w:rPr>
        <w:t xml:space="preserve"> August, 30, 2011).</w:t>
      </w:r>
      <w:r w:rsidR="00394BD4" w:rsidRPr="00305672">
        <w:rPr>
          <w:rFonts w:asciiTheme="minorHAnsi" w:hAnsiTheme="minorHAnsi" w:cstheme="minorHAnsi"/>
          <w:sz w:val="22"/>
          <w:szCs w:val="22"/>
        </w:rPr>
        <w:t xml:space="preserve"> </w:t>
      </w:r>
      <w:r w:rsidR="00394BD4" w:rsidRPr="00305672">
        <w:rPr>
          <w:rFonts w:asciiTheme="minorHAnsi" w:hAnsiTheme="minorHAnsi" w:cs="Arial"/>
          <w:sz w:val="22"/>
          <w:szCs w:val="22"/>
        </w:rPr>
        <w:t xml:space="preserve">The Statement also links the Commission’s findings to PNG securing funding for REDD. The UN-approved National Plan for REDD in Papua New Guinea will release USD6.4 million for UN-backed projects in </w:t>
      </w:r>
      <w:r w:rsidR="00305672" w:rsidRPr="00305672">
        <w:rPr>
          <w:rFonts w:asciiTheme="minorHAnsi" w:hAnsiTheme="minorHAnsi" w:cs="Arial"/>
          <w:sz w:val="22"/>
          <w:szCs w:val="22"/>
        </w:rPr>
        <w:t>the country</w:t>
      </w:r>
      <w:r w:rsidR="00394BD4" w:rsidRPr="00305672">
        <w:rPr>
          <w:rFonts w:asciiTheme="minorHAnsi" w:hAnsiTheme="minorHAnsi" w:cs="Arial"/>
          <w:sz w:val="22"/>
          <w:szCs w:val="22"/>
        </w:rPr>
        <w:t xml:space="preserve">. </w:t>
      </w:r>
      <w:r w:rsidR="00305672">
        <w:rPr>
          <w:rFonts w:asciiTheme="minorHAnsi" w:hAnsiTheme="minorHAnsi" w:cs="Arial"/>
          <w:sz w:val="22"/>
          <w:szCs w:val="22"/>
        </w:rPr>
        <w:t>W</w:t>
      </w:r>
      <w:r w:rsidR="00394BD4" w:rsidRPr="00305672">
        <w:rPr>
          <w:rFonts w:asciiTheme="minorHAnsi" w:hAnsiTheme="minorHAnsi" w:cs="Arial"/>
          <w:sz w:val="22"/>
          <w:szCs w:val="22"/>
        </w:rPr>
        <w:t>ithdrawing around 80 per</w:t>
      </w:r>
      <w:r w:rsidR="009F53A3" w:rsidRPr="00305672">
        <w:rPr>
          <w:rFonts w:asciiTheme="minorHAnsi" w:hAnsiTheme="minorHAnsi" w:cs="Arial"/>
          <w:sz w:val="22"/>
          <w:szCs w:val="22"/>
        </w:rPr>
        <w:t xml:space="preserve"> </w:t>
      </w:r>
      <w:r w:rsidR="00394BD4" w:rsidRPr="00305672">
        <w:rPr>
          <w:rFonts w:asciiTheme="minorHAnsi" w:hAnsiTheme="minorHAnsi" w:cs="Arial"/>
          <w:sz w:val="22"/>
          <w:szCs w:val="22"/>
        </w:rPr>
        <w:t xml:space="preserve">cent forest clearances issued with </w:t>
      </w:r>
      <w:r w:rsidR="009F53A3" w:rsidRPr="00305672">
        <w:rPr>
          <w:rFonts w:asciiTheme="minorHAnsi" w:hAnsiTheme="minorHAnsi" w:cs="Arial"/>
          <w:sz w:val="22"/>
          <w:szCs w:val="22"/>
        </w:rPr>
        <w:t>SA</w:t>
      </w:r>
      <w:r w:rsidR="00394BD4" w:rsidRPr="00305672">
        <w:rPr>
          <w:rFonts w:asciiTheme="minorHAnsi" w:hAnsiTheme="minorHAnsi" w:cs="Arial"/>
          <w:sz w:val="22"/>
          <w:szCs w:val="22"/>
        </w:rPr>
        <w:t>BLs will be the most straightforward means of achieving emissions reductions</w:t>
      </w:r>
      <w:r w:rsidR="00305672">
        <w:rPr>
          <w:rFonts w:asciiTheme="minorHAnsi" w:hAnsiTheme="minorHAnsi" w:cs="Arial"/>
          <w:sz w:val="22"/>
          <w:szCs w:val="22"/>
        </w:rPr>
        <w:t>, which</w:t>
      </w:r>
      <w:r w:rsidR="009F53A3" w:rsidRPr="00305672">
        <w:rPr>
          <w:rFonts w:asciiTheme="minorHAnsi" w:hAnsiTheme="minorHAnsi" w:cs="Arial"/>
          <w:sz w:val="22"/>
          <w:szCs w:val="22"/>
        </w:rPr>
        <w:t xml:space="preserve"> was the basis of the Plan, according to ITS Global</w:t>
      </w:r>
      <w:r w:rsidR="00394BD4" w:rsidRPr="00305672">
        <w:rPr>
          <w:rFonts w:asciiTheme="minorHAnsi" w:hAnsiTheme="minorHAnsi" w:cs="Arial"/>
          <w:sz w:val="22"/>
          <w:szCs w:val="22"/>
        </w:rPr>
        <w:t xml:space="preserve"> (Ibid).</w:t>
      </w:r>
      <w:r w:rsidR="00BA7AE7">
        <w:rPr>
          <w:rFonts w:asciiTheme="minorHAnsi" w:hAnsiTheme="minorHAnsi" w:cs="Arial"/>
          <w:sz w:val="22"/>
          <w:szCs w:val="22"/>
        </w:rPr>
        <w:t xml:space="preserve"> </w:t>
      </w:r>
      <w:r w:rsidR="009F53A3" w:rsidRPr="00305672">
        <w:rPr>
          <w:rFonts w:asciiTheme="minorHAnsi" w:hAnsiTheme="minorHAnsi" w:cstheme="minorHAnsi"/>
          <w:sz w:val="22"/>
          <w:szCs w:val="22"/>
        </w:rPr>
        <w:t>During t</w:t>
      </w:r>
      <w:r w:rsidR="002B7114" w:rsidRPr="00305672">
        <w:rPr>
          <w:rFonts w:asciiTheme="minorHAnsi" w:hAnsiTheme="minorHAnsi" w:cstheme="minorHAnsi"/>
          <w:sz w:val="22"/>
          <w:szCs w:val="22"/>
        </w:rPr>
        <w:t xml:space="preserve">he </w:t>
      </w:r>
      <w:r w:rsidR="009F53A3" w:rsidRPr="00305672">
        <w:rPr>
          <w:rFonts w:asciiTheme="minorHAnsi" w:hAnsiTheme="minorHAnsi"/>
          <w:sz w:val="22"/>
          <w:szCs w:val="22"/>
        </w:rPr>
        <w:t xml:space="preserve">Commission of Enquiry </w:t>
      </w:r>
      <w:r w:rsidRPr="00305672">
        <w:rPr>
          <w:rFonts w:asciiTheme="minorHAnsi" w:hAnsiTheme="minorHAnsi" w:cstheme="minorHAnsi"/>
          <w:sz w:val="22"/>
          <w:szCs w:val="22"/>
        </w:rPr>
        <w:t>in</w:t>
      </w:r>
      <w:r w:rsidR="000C3A24" w:rsidRPr="00305672">
        <w:rPr>
          <w:rFonts w:asciiTheme="minorHAnsi" w:hAnsiTheme="minorHAnsi" w:cstheme="minorHAnsi"/>
          <w:sz w:val="22"/>
          <w:szCs w:val="22"/>
        </w:rPr>
        <w:t>to</w:t>
      </w:r>
      <w:r w:rsidRPr="00305672">
        <w:rPr>
          <w:rFonts w:asciiTheme="minorHAnsi" w:hAnsiTheme="minorHAnsi" w:cstheme="minorHAnsi"/>
          <w:sz w:val="22"/>
          <w:szCs w:val="22"/>
        </w:rPr>
        <w:t xml:space="preserve"> the Pomio SABL</w:t>
      </w:r>
      <w:r w:rsidR="009F53A3" w:rsidRPr="00305672">
        <w:rPr>
          <w:rFonts w:asciiTheme="minorHAnsi" w:hAnsiTheme="minorHAnsi" w:cstheme="minorHAnsi"/>
          <w:sz w:val="22"/>
          <w:szCs w:val="22"/>
        </w:rPr>
        <w:t>, the Commissioner</w:t>
      </w:r>
      <w:r w:rsidR="000C3A24" w:rsidRPr="00305672">
        <w:rPr>
          <w:rFonts w:asciiTheme="minorHAnsi" w:hAnsiTheme="minorHAnsi" w:cstheme="minorHAnsi"/>
          <w:sz w:val="22"/>
          <w:szCs w:val="22"/>
        </w:rPr>
        <w:t xml:space="preserve"> was</w:t>
      </w:r>
      <w:r w:rsidR="002B7114" w:rsidRPr="00305672">
        <w:rPr>
          <w:rFonts w:asciiTheme="minorHAnsi" w:hAnsiTheme="minorHAnsi" w:cstheme="minorHAnsi"/>
          <w:sz w:val="22"/>
          <w:szCs w:val="22"/>
        </w:rPr>
        <w:t xml:space="preserve"> told that incorrect signatories </w:t>
      </w:r>
      <w:r w:rsidR="000C3A24" w:rsidRPr="00305672">
        <w:rPr>
          <w:rFonts w:asciiTheme="minorHAnsi" w:hAnsiTheme="minorHAnsi" w:cstheme="minorHAnsi"/>
          <w:sz w:val="22"/>
          <w:szCs w:val="22"/>
        </w:rPr>
        <w:t>were</w:t>
      </w:r>
      <w:r w:rsidR="002B7114" w:rsidRPr="00305672">
        <w:rPr>
          <w:rFonts w:asciiTheme="minorHAnsi" w:hAnsiTheme="minorHAnsi" w:cstheme="minorHAnsi"/>
          <w:sz w:val="22"/>
          <w:szCs w:val="22"/>
        </w:rPr>
        <w:t xml:space="preserve"> registered on the </w:t>
      </w:r>
      <w:r w:rsidRPr="00305672">
        <w:rPr>
          <w:rFonts w:asciiTheme="minorHAnsi" w:hAnsiTheme="minorHAnsi" w:cstheme="minorHAnsi"/>
          <w:sz w:val="22"/>
          <w:szCs w:val="22"/>
        </w:rPr>
        <w:t xml:space="preserve">lease-lease back </w:t>
      </w:r>
      <w:r w:rsidR="002B7114" w:rsidRPr="00305672">
        <w:rPr>
          <w:rFonts w:asciiTheme="minorHAnsi" w:hAnsiTheme="minorHAnsi" w:cstheme="minorHAnsi"/>
          <w:sz w:val="22"/>
          <w:szCs w:val="22"/>
        </w:rPr>
        <w:t>agreement (Post Courier; 10 November, 2011)</w:t>
      </w:r>
      <w:r w:rsidR="000C3A24" w:rsidRPr="00305672">
        <w:rPr>
          <w:rFonts w:asciiTheme="minorHAnsi" w:hAnsiTheme="minorHAnsi" w:cstheme="minorHAnsi"/>
          <w:sz w:val="22"/>
          <w:szCs w:val="22"/>
        </w:rPr>
        <w:t xml:space="preserve">. </w:t>
      </w:r>
      <w:r w:rsidR="00D9626F" w:rsidRPr="00305672">
        <w:rPr>
          <w:rFonts w:asciiTheme="minorHAnsi" w:hAnsiTheme="minorHAnsi" w:cs="Arial"/>
          <w:sz w:val="22"/>
          <w:szCs w:val="22"/>
        </w:rPr>
        <w:t>Pepi Kimas, Secretary of PNG’s Lands Department earlier indicated that there are problems arising from within the Incorporated Land Groups (ITS Global, May 31 2011).</w:t>
      </w:r>
      <w:r w:rsidR="00D9626F" w:rsidRPr="00305672">
        <w:rPr>
          <w:rFonts w:asciiTheme="minorHAnsi" w:hAnsiTheme="minorHAnsi" w:cstheme="minorHAnsi"/>
          <w:sz w:val="22"/>
          <w:szCs w:val="22"/>
        </w:rPr>
        <w:t xml:space="preserve"> </w:t>
      </w:r>
    </w:p>
    <w:p w:rsidR="00915332" w:rsidRDefault="00915332" w:rsidP="003E5E0E">
      <w:pPr>
        <w:pStyle w:val="NormalWeb"/>
        <w:shd w:val="clear" w:color="auto" w:fill="FFFFFF"/>
        <w:spacing w:before="0" w:beforeAutospacing="0" w:after="0" w:afterAutospacing="0" w:line="276" w:lineRule="auto"/>
        <w:jc w:val="both"/>
        <w:rPr>
          <w:rFonts w:asciiTheme="minorHAnsi" w:hAnsiTheme="minorHAnsi"/>
          <w:b/>
          <w:sz w:val="22"/>
          <w:szCs w:val="22"/>
        </w:rPr>
      </w:pPr>
      <w:r>
        <w:rPr>
          <w:rFonts w:asciiTheme="minorHAnsi" w:hAnsiTheme="minorHAnsi"/>
          <w:b/>
          <w:sz w:val="22"/>
          <w:szCs w:val="22"/>
        </w:rPr>
        <w:br w:type="column"/>
        <w:t>A Regional Policy Framework for REDD</w:t>
      </w:r>
      <w:r w:rsidR="00106A7E">
        <w:rPr>
          <w:rStyle w:val="FootnoteReference"/>
          <w:rFonts w:asciiTheme="minorHAnsi" w:hAnsiTheme="minorHAnsi"/>
          <w:b/>
          <w:sz w:val="22"/>
          <w:szCs w:val="22"/>
        </w:rPr>
        <w:footnoteReference w:id="11"/>
      </w:r>
    </w:p>
    <w:p w:rsidR="00915332" w:rsidRDefault="00915332" w:rsidP="003E5E0E">
      <w:pPr>
        <w:pStyle w:val="NormalWeb"/>
        <w:shd w:val="clear" w:color="auto" w:fill="FFFFFF"/>
        <w:spacing w:before="0" w:beforeAutospacing="0" w:after="0" w:afterAutospacing="0" w:line="276" w:lineRule="auto"/>
        <w:jc w:val="both"/>
        <w:rPr>
          <w:rFonts w:asciiTheme="minorHAnsi" w:hAnsiTheme="minorHAnsi"/>
          <w:b/>
          <w:sz w:val="22"/>
          <w:szCs w:val="22"/>
        </w:rPr>
      </w:pPr>
    </w:p>
    <w:p w:rsidR="00AC4913" w:rsidRDefault="00915332" w:rsidP="00075AEB">
      <w:pPr>
        <w:pStyle w:val="NormalWeb"/>
        <w:shd w:val="clear" w:color="auto" w:fill="FFFFFF"/>
        <w:spacing w:before="0" w:beforeAutospacing="0" w:after="0" w:afterAutospacing="0" w:line="276" w:lineRule="auto"/>
        <w:rPr>
          <w:rFonts w:asciiTheme="minorHAnsi" w:hAnsiTheme="minorHAnsi"/>
          <w:sz w:val="22"/>
          <w:szCs w:val="22"/>
        </w:rPr>
      </w:pPr>
      <w:r w:rsidRPr="00AC4913">
        <w:rPr>
          <w:rFonts w:asciiTheme="minorHAnsi" w:hAnsiTheme="minorHAnsi"/>
          <w:sz w:val="22"/>
          <w:szCs w:val="22"/>
        </w:rPr>
        <w:t xml:space="preserve">In 2012, a Pacific Islands Regional Policy Framework for REDD+ was endorsed by the Pacific Ministers for Agriculture and Forestry at the Ministers of Agriculture and Forestry meeting held on 28 September 2012 in Nadi, Fiji. </w:t>
      </w:r>
      <w:r w:rsidR="00AC4913" w:rsidRPr="00AC4913">
        <w:rPr>
          <w:rFonts w:asciiTheme="minorHAnsi" w:hAnsiTheme="minorHAnsi"/>
          <w:sz w:val="22"/>
          <w:szCs w:val="22"/>
        </w:rPr>
        <w:t>The framework identified the major drivers of deforestation and forest degradation in the Pacific Islands as “planned and unplanned timber harvesting and agricultural expansion</w:t>
      </w:r>
      <w:r w:rsidR="00075AEB">
        <w:rPr>
          <w:rFonts w:asciiTheme="minorHAnsi" w:hAnsiTheme="minorHAnsi"/>
          <w:sz w:val="22"/>
          <w:szCs w:val="22"/>
        </w:rPr>
        <w:t xml:space="preserve">”.  </w:t>
      </w:r>
      <w:r w:rsidR="00AC4913" w:rsidRPr="00AC4913">
        <w:rPr>
          <w:rFonts w:asciiTheme="minorHAnsi" w:hAnsiTheme="minorHAnsi"/>
          <w:sz w:val="22"/>
          <w:szCs w:val="22"/>
        </w:rPr>
        <w:t>Demand for economic development both locally and nationally</w:t>
      </w:r>
      <w:r w:rsidR="00075AEB">
        <w:rPr>
          <w:rFonts w:asciiTheme="minorHAnsi" w:hAnsiTheme="minorHAnsi"/>
          <w:sz w:val="22"/>
          <w:szCs w:val="22"/>
        </w:rPr>
        <w:t>, d</w:t>
      </w:r>
      <w:r w:rsidR="00AC4913" w:rsidRPr="00AC4913">
        <w:rPr>
          <w:rFonts w:asciiTheme="minorHAnsi" w:hAnsiTheme="minorHAnsi"/>
          <w:sz w:val="22"/>
          <w:szCs w:val="22"/>
        </w:rPr>
        <w:t>emand for log</w:t>
      </w:r>
      <w:r w:rsidR="00075AEB">
        <w:rPr>
          <w:rFonts w:asciiTheme="minorHAnsi" w:hAnsiTheme="minorHAnsi"/>
          <w:sz w:val="22"/>
          <w:szCs w:val="22"/>
        </w:rPr>
        <w:t>s and timber outside the region, and d</w:t>
      </w:r>
      <w:r w:rsidR="00AC4913" w:rsidRPr="00AC4913">
        <w:rPr>
          <w:rFonts w:asciiTheme="minorHAnsi" w:hAnsiTheme="minorHAnsi"/>
          <w:sz w:val="22"/>
          <w:szCs w:val="22"/>
        </w:rPr>
        <w:t xml:space="preserve">emand for land for food security and agricultural development </w:t>
      </w:r>
      <w:r w:rsidR="00075AEB">
        <w:rPr>
          <w:rFonts w:asciiTheme="minorHAnsi" w:hAnsiTheme="minorHAnsi"/>
          <w:sz w:val="22"/>
          <w:szCs w:val="22"/>
        </w:rPr>
        <w:t>were identified as the drivers of deforestation and degredation.</w:t>
      </w:r>
    </w:p>
    <w:p w:rsidR="00075AEB" w:rsidRDefault="00075AEB" w:rsidP="00075AEB">
      <w:pPr>
        <w:pStyle w:val="NormalWeb"/>
        <w:shd w:val="clear" w:color="auto" w:fill="FFFFFF"/>
        <w:spacing w:before="0" w:beforeAutospacing="0" w:after="0" w:afterAutospacing="0" w:line="276" w:lineRule="auto"/>
        <w:rPr>
          <w:rFonts w:asciiTheme="minorHAnsi" w:hAnsiTheme="minorHAnsi"/>
          <w:sz w:val="22"/>
          <w:szCs w:val="22"/>
        </w:rPr>
      </w:pPr>
    </w:p>
    <w:p w:rsidR="00075AEB" w:rsidRDefault="00075AEB" w:rsidP="00075AEB">
      <w:pPr>
        <w:pStyle w:val="NormalWeb"/>
        <w:shd w:val="clear" w:color="auto" w:fill="FFFFFF"/>
        <w:spacing w:before="0" w:beforeAutospacing="0" w:after="0" w:afterAutospacing="0" w:line="276" w:lineRule="auto"/>
        <w:rPr>
          <w:rFonts w:asciiTheme="minorHAnsi" w:hAnsiTheme="minorHAnsi"/>
          <w:sz w:val="22"/>
          <w:szCs w:val="22"/>
        </w:rPr>
      </w:pPr>
      <w:r>
        <w:rPr>
          <w:rFonts w:asciiTheme="minorHAnsi" w:hAnsiTheme="minorHAnsi"/>
          <w:sz w:val="22"/>
          <w:szCs w:val="22"/>
        </w:rPr>
        <w:t>The report stated:</w:t>
      </w:r>
    </w:p>
    <w:p w:rsidR="00075AEB" w:rsidRDefault="00075AEB" w:rsidP="00075AEB">
      <w:pPr>
        <w:pStyle w:val="NormalWeb"/>
        <w:shd w:val="clear" w:color="auto" w:fill="FFFFFF"/>
        <w:spacing w:before="0" w:beforeAutospacing="0" w:after="0" w:afterAutospacing="0" w:line="276" w:lineRule="auto"/>
        <w:rPr>
          <w:rFonts w:asciiTheme="minorHAnsi" w:hAnsiTheme="minorHAnsi"/>
          <w:sz w:val="22"/>
          <w:szCs w:val="22"/>
        </w:rPr>
      </w:pPr>
    </w:p>
    <w:p w:rsidR="00075AEB" w:rsidRPr="00075AEB" w:rsidRDefault="00075AEB" w:rsidP="00075AEB">
      <w:pPr>
        <w:pStyle w:val="NormalWeb"/>
        <w:shd w:val="clear" w:color="auto" w:fill="FFFFFF"/>
        <w:spacing w:before="0" w:beforeAutospacing="0" w:after="0" w:afterAutospacing="0" w:line="276" w:lineRule="auto"/>
        <w:rPr>
          <w:rFonts w:asciiTheme="minorHAnsi" w:hAnsiTheme="minorHAnsi"/>
          <w:sz w:val="22"/>
          <w:szCs w:val="22"/>
        </w:rPr>
      </w:pPr>
      <w:r w:rsidRPr="00075AEB">
        <w:rPr>
          <w:rFonts w:asciiTheme="minorHAnsi" w:hAnsiTheme="minorHAnsi"/>
          <w:sz w:val="22"/>
          <w:szCs w:val="22"/>
        </w:rPr>
        <w:t>REDD+ activities provide an opportunity to create and sell (export) carbon assets instead of, or along side, timber assets. Accordingly, REDD+ activities in the larger Melanesian countries encompass an opportunity to access a significant source of foreign exchange earnings.</w:t>
      </w:r>
    </w:p>
    <w:p w:rsidR="001F48B2" w:rsidRDefault="001F48B2" w:rsidP="001F48B2">
      <w:pPr>
        <w:pStyle w:val="Default"/>
        <w:rPr>
          <w:sz w:val="22"/>
          <w:szCs w:val="22"/>
        </w:rPr>
      </w:pPr>
    </w:p>
    <w:p w:rsidR="001F48B2" w:rsidRDefault="001F48B2" w:rsidP="001F48B2">
      <w:pPr>
        <w:pStyle w:val="Default"/>
        <w:rPr>
          <w:sz w:val="22"/>
          <w:szCs w:val="22"/>
        </w:rPr>
      </w:pPr>
      <w:r>
        <w:rPr>
          <w:sz w:val="22"/>
          <w:szCs w:val="22"/>
        </w:rPr>
        <w:t>Section 4.1.2</w:t>
      </w:r>
    </w:p>
    <w:p w:rsidR="001F48B2" w:rsidRDefault="001F48B2" w:rsidP="001F48B2">
      <w:pPr>
        <w:pStyle w:val="Default"/>
        <w:rPr>
          <w:sz w:val="22"/>
          <w:szCs w:val="22"/>
        </w:rPr>
      </w:pPr>
    </w:p>
    <w:p w:rsidR="001F48B2" w:rsidRPr="001F48B2" w:rsidRDefault="001F48B2" w:rsidP="001F48B2">
      <w:pPr>
        <w:pStyle w:val="Default"/>
        <w:rPr>
          <w:rFonts w:asciiTheme="minorHAnsi" w:hAnsiTheme="minorHAnsi"/>
          <w:sz w:val="22"/>
          <w:szCs w:val="22"/>
        </w:rPr>
      </w:pPr>
      <w:r w:rsidRPr="001F48B2">
        <w:rPr>
          <w:rFonts w:asciiTheme="minorHAnsi" w:hAnsiTheme="minorHAnsi"/>
          <w:sz w:val="22"/>
          <w:szCs w:val="22"/>
        </w:rPr>
        <w:t xml:space="preserve">Performance-based payments for REDD+ activities require defining activities in terms of the difference between a baseline/reference scenario and the implementation scenario. </w:t>
      </w:r>
    </w:p>
    <w:p w:rsidR="001F48B2" w:rsidRPr="001F48B2" w:rsidRDefault="001F48B2" w:rsidP="001F48B2">
      <w:pPr>
        <w:pStyle w:val="Default"/>
        <w:rPr>
          <w:rFonts w:asciiTheme="minorHAnsi" w:hAnsiTheme="minorHAnsi"/>
          <w:sz w:val="22"/>
          <w:szCs w:val="22"/>
        </w:rPr>
      </w:pPr>
      <w:r w:rsidRPr="001F48B2">
        <w:rPr>
          <w:rFonts w:asciiTheme="minorHAnsi" w:hAnsiTheme="minorHAnsi"/>
          <w:sz w:val="22"/>
          <w:szCs w:val="22"/>
        </w:rPr>
        <w:t xml:space="preserve">Baseline/reference scenarios can include: </w:t>
      </w:r>
    </w:p>
    <w:p w:rsidR="001F48B2" w:rsidRPr="001F48B2" w:rsidRDefault="001F48B2" w:rsidP="001F48B2">
      <w:pPr>
        <w:pStyle w:val="Default"/>
        <w:spacing w:after="54"/>
        <w:rPr>
          <w:rFonts w:asciiTheme="minorHAnsi" w:hAnsiTheme="minorHAnsi"/>
          <w:sz w:val="22"/>
          <w:szCs w:val="22"/>
        </w:rPr>
      </w:pPr>
      <w:r w:rsidRPr="001F48B2">
        <w:rPr>
          <w:rFonts w:asciiTheme="minorHAnsi" w:hAnsiTheme="minorHAnsi"/>
          <w:sz w:val="22"/>
          <w:szCs w:val="22"/>
        </w:rPr>
        <w:t xml:space="preserve">a. Deforestation is occurring or is likely to occur in the future. </w:t>
      </w:r>
    </w:p>
    <w:p w:rsidR="001F48B2" w:rsidRPr="001F48B2" w:rsidRDefault="001F48B2" w:rsidP="001F48B2">
      <w:pPr>
        <w:pStyle w:val="Default"/>
        <w:spacing w:after="54"/>
        <w:rPr>
          <w:rFonts w:asciiTheme="minorHAnsi" w:hAnsiTheme="minorHAnsi"/>
          <w:sz w:val="22"/>
          <w:szCs w:val="22"/>
        </w:rPr>
      </w:pPr>
      <w:r w:rsidRPr="001F48B2">
        <w:rPr>
          <w:rFonts w:asciiTheme="minorHAnsi" w:hAnsiTheme="minorHAnsi"/>
          <w:sz w:val="22"/>
          <w:szCs w:val="22"/>
        </w:rPr>
        <w:t xml:space="preserve">b. Forest degradation is occurring or is likely to occur in the future. </w:t>
      </w:r>
    </w:p>
    <w:p w:rsidR="001F48B2" w:rsidRPr="001F48B2" w:rsidRDefault="001F48B2" w:rsidP="001F48B2">
      <w:pPr>
        <w:pStyle w:val="Default"/>
        <w:spacing w:after="54"/>
        <w:rPr>
          <w:rFonts w:asciiTheme="minorHAnsi" w:hAnsiTheme="minorHAnsi"/>
          <w:sz w:val="22"/>
          <w:szCs w:val="22"/>
        </w:rPr>
      </w:pPr>
      <w:r w:rsidRPr="001F48B2">
        <w:rPr>
          <w:rFonts w:asciiTheme="minorHAnsi" w:hAnsiTheme="minorHAnsi"/>
          <w:sz w:val="22"/>
          <w:szCs w:val="22"/>
        </w:rPr>
        <w:t xml:space="preserve">c. A forest is already degraded and remaining degraded. </w:t>
      </w:r>
    </w:p>
    <w:p w:rsidR="001F48B2" w:rsidRPr="001F48B2" w:rsidRDefault="001F48B2" w:rsidP="001F48B2">
      <w:pPr>
        <w:pStyle w:val="Default"/>
        <w:rPr>
          <w:rFonts w:asciiTheme="minorHAnsi" w:hAnsiTheme="minorHAnsi"/>
          <w:sz w:val="22"/>
          <w:szCs w:val="22"/>
        </w:rPr>
      </w:pPr>
      <w:r w:rsidRPr="001F48B2">
        <w:rPr>
          <w:rFonts w:asciiTheme="minorHAnsi" w:hAnsiTheme="minorHAnsi"/>
          <w:sz w:val="22"/>
          <w:szCs w:val="22"/>
        </w:rPr>
        <w:t xml:space="preserve">d. There is potential for a forest land use to replace a non-forest land use. </w:t>
      </w:r>
    </w:p>
    <w:p w:rsidR="001F48B2" w:rsidRPr="001F48B2" w:rsidRDefault="001F48B2" w:rsidP="00915332">
      <w:pPr>
        <w:pStyle w:val="NormalWeb"/>
        <w:shd w:val="clear" w:color="auto" w:fill="FFFFFF"/>
        <w:spacing w:before="0" w:beforeAutospacing="0" w:after="0" w:afterAutospacing="0" w:line="276" w:lineRule="auto"/>
        <w:rPr>
          <w:rFonts w:asciiTheme="minorHAnsi" w:hAnsiTheme="minorHAnsi"/>
          <w:b/>
          <w:sz w:val="22"/>
          <w:szCs w:val="22"/>
        </w:rPr>
      </w:pPr>
    </w:p>
    <w:p w:rsidR="001F48B2" w:rsidRPr="001F48B2" w:rsidRDefault="001F48B2" w:rsidP="001F48B2">
      <w:pPr>
        <w:pStyle w:val="Default"/>
        <w:rPr>
          <w:rFonts w:asciiTheme="minorHAnsi" w:hAnsiTheme="minorHAnsi"/>
          <w:sz w:val="22"/>
          <w:szCs w:val="22"/>
        </w:rPr>
      </w:pPr>
      <w:r w:rsidRPr="001F48B2">
        <w:rPr>
          <w:rFonts w:asciiTheme="minorHAnsi" w:hAnsiTheme="minorHAnsi"/>
          <w:sz w:val="22"/>
          <w:szCs w:val="22"/>
        </w:rPr>
        <w:t xml:space="preserve">Implementation scenarios can involve: </w:t>
      </w:r>
    </w:p>
    <w:p w:rsidR="001F48B2" w:rsidRPr="001F48B2" w:rsidRDefault="001F48B2" w:rsidP="001F48B2">
      <w:pPr>
        <w:pStyle w:val="Default"/>
        <w:spacing w:after="45"/>
        <w:rPr>
          <w:rFonts w:asciiTheme="minorHAnsi" w:hAnsiTheme="minorHAnsi"/>
          <w:sz w:val="22"/>
          <w:szCs w:val="22"/>
        </w:rPr>
      </w:pPr>
      <w:r w:rsidRPr="001F48B2">
        <w:rPr>
          <w:rFonts w:asciiTheme="minorHAnsi" w:hAnsiTheme="minorHAnsi"/>
          <w:sz w:val="22"/>
          <w:szCs w:val="22"/>
        </w:rPr>
        <w:t xml:space="preserve">1. Avoidance of current or future deforestation by protecting a forest. </w:t>
      </w:r>
    </w:p>
    <w:p w:rsidR="001F48B2" w:rsidRPr="001F48B2" w:rsidRDefault="001F48B2" w:rsidP="001F48B2">
      <w:pPr>
        <w:pStyle w:val="Default"/>
        <w:spacing w:after="45"/>
        <w:rPr>
          <w:rFonts w:asciiTheme="minorHAnsi" w:hAnsiTheme="minorHAnsi"/>
          <w:sz w:val="22"/>
          <w:szCs w:val="22"/>
        </w:rPr>
      </w:pPr>
      <w:r w:rsidRPr="001F48B2">
        <w:rPr>
          <w:rFonts w:asciiTheme="minorHAnsi" w:hAnsiTheme="minorHAnsi"/>
          <w:sz w:val="22"/>
          <w:szCs w:val="22"/>
        </w:rPr>
        <w:t xml:space="preserve">2. Avoidance of current or future deforestation by implementing sustainable forest management. </w:t>
      </w:r>
    </w:p>
    <w:p w:rsidR="001F48B2" w:rsidRPr="001F48B2" w:rsidRDefault="001F48B2" w:rsidP="001F48B2">
      <w:pPr>
        <w:pStyle w:val="Default"/>
        <w:spacing w:after="45"/>
        <w:rPr>
          <w:rFonts w:asciiTheme="minorHAnsi" w:hAnsiTheme="minorHAnsi"/>
          <w:sz w:val="22"/>
          <w:szCs w:val="22"/>
        </w:rPr>
      </w:pPr>
      <w:r w:rsidRPr="001F48B2">
        <w:rPr>
          <w:rFonts w:asciiTheme="minorHAnsi" w:hAnsiTheme="minorHAnsi"/>
          <w:sz w:val="22"/>
          <w:szCs w:val="22"/>
        </w:rPr>
        <w:t xml:space="preserve">3. Avoidance of current or future degradation by implementing sustainable forest management </w:t>
      </w:r>
    </w:p>
    <w:p w:rsidR="001F48B2" w:rsidRPr="001F48B2" w:rsidRDefault="001F48B2" w:rsidP="001F48B2">
      <w:pPr>
        <w:pStyle w:val="Default"/>
        <w:rPr>
          <w:rFonts w:asciiTheme="minorHAnsi" w:hAnsiTheme="minorHAnsi"/>
          <w:b/>
          <w:i/>
          <w:sz w:val="22"/>
          <w:szCs w:val="22"/>
        </w:rPr>
      </w:pPr>
      <w:r w:rsidRPr="001F48B2">
        <w:rPr>
          <w:rFonts w:asciiTheme="minorHAnsi" w:hAnsiTheme="minorHAnsi"/>
          <w:b/>
          <w:i/>
          <w:sz w:val="22"/>
          <w:szCs w:val="22"/>
        </w:rPr>
        <w:t>4. Conversion of a low carbon (degraded) forest to a high carbon forest.</w:t>
      </w:r>
    </w:p>
    <w:p w:rsidR="001F48B2" w:rsidRPr="001F48B2" w:rsidRDefault="001F48B2" w:rsidP="001F48B2">
      <w:pPr>
        <w:pStyle w:val="Default"/>
        <w:rPr>
          <w:rFonts w:asciiTheme="minorHAnsi" w:hAnsiTheme="minorHAnsi"/>
          <w:b/>
          <w:i/>
          <w:sz w:val="22"/>
          <w:szCs w:val="22"/>
        </w:rPr>
      </w:pPr>
      <w:r w:rsidRPr="001F48B2">
        <w:rPr>
          <w:rFonts w:asciiTheme="minorHAnsi" w:hAnsiTheme="minorHAnsi"/>
          <w:b/>
          <w:i/>
          <w:sz w:val="22"/>
          <w:szCs w:val="22"/>
        </w:rPr>
        <w:t xml:space="preserve">5. </w:t>
      </w:r>
      <w:r w:rsidRPr="001F48B2">
        <w:rPr>
          <w:rFonts w:asciiTheme="minorHAnsi" w:hAnsiTheme="minorHAnsi"/>
          <w:b/>
          <w:sz w:val="22"/>
          <w:szCs w:val="22"/>
        </w:rPr>
        <w:t xml:space="preserve">Conversion of non-forest land to forest land (including re-establishment of indigenous forest, plantation establishment, and agroforestry). </w:t>
      </w:r>
    </w:p>
    <w:p w:rsidR="001F48B2" w:rsidRPr="001F48B2" w:rsidRDefault="001F48B2" w:rsidP="001F48B2">
      <w:pPr>
        <w:pStyle w:val="Default"/>
        <w:rPr>
          <w:rFonts w:asciiTheme="minorHAnsi" w:hAnsiTheme="minorHAnsi"/>
          <w:sz w:val="22"/>
          <w:szCs w:val="22"/>
        </w:rPr>
      </w:pPr>
    </w:p>
    <w:p w:rsidR="001F48B2" w:rsidRDefault="001F48B2" w:rsidP="00915332">
      <w:pPr>
        <w:pStyle w:val="NormalWeb"/>
        <w:shd w:val="clear" w:color="auto" w:fill="FFFFFF"/>
        <w:spacing w:before="0" w:beforeAutospacing="0" w:after="0" w:afterAutospacing="0" w:line="276" w:lineRule="auto"/>
        <w:rPr>
          <w:rFonts w:asciiTheme="minorHAnsi" w:hAnsiTheme="minorHAnsi"/>
          <w:sz w:val="22"/>
          <w:szCs w:val="22"/>
        </w:rPr>
      </w:pPr>
      <w:r>
        <w:rPr>
          <w:rFonts w:asciiTheme="minorHAnsi" w:hAnsiTheme="minorHAnsi"/>
          <w:sz w:val="22"/>
          <w:szCs w:val="22"/>
        </w:rPr>
        <w:t>Section 4.1.3</w:t>
      </w:r>
    </w:p>
    <w:p w:rsidR="001F48B2" w:rsidRPr="001F48B2" w:rsidRDefault="001F48B2" w:rsidP="001F48B2">
      <w:pPr>
        <w:pStyle w:val="Default"/>
        <w:rPr>
          <w:rFonts w:asciiTheme="minorHAnsi" w:hAnsiTheme="minorHAnsi"/>
          <w:sz w:val="22"/>
          <w:szCs w:val="22"/>
        </w:rPr>
      </w:pPr>
      <w:r w:rsidRPr="001F48B2">
        <w:rPr>
          <w:rFonts w:asciiTheme="minorHAnsi" w:hAnsiTheme="minorHAnsi"/>
          <w:sz w:val="22"/>
          <w:szCs w:val="22"/>
        </w:rPr>
        <w:t xml:space="preserve">The greatest per hectare financial returns from REDD+ activities are where the carbon stock difference between the “without-payment” and the “with-payment” scenario is largest. The positive difference between the “without-payment” and “with-payment” carbon stock can be understood as ‘carbon benefits’. </w:t>
      </w:r>
    </w:p>
    <w:p w:rsidR="0042690B" w:rsidRDefault="001F48B2" w:rsidP="001F48B2">
      <w:pPr>
        <w:pStyle w:val="NormalWeb"/>
        <w:shd w:val="clear" w:color="auto" w:fill="FFFFFF"/>
        <w:spacing w:before="0" w:beforeAutospacing="0" w:after="0" w:afterAutospacing="0" w:line="276" w:lineRule="auto"/>
        <w:rPr>
          <w:i/>
          <w:iCs/>
          <w:sz w:val="22"/>
          <w:szCs w:val="22"/>
        </w:rPr>
      </w:pPr>
      <w:r w:rsidRPr="001F48B2">
        <w:rPr>
          <w:rFonts w:asciiTheme="minorHAnsi" w:hAnsiTheme="minorHAnsi"/>
          <w:i/>
          <w:iCs/>
          <w:sz w:val="22"/>
          <w:szCs w:val="22"/>
        </w:rPr>
        <w:t xml:space="preserve">4.1.3a In order to prioritise which activity types to pursue, Pacific Island countries should estimate the approximate per hectare carbon benefits associated with different activity types. </w:t>
      </w:r>
      <w:r w:rsidRPr="0042690B">
        <w:rPr>
          <w:rFonts w:asciiTheme="minorHAnsi" w:hAnsiTheme="minorHAnsi"/>
          <w:b/>
          <w:i/>
          <w:iCs/>
          <w:sz w:val="22"/>
          <w:szCs w:val="22"/>
        </w:rPr>
        <w:t>Non-carbon co-benefits and alignment with existing national priorities should also be considered</w:t>
      </w:r>
      <w:r w:rsidRPr="001F48B2">
        <w:rPr>
          <w:rFonts w:asciiTheme="minorHAnsi" w:hAnsiTheme="minorHAnsi"/>
          <w:i/>
          <w:iCs/>
          <w:sz w:val="22"/>
          <w:szCs w:val="22"/>
        </w:rPr>
        <w:t>.</w:t>
      </w:r>
      <w:r>
        <w:rPr>
          <w:i/>
          <w:iCs/>
          <w:sz w:val="22"/>
          <w:szCs w:val="22"/>
        </w:rPr>
        <w:t xml:space="preserve"> </w:t>
      </w:r>
    </w:p>
    <w:p w:rsidR="005F05C8" w:rsidRDefault="005F05C8" w:rsidP="0042690B">
      <w:pPr>
        <w:pStyle w:val="Default"/>
        <w:rPr>
          <w:rFonts w:asciiTheme="minorHAnsi" w:hAnsiTheme="minorHAnsi"/>
          <w:sz w:val="22"/>
          <w:szCs w:val="22"/>
        </w:rPr>
      </w:pPr>
    </w:p>
    <w:p w:rsidR="0042690B" w:rsidRDefault="0042690B" w:rsidP="0042690B">
      <w:pPr>
        <w:pStyle w:val="Default"/>
        <w:rPr>
          <w:rFonts w:asciiTheme="minorHAnsi" w:hAnsiTheme="minorHAnsi"/>
          <w:sz w:val="22"/>
          <w:szCs w:val="22"/>
        </w:rPr>
      </w:pPr>
      <w:r w:rsidRPr="0042690B">
        <w:rPr>
          <w:rFonts w:asciiTheme="minorHAnsi" w:hAnsiTheme="minorHAnsi"/>
          <w:sz w:val="22"/>
          <w:szCs w:val="22"/>
        </w:rPr>
        <w:t xml:space="preserve">4.2.1. REDD+ will suit different countries at different scales. The scale of approach will also depend on what financing instruments are available. </w:t>
      </w:r>
    </w:p>
    <w:p w:rsidR="0042690B" w:rsidRPr="0042690B" w:rsidRDefault="0042690B" w:rsidP="0042690B">
      <w:pPr>
        <w:pStyle w:val="Default"/>
        <w:rPr>
          <w:rFonts w:asciiTheme="minorHAnsi" w:hAnsi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57"/>
        <w:gridCol w:w="4357"/>
      </w:tblGrid>
      <w:tr w:rsidR="0042690B" w:rsidRPr="0042690B">
        <w:trPr>
          <w:trHeight w:val="524"/>
        </w:trPr>
        <w:tc>
          <w:tcPr>
            <w:tcW w:w="4357" w:type="dxa"/>
          </w:tcPr>
          <w:p w:rsidR="0042690B" w:rsidRPr="0042690B" w:rsidRDefault="0042690B">
            <w:pPr>
              <w:pStyle w:val="Default"/>
              <w:rPr>
                <w:rFonts w:asciiTheme="minorHAnsi" w:hAnsiTheme="minorHAnsi"/>
                <w:sz w:val="22"/>
                <w:szCs w:val="22"/>
              </w:rPr>
            </w:pPr>
            <w:r w:rsidRPr="0042690B">
              <w:rPr>
                <w:rFonts w:asciiTheme="minorHAnsi" w:hAnsiTheme="minorHAnsi"/>
                <w:i/>
                <w:iCs/>
                <w:sz w:val="22"/>
                <w:szCs w:val="22"/>
              </w:rPr>
              <w:t xml:space="preserve">4.2.1a The larger Pacific Island countries may want to consider the following options: </w:t>
            </w:r>
            <w:r w:rsidRPr="0042690B">
              <w:rPr>
                <w:rFonts w:asciiTheme="minorHAnsi" w:hAnsiTheme="minorHAnsi"/>
                <w:sz w:val="22"/>
                <w:szCs w:val="22"/>
              </w:rPr>
              <w:t xml:space="preserve">National approach </w:t>
            </w:r>
          </w:p>
        </w:tc>
        <w:tc>
          <w:tcPr>
            <w:tcW w:w="4357" w:type="dxa"/>
          </w:tcPr>
          <w:p w:rsidR="0042690B" w:rsidRPr="0042690B" w:rsidRDefault="0042690B">
            <w:pPr>
              <w:pStyle w:val="Default"/>
              <w:rPr>
                <w:rFonts w:asciiTheme="minorHAnsi" w:hAnsiTheme="minorHAnsi"/>
                <w:sz w:val="22"/>
                <w:szCs w:val="22"/>
              </w:rPr>
            </w:pPr>
            <w:r w:rsidRPr="0042690B">
              <w:rPr>
                <w:rFonts w:asciiTheme="minorHAnsi" w:hAnsiTheme="minorHAnsi"/>
                <w:sz w:val="22"/>
                <w:szCs w:val="22"/>
              </w:rPr>
              <w:t xml:space="preserve">Involves national carbon accounting and the distribution of financial benefits to nations from the financing instrument. Nations then need to develop sub-national financial benefits distribution systems. May be required under the UNFCCC; currently an option outside UNFCCC. </w:t>
            </w:r>
          </w:p>
        </w:tc>
      </w:tr>
      <w:tr w:rsidR="0042690B" w:rsidRPr="0042690B">
        <w:trPr>
          <w:trHeight w:val="524"/>
        </w:trPr>
        <w:tc>
          <w:tcPr>
            <w:tcW w:w="4357" w:type="dxa"/>
          </w:tcPr>
          <w:p w:rsidR="0042690B" w:rsidRPr="0042690B" w:rsidRDefault="0042690B">
            <w:pPr>
              <w:pStyle w:val="Default"/>
              <w:rPr>
                <w:rFonts w:asciiTheme="minorHAnsi" w:hAnsiTheme="minorHAnsi"/>
                <w:sz w:val="22"/>
                <w:szCs w:val="22"/>
              </w:rPr>
            </w:pPr>
            <w:r w:rsidRPr="0042690B">
              <w:rPr>
                <w:rFonts w:asciiTheme="minorHAnsi" w:hAnsiTheme="minorHAnsi"/>
                <w:sz w:val="22"/>
                <w:szCs w:val="22"/>
              </w:rPr>
              <w:t xml:space="preserve">Jurisdictional and nested approach </w:t>
            </w:r>
          </w:p>
        </w:tc>
        <w:tc>
          <w:tcPr>
            <w:tcW w:w="4357" w:type="dxa"/>
          </w:tcPr>
          <w:p w:rsidR="0042690B" w:rsidRPr="0042690B" w:rsidRDefault="0042690B">
            <w:pPr>
              <w:pStyle w:val="Default"/>
              <w:rPr>
                <w:rFonts w:asciiTheme="minorHAnsi" w:hAnsiTheme="minorHAnsi"/>
                <w:sz w:val="22"/>
                <w:szCs w:val="22"/>
              </w:rPr>
            </w:pPr>
            <w:r w:rsidRPr="0042690B">
              <w:rPr>
                <w:rFonts w:asciiTheme="minorHAnsi" w:hAnsiTheme="minorHAnsi"/>
                <w:sz w:val="22"/>
                <w:szCs w:val="22"/>
              </w:rPr>
              <w:t xml:space="preserve">A jurisdiction is either a national or sub-national entity. This approach involves jurisdiction-scale carbon accounting in combination with jurisdictional-scale and/or project-scale activities. Currently an option outside the UNFCCC; may be an option under the UNFCCC. </w:t>
            </w:r>
          </w:p>
        </w:tc>
      </w:tr>
      <w:tr w:rsidR="0042690B" w:rsidRPr="0042690B">
        <w:trPr>
          <w:trHeight w:val="1269"/>
        </w:trPr>
        <w:tc>
          <w:tcPr>
            <w:tcW w:w="4357" w:type="dxa"/>
          </w:tcPr>
          <w:p w:rsidR="0042690B" w:rsidRPr="0042690B" w:rsidRDefault="0042690B">
            <w:pPr>
              <w:pStyle w:val="Default"/>
              <w:rPr>
                <w:rFonts w:asciiTheme="minorHAnsi" w:hAnsiTheme="minorHAnsi"/>
                <w:b/>
                <w:sz w:val="22"/>
                <w:szCs w:val="22"/>
              </w:rPr>
            </w:pPr>
            <w:r w:rsidRPr="0042690B">
              <w:rPr>
                <w:rFonts w:asciiTheme="minorHAnsi" w:hAnsiTheme="minorHAnsi"/>
                <w:b/>
                <w:sz w:val="22"/>
                <w:szCs w:val="22"/>
              </w:rPr>
              <w:t xml:space="preserve">Project scale approach </w:t>
            </w:r>
          </w:p>
        </w:tc>
        <w:tc>
          <w:tcPr>
            <w:tcW w:w="4357" w:type="dxa"/>
          </w:tcPr>
          <w:p w:rsidR="0042690B" w:rsidRPr="0042690B" w:rsidRDefault="0042690B">
            <w:pPr>
              <w:pStyle w:val="Default"/>
              <w:rPr>
                <w:rFonts w:asciiTheme="minorHAnsi" w:hAnsiTheme="minorHAnsi"/>
                <w:b/>
                <w:sz w:val="22"/>
                <w:szCs w:val="22"/>
              </w:rPr>
            </w:pPr>
            <w:r w:rsidRPr="0042690B">
              <w:rPr>
                <w:rFonts w:asciiTheme="minorHAnsi" w:hAnsiTheme="minorHAnsi"/>
                <w:b/>
                <w:sz w:val="22"/>
                <w:szCs w:val="22"/>
              </w:rPr>
              <w:t xml:space="preserve">Involves project-scale carbon accounting and the distribution of financial benefits from financing instruments directly to forest-owning communities. A potentially valuable approach: </w:t>
            </w:r>
          </w:p>
          <w:p w:rsidR="0042690B" w:rsidRPr="0042690B" w:rsidRDefault="0042690B">
            <w:pPr>
              <w:pStyle w:val="Default"/>
              <w:rPr>
                <w:rFonts w:asciiTheme="minorHAnsi" w:hAnsiTheme="minorHAnsi"/>
                <w:b/>
                <w:sz w:val="22"/>
                <w:szCs w:val="22"/>
              </w:rPr>
            </w:pPr>
            <w:r w:rsidRPr="0042690B">
              <w:rPr>
                <w:rFonts w:asciiTheme="minorHAnsi" w:hAnsiTheme="minorHAnsi"/>
                <w:b/>
                <w:sz w:val="22"/>
                <w:szCs w:val="22"/>
              </w:rPr>
              <w:t xml:space="preserve">− for early action prior to the availability of a UNFCCC mechanism; </w:t>
            </w:r>
          </w:p>
          <w:p w:rsidR="0042690B" w:rsidRPr="0042690B" w:rsidRDefault="0042690B">
            <w:pPr>
              <w:pStyle w:val="Default"/>
              <w:rPr>
                <w:rFonts w:asciiTheme="minorHAnsi" w:hAnsiTheme="minorHAnsi"/>
                <w:b/>
                <w:sz w:val="22"/>
                <w:szCs w:val="22"/>
              </w:rPr>
            </w:pPr>
            <w:r w:rsidRPr="0042690B">
              <w:rPr>
                <w:rFonts w:asciiTheme="minorHAnsi" w:hAnsiTheme="minorHAnsi"/>
                <w:b/>
                <w:sz w:val="22"/>
                <w:szCs w:val="22"/>
              </w:rPr>
              <w:t xml:space="preserve">− if the UNFCCC does not produce a financing instrument; </w:t>
            </w:r>
          </w:p>
          <w:p w:rsidR="0042690B" w:rsidRPr="0042690B" w:rsidRDefault="0042690B">
            <w:pPr>
              <w:pStyle w:val="Default"/>
              <w:rPr>
                <w:rFonts w:asciiTheme="minorHAnsi" w:hAnsiTheme="minorHAnsi"/>
                <w:b/>
                <w:sz w:val="22"/>
                <w:szCs w:val="22"/>
              </w:rPr>
            </w:pPr>
            <w:r w:rsidRPr="0042690B">
              <w:rPr>
                <w:rFonts w:asciiTheme="minorHAnsi" w:hAnsiTheme="minorHAnsi"/>
                <w:b/>
                <w:sz w:val="22"/>
                <w:szCs w:val="22"/>
              </w:rPr>
              <w:t xml:space="preserve">− if a country elects to not undertake the UNFCCC approach. </w:t>
            </w:r>
          </w:p>
          <w:p w:rsidR="0042690B" w:rsidRPr="0042690B" w:rsidRDefault="0042690B">
            <w:pPr>
              <w:pStyle w:val="Default"/>
              <w:rPr>
                <w:rFonts w:asciiTheme="minorHAnsi" w:hAnsiTheme="minorHAnsi"/>
                <w:b/>
                <w:sz w:val="22"/>
                <w:szCs w:val="22"/>
              </w:rPr>
            </w:pPr>
          </w:p>
          <w:p w:rsidR="0042690B" w:rsidRPr="0042690B" w:rsidRDefault="0042690B">
            <w:pPr>
              <w:pStyle w:val="Default"/>
              <w:rPr>
                <w:rFonts w:asciiTheme="minorHAnsi" w:hAnsiTheme="minorHAnsi"/>
                <w:b/>
                <w:sz w:val="22"/>
                <w:szCs w:val="22"/>
              </w:rPr>
            </w:pPr>
            <w:r w:rsidRPr="0042690B">
              <w:rPr>
                <w:rFonts w:asciiTheme="minorHAnsi" w:hAnsiTheme="minorHAnsi"/>
                <w:b/>
                <w:sz w:val="22"/>
                <w:szCs w:val="22"/>
              </w:rPr>
              <w:t xml:space="preserve">Individual projects can operate over areas between tens of hectares to tens of thousands of hectares depending on the financing instrument. </w:t>
            </w:r>
          </w:p>
        </w:tc>
      </w:tr>
      <w:tr w:rsidR="0042690B" w:rsidRPr="0042690B">
        <w:trPr>
          <w:trHeight w:val="1083"/>
        </w:trPr>
        <w:tc>
          <w:tcPr>
            <w:tcW w:w="4357" w:type="dxa"/>
          </w:tcPr>
          <w:p w:rsidR="0042690B" w:rsidRPr="0042690B" w:rsidRDefault="0042690B">
            <w:pPr>
              <w:pStyle w:val="Default"/>
              <w:rPr>
                <w:rFonts w:asciiTheme="minorHAnsi" w:hAnsiTheme="minorHAnsi"/>
                <w:b/>
                <w:sz w:val="22"/>
                <w:szCs w:val="22"/>
              </w:rPr>
            </w:pPr>
            <w:r w:rsidRPr="0042690B">
              <w:rPr>
                <w:rFonts w:asciiTheme="minorHAnsi" w:hAnsiTheme="minorHAnsi"/>
                <w:b/>
                <w:sz w:val="22"/>
                <w:szCs w:val="22"/>
              </w:rPr>
              <w:t xml:space="preserve">Grouped project approach </w:t>
            </w:r>
          </w:p>
        </w:tc>
        <w:tc>
          <w:tcPr>
            <w:tcW w:w="4357" w:type="dxa"/>
          </w:tcPr>
          <w:p w:rsidR="0042690B" w:rsidRPr="0042690B" w:rsidRDefault="0042690B">
            <w:pPr>
              <w:pStyle w:val="Default"/>
              <w:rPr>
                <w:rFonts w:asciiTheme="minorHAnsi" w:hAnsiTheme="minorHAnsi"/>
                <w:sz w:val="22"/>
                <w:szCs w:val="22"/>
              </w:rPr>
            </w:pPr>
            <w:r w:rsidRPr="0042690B">
              <w:rPr>
                <w:rFonts w:asciiTheme="minorHAnsi" w:hAnsiTheme="minorHAnsi"/>
                <w:sz w:val="22"/>
                <w:szCs w:val="22"/>
              </w:rPr>
              <w:t xml:space="preserve">Enables the bundling and replication of projects in a ‘programme of activities’. This approach can be used to: </w:t>
            </w:r>
          </w:p>
          <w:p w:rsidR="0042690B" w:rsidRPr="0042690B" w:rsidRDefault="0042690B">
            <w:pPr>
              <w:pStyle w:val="Default"/>
              <w:rPr>
                <w:rFonts w:asciiTheme="minorHAnsi" w:hAnsiTheme="minorHAnsi"/>
                <w:sz w:val="22"/>
                <w:szCs w:val="22"/>
              </w:rPr>
            </w:pPr>
            <w:r w:rsidRPr="0042690B">
              <w:rPr>
                <w:rFonts w:asciiTheme="minorHAnsi" w:hAnsiTheme="minorHAnsi"/>
                <w:sz w:val="22"/>
                <w:szCs w:val="22"/>
              </w:rPr>
              <w:t xml:space="preserve">a. </w:t>
            </w:r>
            <w:r w:rsidRPr="0042690B">
              <w:rPr>
                <w:rFonts w:asciiTheme="minorHAnsi" w:hAnsiTheme="minorHAnsi"/>
                <w:b/>
                <w:sz w:val="22"/>
                <w:szCs w:val="22"/>
              </w:rPr>
              <w:t>Generate economies of scale for several small project sites</w:t>
            </w:r>
            <w:r w:rsidRPr="0042690B">
              <w:rPr>
                <w:rFonts w:asciiTheme="minorHAnsi" w:hAnsiTheme="minorHAnsi"/>
                <w:sz w:val="22"/>
                <w:szCs w:val="22"/>
              </w:rPr>
              <w:t xml:space="preserve"> </w:t>
            </w:r>
          </w:p>
          <w:p w:rsidR="0042690B" w:rsidRPr="0042690B" w:rsidRDefault="0042690B">
            <w:pPr>
              <w:pStyle w:val="Default"/>
              <w:rPr>
                <w:rFonts w:asciiTheme="minorHAnsi" w:hAnsiTheme="minorHAnsi"/>
                <w:b/>
                <w:sz w:val="22"/>
                <w:szCs w:val="22"/>
              </w:rPr>
            </w:pPr>
            <w:r w:rsidRPr="0042690B">
              <w:rPr>
                <w:rFonts w:asciiTheme="minorHAnsi" w:hAnsiTheme="minorHAnsi"/>
                <w:sz w:val="22"/>
                <w:szCs w:val="22"/>
              </w:rPr>
              <w:t xml:space="preserve">b. </w:t>
            </w:r>
            <w:r w:rsidRPr="0042690B">
              <w:rPr>
                <w:rFonts w:asciiTheme="minorHAnsi" w:hAnsiTheme="minorHAnsi"/>
                <w:b/>
                <w:sz w:val="22"/>
                <w:szCs w:val="22"/>
              </w:rPr>
              <w:t xml:space="preserve">Operate national crediting schemes without the need for national scale REDD+ engagement, </w:t>
            </w:r>
          </w:p>
          <w:p w:rsidR="0042690B" w:rsidRPr="005F05C8" w:rsidRDefault="0042690B">
            <w:pPr>
              <w:pStyle w:val="Default"/>
              <w:rPr>
                <w:rFonts w:asciiTheme="minorHAnsi" w:hAnsiTheme="minorHAnsi"/>
                <w:b/>
                <w:sz w:val="22"/>
                <w:szCs w:val="22"/>
              </w:rPr>
            </w:pPr>
            <w:r w:rsidRPr="0042690B">
              <w:rPr>
                <w:rFonts w:asciiTheme="minorHAnsi" w:hAnsiTheme="minorHAnsi"/>
                <w:b/>
                <w:sz w:val="22"/>
                <w:szCs w:val="22"/>
              </w:rPr>
              <w:t xml:space="preserve">c. Bundle projects from different islands within a country and/or between countries </w:t>
            </w:r>
          </w:p>
        </w:tc>
      </w:tr>
    </w:tbl>
    <w:p w:rsidR="0042690B" w:rsidRPr="0042690B" w:rsidRDefault="0042690B" w:rsidP="0042690B">
      <w:pPr>
        <w:pStyle w:val="Default"/>
        <w:rPr>
          <w:rFonts w:asciiTheme="minorHAnsi" w:hAnsiTheme="minorHAnsi"/>
          <w:sz w:val="22"/>
          <w:szCs w:val="22"/>
        </w:rPr>
      </w:pPr>
      <w:r w:rsidRPr="0042690B">
        <w:rPr>
          <w:rFonts w:asciiTheme="minorHAnsi" w:hAnsiTheme="minorHAnsi"/>
          <w:i/>
          <w:iCs/>
          <w:sz w:val="22"/>
          <w:szCs w:val="22"/>
        </w:rPr>
        <w:t xml:space="preserve">4.6.2a Pacific Island countries should strengthen their REDD+ programmes by integrating REDD+ with other forest governance and integrity programmes such as: </w:t>
      </w:r>
    </w:p>
    <w:p w:rsidR="0042690B" w:rsidRPr="0042690B" w:rsidRDefault="0042690B" w:rsidP="0042690B">
      <w:pPr>
        <w:pStyle w:val="Default"/>
        <w:rPr>
          <w:rFonts w:asciiTheme="minorHAnsi" w:hAnsiTheme="minorHAnsi"/>
          <w:sz w:val="22"/>
          <w:szCs w:val="22"/>
        </w:rPr>
      </w:pPr>
      <w:r w:rsidRPr="0042690B">
        <w:rPr>
          <w:rFonts w:asciiTheme="minorHAnsi" w:hAnsiTheme="minorHAnsi"/>
          <w:sz w:val="22"/>
          <w:szCs w:val="22"/>
        </w:rPr>
        <w:t xml:space="preserve">• </w:t>
      </w:r>
      <w:r w:rsidRPr="0042690B">
        <w:rPr>
          <w:rFonts w:asciiTheme="minorHAnsi" w:hAnsiTheme="minorHAnsi"/>
          <w:i/>
          <w:iCs/>
          <w:sz w:val="22"/>
          <w:szCs w:val="22"/>
        </w:rPr>
        <w:t xml:space="preserve">Forest Law Enforcement Governance and Trade (FLEGT) voluntary partnership agreements </w:t>
      </w:r>
    </w:p>
    <w:p w:rsidR="0042690B" w:rsidRPr="0042690B" w:rsidRDefault="0042690B" w:rsidP="0042690B">
      <w:pPr>
        <w:pStyle w:val="Default"/>
        <w:rPr>
          <w:rFonts w:asciiTheme="minorHAnsi" w:hAnsiTheme="minorHAnsi"/>
          <w:sz w:val="22"/>
          <w:szCs w:val="22"/>
        </w:rPr>
      </w:pPr>
      <w:r w:rsidRPr="0042690B">
        <w:rPr>
          <w:rFonts w:asciiTheme="minorHAnsi" w:hAnsiTheme="minorHAnsi"/>
          <w:sz w:val="22"/>
          <w:szCs w:val="22"/>
        </w:rPr>
        <w:t xml:space="preserve">• </w:t>
      </w:r>
      <w:r w:rsidRPr="0042690B">
        <w:rPr>
          <w:rFonts w:asciiTheme="minorHAnsi" w:hAnsiTheme="minorHAnsi"/>
          <w:i/>
          <w:iCs/>
          <w:sz w:val="22"/>
          <w:szCs w:val="22"/>
        </w:rPr>
        <w:t xml:space="preserve">Forest Governance Integrity in Asia Pacific </w:t>
      </w:r>
    </w:p>
    <w:p w:rsidR="0042690B" w:rsidRPr="0042690B" w:rsidRDefault="0042690B" w:rsidP="0042690B">
      <w:pPr>
        <w:pStyle w:val="Default"/>
        <w:rPr>
          <w:rFonts w:asciiTheme="minorHAnsi" w:hAnsiTheme="minorHAnsi"/>
          <w:sz w:val="22"/>
          <w:szCs w:val="22"/>
        </w:rPr>
      </w:pPr>
      <w:r w:rsidRPr="0042690B">
        <w:rPr>
          <w:rFonts w:asciiTheme="minorHAnsi" w:hAnsiTheme="minorHAnsi"/>
          <w:sz w:val="22"/>
          <w:szCs w:val="22"/>
        </w:rPr>
        <w:t xml:space="preserve">• </w:t>
      </w:r>
      <w:r w:rsidRPr="0042690B">
        <w:rPr>
          <w:rFonts w:asciiTheme="minorHAnsi" w:hAnsiTheme="minorHAnsi"/>
          <w:i/>
          <w:iCs/>
          <w:sz w:val="22"/>
          <w:szCs w:val="22"/>
        </w:rPr>
        <w:t xml:space="preserve">Transparency International </w:t>
      </w:r>
    </w:p>
    <w:p w:rsidR="0042690B" w:rsidRPr="0042690B" w:rsidRDefault="0042690B" w:rsidP="0042690B">
      <w:pPr>
        <w:pStyle w:val="Default"/>
        <w:rPr>
          <w:rFonts w:asciiTheme="minorHAnsi" w:hAnsiTheme="minorHAnsi"/>
          <w:sz w:val="22"/>
          <w:szCs w:val="22"/>
        </w:rPr>
      </w:pPr>
      <w:r w:rsidRPr="0042690B">
        <w:rPr>
          <w:rFonts w:asciiTheme="minorHAnsi" w:hAnsiTheme="minorHAnsi"/>
          <w:sz w:val="22"/>
          <w:szCs w:val="22"/>
        </w:rPr>
        <w:t xml:space="preserve">• </w:t>
      </w:r>
      <w:r w:rsidRPr="0042690B">
        <w:rPr>
          <w:rFonts w:asciiTheme="minorHAnsi" w:hAnsiTheme="minorHAnsi"/>
          <w:i/>
          <w:iCs/>
          <w:sz w:val="22"/>
          <w:szCs w:val="22"/>
        </w:rPr>
        <w:t xml:space="preserve">Forest certification </w:t>
      </w:r>
    </w:p>
    <w:p w:rsidR="0042690B" w:rsidRDefault="0042690B">
      <w:pPr>
        <w:rPr>
          <w:rFonts w:asciiTheme="minorHAnsi" w:hAnsiTheme="minorHAnsi"/>
          <w:b/>
          <w:color w:val="000000"/>
          <w:sz w:val="22"/>
          <w:szCs w:val="22"/>
          <w:lang w:val="en-AU" w:eastAsia="en-AU"/>
        </w:rPr>
      </w:pPr>
    </w:p>
    <w:p w:rsidR="0042690B" w:rsidRPr="0042690B" w:rsidRDefault="0042690B" w:rsidP="0042690B">
      <w:pPr>
        <w:pStyle w:val="Default"/>
        <w:rPr>
          <w:rFonts w:asciiTheme="minorHAnsi" w:hAnsiTheme="minorHAnsi"/>
          <w:sz w:val="22"/>
          <w:szCs w:val="22"/>
        </w:rPr>
      </w:pPr>
      <w:r w:rsidRPr="0042690B">
        <w:rPr>
          <w:rFonts w:asciiTheme="minorHAnsi" w:hAnsiTheme="minorHAnsi"/>
          <w:sz w:val="22"/>
          <w:szCs w:val="22"/>
        </w:rPr>
        <w:t xml:space="preserve">4.6.3 REDD+ implementation can take place on government-owned land, freehold land, and/or customary land. Performance-based payments for REDD+ will be dependent upon clear delineation of land tenure, carbon tenure arrangements, as well as effective, equitable, and transparent benefit sharing arrangements for REDD+ implementation activities. </w:t>
      </w:r>
    </w:p>
    <w:p w:rsidR="0042690B" w:rsidRPr="0042690B" w:rsidRDefault="0042690B" w:rsidP="0042690B">
      <w:pPr>
        <w:pStyle w:val="Default"/>
        <w:rPr>
          <w:rFonts w:asciiTheme="minorHAnsi" w:hAnsiTheme="minorHAnsi"/>
          <w:sz w:val="22"/>
          <w:szCs w:val="22"/>
        </w:rPr>
      </w:pPr>
      <w:r w:rsidRPr="0042690B">
        <w:rPr>
          <w:rFonts w:asciiTheme="minorHAnsi" w:hAnsiTheme="minorHAnsi"/>
          <w:i/>
          <w:iCs/>
          <w:sz w:val="22"/>
          <w:szCs w:val="22"/>
        </w:rPr>
        <w:t xml:space="preserve">4.6.3a Pacific Island countries and/or REDD+ project proponents will need to clarify land and forest carbon tenure arrangements as a key condition of REDD+ implementation. </w:t>
      </w:r>
    </w:p>
    <w:p w:rsidR="0042690B" w:rsidRPr="0042690B" w:rsidRDefault="0042690B" w:rsidP="0042690B">
      <w:pPr>
        <w:pStyle w:val="Default"/>
        <w:rPr>
          <w:rFonts w:asciiTheme="minorHAnsi" w:hAnsiTheme="minorHAnsi"/>
          <w:sz w:val="22"/>
          <w:szCs w:val="22"/>
        </w:rPr>
      </w:pPr>
      <w:r w:rsidRPr="0042690B">
        <w:rPr>
          <w:rFonts w:asciiTheme="minorHAnsi" w:hAnsiTheme="minorHAnsi"/>
          <w:i/>
          <w:iCs/>
          <w:sz w:val="22"/>
          <w:szCs w:val="22"/>
        </w:rPr>
        <w:t xml:space="preserve">4.6.3b Pacific Island countries already possess laws and regulations guiding the production, distribution and sale of commodities (e.g. timber, minerals) derived from natural resources. These laws and regulations can be used as a starting point for the development of laws and regulations (including taxation) guiding the production, distribution and sale of carbon assets. </w:t>
      </w:r>
    </w:p>
    <w:p w:rsidR="0042690B" w:rsidRPr="0042690B" w:rsidRDefault="0042690B" w:rsidP="0042690B">
      <w:pPr>
        <w:pStyle w:val="Default"/>
        <w:rPr>
          <w:rFonts w:asciiTheme="minorHAnsi" w:hAnsiTheme="minorHAnsi"/>
          <w:sz w:val="22"/>
          <w:szCs w:val="22"/>
        </w:rPr>
      </w:pPr>
      <w:r w:rsidRPr="0042690B">
        <w:rPr>
          <w:rFonts w:asciiTheme="minorHAnsi" w:hAnsiTheme="minorHAnsi"/>
          <w:i/>
          <w:iCs/>
          <w:sz w:val="22"/>
          <w:szCs w:val="22"/>
        </w:rPr>
        <w:t xml:space="preserve">4.6.3c Pacific Island countries should ensure effective, equitable and transparent distribution of benefits arising from REDD+ implementation. Benefit distribution and benefit sharing systems should address gender equality. </w:t>
      </w:r>
    </w:p>
    <w:p w:rsidR="0042690B" w:rsidRDefault="0042690B" w:rsidP="0042690B">
      <w:pPr>
        <w:pStyle w:val="NormalWeb"/>
        <w:shd w:val="clear" w:color="auto" w:fill="FFFFFF"/>
        <w:spacing w:before="0" w:beforeAutospacing="0" w:after="0" w:afterAutospacing="0" w:line="276" w:lineRule="auto"/>
        <w:rPr>
          <w:iCs/>
          <w:sz w:val="22"/>
          <w:szCs w:val="22"/>
        </w:rPr>
      </w:pPr>
      <w:r w:rsidRPr="0042690B">
        <w:rPr>
          <w:rFonts w:asciiTheme="minorHAnsi" w:hAnsiTheme="minorHAnsi"/>
          <w:i/>
          <w:iCs/>
          <w:sz w:val="22"/>
          <w:szCs w:val="22"/>
        </w:rPr>
        <w:t xml:space="preserve">4.6.3d Pacific Island countries should share experiences on involving resource owners, defining forest </w:t>
      </w:r>
      <w:r w:rsidRPr="0042690B">
        <w:rPr>
          <w:rFonts w:asciiTheme="minorHAnsi" w:hAnsiTheme="minorHAnsi"/>
          <w:iCs/>
          <w:sz w:val="22"/>
          <w:szCs w:val="22"/>
        </w:rPr>
        <w:t>carbon rights and REDD+ financial benefit distribution.</w:t>
      </w:r>
      <w:r w:rsidRPr="0042690B">
        <w:rPr>
          <w:iCs/>
          <w:sz w:val="22"/>
          <w:szCs w:val="22"/>
        </w:rPr>
        <w:t xml:space="preserve"> </w:t>
      </w:r>
    </w:p>
    <w:p w:rsidR="0042690B" w:rsidRDefault="0042690B" w:rsidP="0042690B">
      <w:pPr>
        <w:pStyle w:val="NormalWeb"/>
        <w:shd w:val="clear" w:color="auto" w:fill="FFFFFF"/>
        <w:spacing w:before="0" w:beforeAutospacing="0" w:after="0" w:afterAutospacing="0" w:line="276" w:lineRule="auto"/>
        <w:rPr>
          <w:iCs/>
          <w:sz w:val="22"/>
          <w:szCs w:val="22"/>
        </w:rPr>
      </w:pPr>
    </w:p>
    <w:p w:rsidR="0042690B" w:rsidRDefault="0042690B" w:rsidP="0042690B">
      <w:pPr>
        <w:pStyle w:val="Default"/>
        <w:rPr>
          <w:sz w:val="22"/>
          <w:szCs w:val="22"/>
        </w:rPr>
      </w:pPr>
      <w:r>
        <w:rPr>
          <w:sz w:val="22"/>
          <w:szCs w:val="22"/>
        </w:rPr>
        <w:t xml:space="preserve">REDD+ implementation activities must be in line with international instruments to protect the rights of indigenous people. These instruments include the United Nations Declaration on the Rights of Indigenous People (UNDRIP) and United Nations Convention on the Safeguarding of Intangible Cultural Heritage (UNCSICH). Almost 90% of land in the Pacific Islands is under customary ownership making the indigenous people of the Pacific major resource owners. </w:t>
      </w:r>
    </w:p>
    <w:p w:rsidR="0042690B" w:rsidRDefault="0042690B" w:rsidP="0042690B">
      <w:pPr>
        <w:pStyle w:val="Default"/>
        <w:rPr>
          <w:sz w:val="22"/>
          <w:szCs w:val="22"/>
        </w:rPr>
      </w:pPr>
    </w:p>
    <w:p w:rsidR="0042690B" w:rsidRPr="0042690B" w:rsidRDefault="0042690B" w:rsidP="0042690B">
      <w:pPr>
        <w:pStyle w:val="Default"/>
        <w:rPr>
          <w:rFonts w:asciiTheme="minorHAnsi" w:hAnsiTheme="minorHAnsi"/>
          <w:sz w:val="22"/>
          <w:szCs w:val="22"/>
        </w:rPr>
      </w:pPr>
      <w:r>
        <w:rPr>
          <w:i/>
          <w:iCs/>
          <w:sz w:val="22"/>
          <w:szCs w:val="22"/>
        </w:rPr>
        <w:t xml:space="preserve">4.6.4a Pacific Island countries should ensure that the knowledge and rights of indigenous people are </w:t>
      </w:r>
      <w:r w:rsidRPr="0042690B">
        <w:rPr>
          <w:rFonts w:asciiTheme="minorHAnsi" w:hAnsiTheme="minorHAnsi"/>
          <w:i/>
          <w:iCs/>
          <w:sz w:val="22"/>
          <w:szCs w:val="22"/>
        </w:rPr>
        <w:t xml:space="preserve">respected and protected and constitutional rights of customary landowners are not violated by REDD+ activities. </w:t>
      </w:r>
    </w:p>
    <w:p w:rsidR="0042690B" w:rsidRPr="0042690B" w:rsidRDefault="0042690B" w:rsidP="0042690B">
      <w:pPr>
        <w:pStyle w:val="NormalWeb"/>
        <w:shd w:val="clear" w:color="auto" w:fill="FFFFFF"/>
        <w:spacing w:before="0" w:beforeAutospacing="0" w:after="0" w:afterAutospacing="0" w:line="276" w:lineRule="auto"/>
        <w:rPr>
          <w:rFonts w:asciiTheme="minorHAnsi" w:hAnsiTheme="minorHAnsi"/>
          <w:i/>
          <w:iCs/>
          <w:sz w:val="22"/>
          <w:szCs w:val="22"/>
        </w:rPr>
      </w:pPr>
      <w:r w:rsidRPr="0042690B">
        <w:rPr>
          <w:rFonts w:asciiTheme="minorHAnsi" w:hAnsiTheme="minorHAnsi"/>
          <w:i/>
          <w:iCs/>
          <w:sz w:val="22"/>
          <w:szCs w:val="22"/>
        </w:rPr>
        <w:t xml:space="preserve">4.6.4b Pacific Island countries should recognise that the integrity and durability of REDD+ implementation will depend upon definition and adherence to the principle of free, prior, informed consent (FPIC) of resource owners </w:t>
      </w:r>
    </w:p>
    <w:p w:rsidR="0042690B" w:rsidRPr="0042690B" w:rsidRDefault="0042690B" w:rsidP="0042690B">
      <w:pPr>
        <w:pStyle w:val="NormalWeb"/>
        <w:shd w:val="clear" w:color="auto" w:fill="FFFFFF"/>
        <w:spacing w:before="0" w:beforeAutospacing="0" w:after="0" w:afterAutospacing="0" w:line="276" w:lineRule="auto"/>
        <w:rPr>
          <w:rFonts w:asciiTheme="minorHAnsi" w:hAnsiTheme="minorHAnsi"/>
          <w:i/>
          <w:iCs/>
          <w:sz w:val="22"/>
          <w:szCs w:val="22"/>
        </w:rPr>
      </w:pPr>
    </w:p>
    <w:p w:rsidR="0042690B" w:rsidRPr="0042690B" w:rsidRDefault="0042690B" w:rsidP="0042690B">
      <w:pPr>
        <w:pStyle w:val="Default"/>
        <w:rPr>
          <w:rFonts w:asciiTheme="minorHAnsi" w:hAnsiTheme="minorHAnsi"/>
          <w:sz w:val="22"/>
          <w:szCs w:val="22"/>
        </w:rPr>
      </w:pPr>
      <w:r w:rsidRPr="0042690B">
        <w:rPr>
          <w:rFonts w:asciiTheme="minorHAnsi" w:hAnsiTheme="minorHAnsi"/>
          <w:sz w:val="22"/>
          <w:szCs w:val="22"/>
        </w:rPr>
        <w:t xml:space="preserve">4.6.8 Leakage (the displacement of emissions) occurs when REDD+ activities cause a reduction of emissions at one location, and an increase of emissions in another (i.e. no net benefit to the atmosphere). Local leakage can be reduced by addressing local drivers, and is usually a requirement of project-scale financing instruments. Leakage within one country is eliminated if a national-scale approach to REDD+ is used. </w:t>
      </w:r>
    </w:p>
    <w:p w:rsidR="0042690B" w:rsidRPr="0042690B" w:rsidRDefault="0042690B" w:rsidP="0042690B">
      <w:pPr>
        <w:pStyle w:val="Default"/>
        <w:rPr>
          <w:rFonts w:asciiTheme="minorHAnsi" w:hAnsiTheme="minorHAnsi"/>
          <w:sz w:val="22"/>
          <w:szCs w:val="22"/>
        </w:rPr>
      </w:pPr>
      <w:r w:rsidRPr="0042690B">
        <w:rPr>
          <w:rFonts w:asciiTheme="minorHAnsi" w:hAnsiTheme="minorHAnsi"/>
          <w:i/>
          <w:iCs/>
          <w:sz w:val="22"/>
          <w:szCs w:val="22"/>
        </w:rPr>
        <w:t xml:space="preserve">4.6.8a Pacific Island countries will need to address leakage as an integral component of REDD+ implementation. </w:t>
      </w:r>
    </w:p>
    <w:p w:rsidR="00915332" w:rsidRPr="0042690B" w:rsidRDefault="0042690B" w:rsidP="0042690B">
      <w:pPr>
        <w:pStyle w:val="NormalWeb"/>
        <w:shd w:val="clear" w:color="auto" w:fill="FFFFFF"/>
        <w:spacing w:before="0" w:beforeAutospacing="0" w:after="0" w:afterAutospacing="0" w:line="276" w:lineRule="auto"/>
        <w:rPr>
          <w:rFonts w:asciiTheme="minorHAnsi" w:hAnsiTheme="minorHAnsi"/>
          <w:b/>
          <w:sz w:val="22"/>
          <w:szCs w:val="22"/>
        </w:rPr>
      </w:pPr>
      <w:r w:rsidRPr="0042690B">
        <w:rPr>
          <w:rFonts w:asciiTheme="minorHAnsi" w:hAnsiTheme="minorHAnsi"/>
          <w:sz w:val="22"/>
          <w:szCs w:val="22"/>
        </w:rPr>
        <w:t>4.</w:t>
      </w:r>
      <w:r w:rsidRPr="0042690B">
        <w:rPr>
          <w:rFonts w:asciiTheme="minorHAnsi" w:hAnsiTheme="minorHAnsi"/>
          <w:i/>
          <w:iCs/>
          <w:sz w:val="22"/>
          <w:szCs w:val="22"/>
        </w:rPr>
        <w:t>6.8b Controlling leakage across the Pacific Island region will require regional cooperation.</w:t>
      </w:r>
      <w:r>
        <w:rPr>
          <w:i/>
          <w:iCs/>
          <w:sz w:val="22"/>
          <w:szCs w:val="22"/>
        </w:rPr>
        <w:t xml:space="preserve"> </w:t>
      </w:r>
      <w:r w:rsidR="00915332" w:rsidRPr="0042690B">
        <w:rPr>
          <w:rFonts w:asciiTheme="minorHAnsi" w:hAnsiTheme="minorHAnsi"/>
          <w:b/>
          <w:sz w:val="22"/>
          <w:szCs w:val="22"/>
        </w:rPr>
        <w:br w:type="column"/>
      </w:r>
    </w:p>
    <w:tbl>
      <w:tblPr>
        <w:tblW w:w="0" w:type="auto"/>
        <w:tblBorders>
          <w:top w:val="nil"/>
          <w:left w:val="nil"/>
          <w:bottom w:val="nil"/>
          <w:right w:val="nil"/>
        </w:tblBorders>
        <w:tblLook w:val="0000" w:firstRow="0" w:lastRow="0" w:firstColumn="0" w:lastColumn="0" w:noHBand="0" w:noVBand="0"/>
      </w:tblPr>
      <w:tblGrid>
        <w:gridCol w:w="1586"/>
        <w:gridCol w:w="8170"/>
      </w:tblGrid>
      <w:tr w:rsidR="0042690B" w:rsidTr="00106A7E">
        <w:trPr>
          <w:trHeight w:val="494"/>
        </w:trPr>
        <w:tc>
          <w:tcPr>
            <w:tcW w:w="0" w:type="auto"/>
          </w:tcPr>
          <w:p w:rsidR="0042690B" w:rsidRPr="00106A7E" w:rsidRDefault="0042690B">
            <w:pPr>
              <w:pStyle w:val="Default"/>
              <w:rPr>
                <w:rFonts w:asciiTheme="minorHAnsi" w:hAnsiTheme="minorHAnsi"/>
                <w:sz w:val="22"/>
                <w:szCs w:val="22"/>
              </w:rPr>
            </w:pPr>
            <w:r w:rsidRPr="00106A7E">
              <w:rPr>
                <w:rFonts w:asciiTheme="minorHAnsi" w:hAnsiTheme="minorHAnsi"/>
                <w:b/>
                <w:sz w:val="22"/>
                <w:szCs w:val="22"/>
              </w:rPr>
              <w:t xml:space="preserve">Glossary </w:t>
            </w:r>
            <w:r w:rsidRPr="00106A7E">
              <w:rPr>
                <w:rFonts w:asciiTheme="minorHAnsi" w:hAnsiTheme="minorHAnsi"/>
                <w:sz w:val="22"/>
                <w:szCs w:val="22"/>
              </w:rPr>
              <w:t xml:space="preserve">Afforestation </w:t>
            </w:r>
          </w:p>
        </w:tc>
        <w:tc>
          <w:tcPr>
            <w:tcW w:w="0" w:type="auto"/>
          </w:tcPr>
          <w:p w:rsidR="00106A7E" w:rsidRPr="00106A7E" w:rsidRDefault="00106A7E">
            <w:pPr>
              <w:pStyle w:val="Default"/>
              <w:rPr>
                <w:rFonts w:asciiTheme="minorHAnsi" w:hAnsiTheme="minorHAnsi"/>
                <w:sz w:val="22"/>
                <w:szCs w:val="22"/>
              </w:rPr>
            </w:pPr>
          </w:p>
          <w:p w:rsidR="0042690B" w:rsidRPr="00106A7E" w:rsidRDefault="0042690B">
            <w:pPr>
              <w:pStyle w:val="Default"/>
              <w:rPr>
                <w:rFonts w:asciiTheme="minorHAnsi" w:hAnsiTheme="minorHAnsi"/>
                <w:sz w:val="22"/>
                <w:szCs w:val="22"/>
              </w:rPr>
            </w:pPr>
            <w:r w:rsidRPr="00106A7E">
              <w:rPr>
                <w:rFonts w:asciiTheme="minorHAnsi" w:hAnsiTheme="minorHAnsi"/>
                <w:sz w:val="22"/>
                <w:szCs w:val="22"/>
              </w:rPr>
              <w:t xml:space="preserve">The direct human-induced conversion of land that has not been </w:t>
            </w:r>
            <w:r w:rsidRPr="00106A7E">
              <w:rPr>
                <w:rFonts w:asciiTheme="minorHAnsi" w:hAnsiTheme="minorHAnsi"/>
                <w:b/>
                <w:sz w:val="22"/>
                <w:szCs w:val="22"/>
              </w:rPr>
              <w:t>forested for a period of at least 50 years</w:t>
            </w:r>
            <w:r w:rsidRPr="00106A7E">
              <w:rPr>
                <w:rFonts w:asciiTheme="minorHAnsi" w:hAnsiTheme="minorHAnsi"/>
                <w:sz w:val="22"/>
                <w:szCs w:val="22"/>
              </w:rPr>
              <w:t xml:space="preserve"> to forested land through planting, seeding and/or the human-induced promotion of natural seed sources. (UNFCCC) </w:t>
            </w:r>
          </w:p>
        </w:tc>
      </w:tr>
      <w:tr w:rsidR="0042690B" w:rsidTr="00106A7E">
        <w:trPr>
          <w:trHeight w:val="747"/>
        </w:trPr>
        <w:tc>
          <w:tcPr>
            <w:tcW w:w="0" w:type="auto"/>
          </w:tcPr>
          <w:p w:rsidR="0042690B" w:rsidRPr="00106A7E" w:rsidRDefault="0042690B">
            <w:pPr>
              <w:pStyle w:val="Default"/>
              <w:rPr>
                <w:rFonts w:asciiTheme="minorHAnsi" w:hAnsiTheme="minorHAnsi"/>
                <w:sz w:val="22"/>
                <w:szCs w:val="22"/>
              </w:rPr>
            </w:pPr>
            <w:r w:rsidRPr="00106A7E">
              <w:rPr>
                <w:rFonts w:asciiTheme="minorHAnsi" w:hAnsiTheme="minorHAnsi"/>
                <w:sz w:val="22"/>
                <w:szCs w:val="22"/>
              </w:rPr>
              <w:t xml:space="preserve">Agroforestry </w:t>
            </w:r>
          </w:p>
        </w:tc>
        <w:tc>
          <w:tcPr>
            <w:tcW w:w="0" w:type="auto"/>
          </w:tcPr>
          <w:p w:rsidR="0042690B" w:rsidRPr="00106A7E" w:rsidRDefault="0042690B">
            <w:pPr>
              <w:pStyle w:val="Default"/>
              <w:rPr>
                <w:rFonts w:asciiTheme="minorHAnsi" w:hAnsiTheme="minorHAnsi"/>
                <w:sz w:val="22"/>
                <w:szCs w:val="22"/>
              </w:rPr>
            </w:pPr>
            <w:r w:rsidRPr="00106A7E">
              <w:rPr>
                <w:rFonts w:asciiTheme="minorHAnsi" w:hAnsiTheme="minorHAnsi"/>
                <w:sz w:val="22"/>
                <w:szCs w:val="22"/>
              </w:rPr>
              <w:t xml:space="preserve">A collective name for land use systems and practices in which woody perennials are deliberately integrated with crops and/or animals on the same land management unit. The integration can be either in a spatial mixture or in a temporal sequence. There are normally both ecological and economic interactions between woody and non-woody components in agroforestry” </w:t>
            </w:r>
          </w:p>
        </w:tc>
      </w:tr>
    </w:tbl>
    <w:p w:rsidR="00106A7E" w:rsidRDefault="00106A7E" w:rsidP="003E5E0E">
      <w:pPr>
        <w:pStyle w:val="NormalWeb"/>
        <w:shd w:val="clear" w:color="auto" w:fill="FFFFFF"/>
        <w:spacing w:before="0" w:beforeAutospacing="0" w:after="0" w:afterAutospacing="0" w:line="276" w:lineRule="auto"/>
        <w:jc w:val="both"/>
        <w:rPr>
          <w:rFonts w:asciiTheme="minorHAnsi" w:hAnsiTheme="minorHAnsi"/>
          <w:b/>
          <w:sz w:val="22"/>
          <w:szCs w:val="22"/>
        </w:rPr>
      </w:pPr>
    </w:p>
    <w:p w:rsidR="00106A7E" w:rsidRPr="002641E2" w:rsidRDefault="00106A7E" w:rsidP="003E5E0E">
      <w:pPr>
        <w:pStyle w:val="NormalWeb"/>
        <w:shd w:val="clear" w:color="auto" w:fill="FFFFFF"/>
        <w:spacing w:before="0" w:beforeAutospacing="0" w:after="0" w:afterAutospacing="0" w:line="276" w:lineRule="auto"/>
        <w:jc w:val="both"/>
        <w:rPr>
          <w:rFonts w:asciiTheme="minorHAnsi" w:hAnsiTheme="minorHAnsi"/>
          <w:b/>
          <w:sz w:val="22"/>
          <w:szCs w:val="22"/>
        </w:rPr>
      </w:pPr>
      <w:r w:rsidRPr="002641E2">
        <w:rPr>
          <w:rFonts w:asciiTheme="minorHAnsi" w:hAnsiTheme="minorHAnsi"/>
          <w:b/>
          <w:sz w:val="22"/>
          <w:szCs w:val="22"/>
        </w:rPr>
        <w:t>ITS Global’s Response to Regional Framework (Forestry &amp; Development Newsletter)</w:t>
      </w:r>
    </w:p>
    <w:p w:rsidR="00106A7E" w:rsidRPr="002641E2" w:rsidRDefault="00106A7E" w:rsidP="003E5E0E">
      <w:pPr>
        <w:pStyle w:val="NormalWeb"/>
        <w:shd w:val="clear" w:color="auto" w:fill="FFFFFF"/>
        <w:spacing w:before="0" w:beforeAutospacing="0" w:after="0" w:afterAutospacing="0" w:line="276" w:lineRule="auto"/>
        <w:jc w:val="both"/>
        <w:rPr>
          <w:rFonts w:asciiTheme="minorHAnsi" w:hAnsiTheme="minorHAnsi"/>
          <w:b/>
          <w:sz w:val="22"/>
          <w:szCs w:val="22"/>
        </w:rPr>
      </w:pPr>
    </w:p>
    <w:p w:rsidR="00106A7E" w:rsidRPr="002641E2" w:rsidRDefault="002641E2" w:rsidP="003E5E0E">
      <w:pPr>
        <w:pStyle w:val="NormalWeb"/>
        <w:shd w:val="clear" w:color="auto" w:fill="FFFFFF"/>
        <w:spacing w:before="0" w:beforeAutospacing="0" w:after="0" w:afterAutospacing="0" w:line="276" w:lineRule="auto"/>
        <w:jc w:val="both"/>
        <w:rPr>
          <w:rFonts w:asciiTheme="minorHAnsi" w:hAnsiTheme="minorHAnsi"/>
          <w:sz w:val="22"/>
          <w:szCs w:val="22"/>
        </w:rPr>
      </w:pPr>
      <w:r w:rsidRPr="002641E2">
        <w:rPr>
          <w:rFonts w:asciiTheme="minorHAnsi" w:hAnsiTheme="minorHAnsi"/>
          <w:sz w:val="22"/>
          <w:szCs w:val="22"/>
        </w:rPr>
        <w:t>November 7</w:t>
      </w:r>
      <w:r w:rsidRPr="002641E2">
        <w:rPr>
          <w:rFonts w:asciiTheme="minorHAnsi" w:hAnsiTheme="minorHAnsi"/>
          <w:sz w:val="22"/>
          <w:szCs w:val="22"/>
          <w:vertAlign w:val="superscript"/>
        </w:rPr>
        <w:t>th</w:t>
      </w:r>
      <w:r w:rsidRPr="002641E2">
        <w:rPr>
          <w:rFonts w:asciiTheme="minorHAnsi" w:hAnsiTheme="minorHAnsi"/>
          <w:sz w:val="22"/>
          <w:szCs w:val="22"/>
        </w:rPr>
        <w:t>, 2012</w:t>
      </w:r>
    </w:p>
    <w:p w:rsidR="002641E2" w:rsidRPr="002641E2" w:rsidRDefault="002641E2" w:rsidP="003E5E0E">
      <w:pPr>
        <w:pStyle w:val="NormalWeb"/>
        <w:shd w:val="clear" w:color="auto" w:fill="FFFFFF"/>
        <w:spacing w:before="0" w:beforeAutospacing="0" w:after="0" w:afterAutospacing="0" w:line="276" w:lineRule="auto"/>
        <w:jc w:val="both"/>
        <w:rPr>
          <w:rFonts w:asciiTheme="minorHAnsi" w:hAnsiTheme="minorHAnsi"/>
          <w:sz w:val="22"/>
          <w:szCs w:val="22"/>
        </w:rPr>
      </w:pPr>
    </w:p>
    <w:p w:rsidR="00106A7E" w:rsidRPr="002641E2" w:rsidRDefault="002641E2" w:rsidP="003E5E0E">
      <w:pPr>
        <w:pStyle w:val="NormalWeb"/>
        <w:shd w:val="clear" w:color="auto" w:fill="FFFFFF"/>
        <w:spacing w:before="0" w:beforeAutospacing="0" w:after="0" w:afterAutospacing="0" w:line="276" w:lineRule="auto"/>
        <w:jc w:val="both"/>
        <w:rPr>
          <w:rFonts w:asciiTheme="minorHAnsi" w:hAnsiTheme="minorHAnsi"/>
          <w:b/>
          <w:sz w:val="22"/>
          <w:szCs w:val="22"/>
        </w:rPr>
      </w:pPr>
      <w:r w:rsidRPr="002641E2">
        <w:rPr>
          <w:rFonts w:asciiTheme="minorHAnsi" w:hAnsiTheme="minorHAnsi" w:cs="Arial"/>
          <w:color w:val="333333"/>
          <w:sz w:val="22"/>
          <w:szCs w:val="22"/>
          <w:shd w:val="clear" w:color="auto" w:fill="FFFFFF"/>
        </w:rPr>
        <w:t>The framework will “retard not advance economic development in the Pacific Islands” .</w:t>
      </w:r>
    </w:p>
    <w:p w:rsidR="00106A7E" w:rsidRPr="002641E2" w:rsidRDefault="00106A7E" w:rsidP="003E5E0E">
      <w:pPr>
        <w:pStyle w:val="NormalWeb"/>
        <w:shd w:val="clear" w:color="auto" w:fill="FFFFFF"/>
        <w:spacing w:before="0" w:beforeAutospacing="0" w:after="0" w:afterAutospacing="0" w:line="276" w:lineRule="auto"/>
        <w:jc w:val="both"/>
        <w:rPr>
          <w:rFonts w:asciiTheme="minorHAnsi" w:hAnsiTheme="minorHAnsi"/>
          <w:b/>
          <w:sz w:val="22"/>
          <w:szCs w:val="22"/>
        </w:rPr>
      </w:pPr>
    </w:p>
    <w:p w:rsidR="002641E2" w:rsidRPr="002641E2" w:rsidRDefault="002641E2" w:rsidP="002641E2">
      <w:pPr>
        <w:pStyle w:val="NormalWeb"/>
        <w:shd w:val="clear" w:color="auto" w:fill="FFFFFF"/>
        <w:spacing w:before="0" w:beforeAutospacing="0" w:after="0" w:afterAutospacing="0" w:line="270" w:lineRule="atLeast"/>
        <w:textAlignment w:val="baseline"/>
        <w:rPr>
          <w:rFonts w:asciiTheme="minorHAnsi" w:hAnsiTheme="minorHAnsi" w:cs="Arial"/>
          <w:color w:val="333333"/>
          <w:sz w:val="22"/>
          <w:szCs w:val="22"/>
        </w:rPr>
      </w:pPr>
      <w:r w:rsidRPr="002641E2">
        <w:rPr>
          <w:rFonts w:asciiTheme="minorHAnsi" w:hAnsiTheme="minorHAnsi" w:cs="Arial"/>
          <w:color w:val="333333"/>
          <w:sz w:val="22"/>
          <w:szCs w:val="22"/>
        </w:rPr>
        <w:t>The drafting of the regional framework was supported by the “Climate Protection through Forest Conservation in Pacific Island Countries” project and funded by the German government’s</w:t>
      </w:r>
      <w:r w:rsidRPr="002641E2">
        <w:rPr>
          <w:rStyle w:val="Emphasis"/>
          <w:rFonts w:asciiTheme="minorHAnsi" w:hAnsiTheme="minorHAnsi" w:cs="Arial"/>
          <w:color w:val="333333"/>
          <w:sz w:val="22"/>
          <w:szCs w:val="22"/>
          <w:bdr w:val="none" w:sz="0" w:space="0" w:color="auto" w:frame="1"/>
        </w:rPr>
        <w:t>International Climate Initiative</w:t>
      </w:r>
      <w:r w:rsidRPr="002641E2">
        <w:rPr>
          <w:rFonts w:asciiTheme="minorHAnsi" w:hAnsiTheme="minorHAnsi" w:cs="Arial"/>
          <w:color w:val="333333"/>
          <w:sz w:val="22"/>
          <w:szCs w:val="22"/>
        </w:rPr>
        <w:t>. It argues the major drivers of deforestation and forest degradation in the Pacific Islands are planned and unplanned timber harvesting and agricultural expansion. It reflects the position of Western aid donors that “REDD+” promotes low carbon economies through the development and sale of carbon credits from forest instead of, or alongside, timber products.</w:t>
      </w:r>
    </w:p>
    <w:p w:rsidR="002641E2" w:rsidRPr="002641E2" w:rsidRDefault="002641E2" w:rsidP="002641E2">
      <w:pPr>
        <w:pStyle w:val="NormalWeb"/>
        <w:shd w:val="clear" w:color="auto" w:fill="FFFFFF"/>
        <w:spacing w:before="0" w:beforeAutospacing="0" w:after="0" w:afterAutospacing="0" w:line="270" w:lineRule="atLeast"/>
        <w:textAlignment w:val="baseline"/>
        <w:rPr>
          <w:rFonts w:asciiTheme="minorHAnsi" w:hAnsiTheme="minorHAnsi" w:cs="Arial"/>
          <w:color w:val="333333"/>
          <w:sz w:val="22"/>
          <w:szCs w:val="22"/>
        </w:rPr>
      </w:pPr>
      <w:r w:rsidRPr="002641E2">
        <w:rPr>
          <w:rFonts w:asciiTheme="minorHAnsi" w:hAnsiTheme="minorHAnsi" w:cs="Arial"/>
          <w:color w:val="333333"/>
          <w:sz w:val="22"/>
          <w:szCs w:val="22"/>
        </w:rPr>
        <w:t>REDD+ has never been officially endorsed as a program of the UN Framework Convention on Climate Change.  It has been pushed by donors and the World Bank. REDD strategies are based on UN assessments which are now</w:t>
      </w:r>
      <w:r w:rsidRPr="002641E2">
        <w:rPr>
          <w:rStyle w:val="apple-converted-space"/>
          <w:rFonts w:asciiTheme="minorHAnsi" w:hAnsiTheme="minorHAnsi" w:cs="Arial"/>
          <w:color w:val="333333"/>
          <w:sz w:val="22"/>
          <w:szCs w:val="22"/>
        </w:rPr>
        <w:t> </w:t>
      </w:r>
      <w:hyperlink r:id="rId19" w:history="1">
        <w:r w:rsidRPr="002641E2">
          <w:rPr>
            <w:rStyle w:val="Hyperlink"/>
            <w:rFonts w:asciiTheme="minorHAnsi" w:hAnsiTheme="minorHAnsi" w:cs="Arial"/>
            <w:color w:val="669900"/>
            <w:sz w:val="22"/>
            <w:szCs w:val="22"/>
            <w:bdr w:val="none" w:sz="0" w:space="0" w:color="auto" w:frame="1"/>
          </w:rPr>
          <w:t>shown</w:t>
        </w:r>
      </w:hyperlink>
      <w:r w:rsidRPr="002641E2">
        <w:rPr>
          <w:rStyle w:val="apple-converted-space"/>
          <w:rFonts w:asciiTheme="minorHAnsi" w:hAnsiTheme="minorHAnsi" w:cs="Arial"/>
          <w:color w:val="333333"/>
          <w:sz w:val="22"/>
          <w:szCs w:val="22"/>
        </w:rPr>
        <w:t> </w:t>
      </w:r>
      <w:r w:rsidRPr="002641E2">
        <w:rPr>
          <w:rFonts w:asciiTheme="minorHAnsi" w:hAnsiTheme="minorHAnsi" w:cs="Arial"/>
          <w:color w:val="333333"/>
          <w:sz w:val="22"/>
          <w:szCs w:val="22"/>
        </w:rPr>
        <w:t>to have overstated global greenhouse gas emissions from deforestation by least 50 percent.  The annual 2011 FAO survey of the “</w:t>
      </w:r>
      <w:hyperlink r:id="rId20" w:history="1">
        <w:r w:rsidRPr="002641E2">
          <w:rPr>
            <w:rStyle w:val="Hyperlink"/>
            <w:rFonts w:asciiTheme="minorHAnsi" w:hAnsiTheme="minorHAnsi" w:cs="Arial"/>
            <w:color w:val="669900"/>
            <w:sz w:val="22"/>
            <w:szCs w:val="22"/>
            <w:bdr w:val="none" w:sz="0" w:space="0" w:color="auto" w:frame="1"/>
          </w:rPr>
          <w:t>State of the World’s Forests</w:t>
        </w:r>
      </w:hyperlink>
      <w:r w:rsidRPr="002641E2">
        <w:rPr>
          <w:rFonts w:asciiTheme="minorHAnsi" w:hAnsiTheme="minorHAnsi" w:cs="Arial"/>
          <w:color w:val="333333"/>
          <w:sz w:val="22"/>
          <w:szCs w:val="22"/>
        </w:rPr>
        <w:t>” finds PNG’s deforestation rates are small. Nevertheless, aid donors are now pressing developing countries to adopt “low carbon” strategies to reduce emissions.  The contention is that countries like PNG can replace existing activities, like forestry, with programs to create carbon credits from forest strands and sell them.  The PNG Forest Industry Association has</w:t>
      </w:r>
      <w:r w:rsidRPr="002641E2">
        <w:rPr>
          <w:rStyle w:val="apple-converted-space"/>
          <w:rFonts w:asciiTheme="minorHAnsi" w:hAnsiTheme="minorHAnsi" w:cs="Arial"/>
          <w:color w:val="333333"/>
          <w:sz w:val="22"/>
          <w:szCs w:val="22"/>
        </w:rPr>
        <w:t> </w:t>
      </w:r>
      <w:hyperlink r:id="rId21" w:history="1">
        <w:r w:rsidRPr="002641E2">
          <w:rPr>
            <w:rStyle w:val="Hyperlink"/>
            <w:rFonts w:asciiTheme="minorHAnsi" w:hAnsiTheme="minorHAnsi" w:cs="Arial"/>
            <w:color w:val="669900"/>
            <w:sz w:val="22"/>
            <w:szCs w:val="22"/>
            <w:bdr w:val="none" w:sz="0" w:space="0" w:color="auto" w:frame="1"/>
          </w:rPr>
          <w:t>shown</w:t>
        </w:r>
      </w:hyperlink>
      <w:r w:rsidRPr="002641E2">
        <w:rPr>
          <w:rStyle w:val="apple-converted-space"/>
          <w:rFonts w:asciiTheme="minorHAnsi" w:hAnsiTheme="minorHAnsi" w:cs="Arial"/>
          <w:color w:val="333333"/>
          <w:sz w:val="22"/>
          <w:szCs w:val="22"/>
        </w:rPr>
        <w:t> </w:t>
      </w:r>
      <w:r w:rsidRPr="002641E2">
        <w:rPr>
          <w:rFonts w:asciiTheme="minorHAnsi" w:hAnsiTheme="minorHAnsi" w:cs="Arial"/>
          <w:color w:val="333333"/>
          <w:sz w:val="22"/>
          <w:szCs w:val="22"/>
        </w:rPr>
        <w:t>this is impracticable.  “Carbon farming” would be much less productive than most other commercial uses.</w:t>
      </w:r>
    </w:p>
    <w:p w:rsidR="004203AA" w:rsidRPr="00BC3548" w:rsidRDefault="002641E2" w:rsidP="003E5E0E">
      <w:pPr>
        <w:pStyle w:val="NormalWeb"/>
        <w:shd w:val="clear" w:color="auto" w:fill="FFFFFF"/>
        <w:spacing w:before="0" w:beforeAutospacing="0" w:after="0" w:afterAutospacing="0" w:line="276" w:lineRule="auto"/>
        <w:jc w:val="both"/>
        <w:rPr>
          <w:rFonts w:asciiTheme="minorHAnsi" w:hAnsiTheme="minorHAnsi"/>
          <w:b/>
          <w:sz w:val="22"/>
          <w:szCs w:val="22"/>
        </w:rPr>
      </w:pPr>
      <w:r w:rsidRPr="002641E2">
        <w:rPr>
          <w:rFonts w:asciiTheme="minorHAnsi" w:hAnsiTheme="minorHAnsi"/>
          <w:b/>
          <w:sz w:val="22"/>
          <w:szCs w:val="22"/>
        </w:rPr>
        <w:br w:type="column"/>
      </w:r>
      <w:r w:rsidR="004203AA" w:rsidRPr="00BC3548">
        <w:rPr>
          <w:rFonts w:asciiTheme="minorHAnsi" w:hAnsiTheme="minorHAnsi"/>
          <w:b/>
          <w:sz w:val="22"/>
          <w:szCs w:val="22"/>
        </w:rPr>
        <w:t>Concluding Remarks</w:t>
      </w:r>
    </w:p>
    <w:p w:rsidR="004203AA" w:rsidRPr="00D9626F" w:rsidRDefault="0066334F" w:rsidP="003E5E0E">
      <w:pPr>
        <w:spacing w:before="240" w:after="240" w:line="276" w:lineRule="auto"/>
        <w:jc w:val="both"/>
        <w:rPr>
          <w:rFonts w:asciiTheme="minorHAnsi" w:hAnsiTheme="minorHAnsi"/>
          <w:sz w:val="22"/>
          <w:szCs w:val="22"/>
        </w:rPr>
      </w:pPr>
      <w:r>
        <w:rPr>
          <w:rFonts w:asciiTheme="minorHAnsi" w:hAnsiTheme="minorHAnsi" w:cs="Tahoma"/>
          <w:color w:val="000000"/>
          <w:sz w:val="22"/>
          <w:szCs w:val="22"/>
        </w:rPr>
        <w:t xml:space="preserve">Despite implementing </w:t>
      </w:r>
      <w:r w:rsidR="00B6766E">
        <w:rPr>
          <w:rFonts w:asciiTheme="minorHAnsi" w:hAnsiTheme="minorHAnsi" w:cs="Tahoma"/>
          <w:color w:val="000000"/>
          <w:sz w:val="22"/>
          <w:szCs w:val="22"/>
        </w:rPr>
        <w:t>‘green’ technologies</w:t>
      </w:r>
      <w:r>
        <w:rPr>
          <w:rFonts w:asciiTheme="minorHAnsi" w:hAnsiTheme="minorHAnsi" w:cs="Tahoma"/>
          <w:color w:val="000000"/>
          <w:sz w:val="22"/>
          <w:szCs w:val="22"/>
        </w:rPr>
        <w:t xml:space="preserve"> in its home-state operations, </w:t>
      </w:r>
      <w:r w:rsidRPr="002264C9">
        <w:rPr>
          <w:rFonts w:asciiTheme="minorHAnsi" w:hAnsiTheme="minorHAnsi" w:cs="Tahoma"/>
          <w:color w:val="000000"/>
          <w:sz w:val="22"/>
          <w:szCs w:val="22"/>
        </w:rPr>
        <w:t xml:space="preserve">Rimbunan Hijau’s </w:t>
      </w:r>
      <w:r>
        <w:rPr>
          <w:rFonts w:asciiTheme="minorHAnsi" w:hAnsiTheme="minorHAnsi" w:cs="Tahoma"/>
          <w:color w:val="000000"/>
          <w:sz w:val="22"/>
          <w:szCs w:val="22"/>
        </w:rPr>
        <w:t>international reputation</w:t>
      </w:r>
      <w:r w:rsidRPr="002264C9">
        <w:rPr>
          <w:rFonts w:asciiTheme="minorHAnsi" w:hAnsiTheme="minorHAnsi" w:cs="Tahoma"/>
          <w:color w:val="000000"/>
          <w:sz w:val="22"/>
          <w:szCs w:val="22"/>
        </w:rPr>
        <w:t xml:space="preserve"> continues to be defined by the perspective </w:t>
      </w:r>
      <w:r w:rsidRPr="002264C9">
        <w:rPr>
          <w:rFonts w:asciiTheme="minorHAnsi" w:hAnsiTheme="minorHAnsi" w:cstheme="minorHAnsi"/>
          <w:sz w:val="22"/>
          <w:szCs w:val="22"/>
        </w:rPr>
        <w:t xml:space="preserve">that it is widely engaging in unethical commodity production. </w:t>
      </w:r>
      <w:r w:rsidR="00BB0C0A" w:rsidRPr="00D9626F">
        <w:rPr>
          <w:rFonts w:asciiTheme="minorHAnsi" w:hAnsiTheme="minorHAnsi" w:cstheme="minorHAnsi"/>
          <w:sz w:val="22"/>
          <w:szCs w:val="22"/>
        </w:rPr>
        <w:t>A</w:t>
      </w:r>
      <w:r w:rsidR="00711EBC" w:rsidRPr="00D9626F">
        <w:rPr>
          <w:rFonts w:asciiTheme="minorHAnsi" w:hAnsiTheme="minorHAnsi" w:cstheme="minorHAnsi"/>
          <w:sz w:val="22"/>
          <w:szCs w:val="22"/>
        </w:rPr>
        <w:t>s</w:t>
      </w:r>
      <w:r w:rsidR="004203AA" w:rsidRPr="00D9626F">
        <w:rPr>
          <w:rFonts w:asciiTheme="minorHAnsi" w:hAnsiTheme="minorHAnsi"/>
          <w:sz w:val="22"/>
          <w:szCs w:val="22"/>
        </w:rPr>
        <w:t xml:space="preserve"> </w:t>
      </w:r>
      <w:r w:rsidR="003D235E" w:rsidRPr="00D9626F">
        <w:rPr>
          <w:rFonts w:asciiTheme="minorHAnsi" w:hAnsiTheme="minorHAnsi"/>
          <w:sz w:val="22"/>
          <w:szCs w:val="22"/>
        </w:rPr>
        <w:t>corporations</w:t>
      </w:r>
      <w:r w:rsidR="002264C9" w:rsidRPr="00D9626F">
        <w:rPr>
          <w:rFonts w:asciiTheme="minorHAnsi" w:hAnsiTheme="minorHAnsi"/>
          <w:sz w:val="22"/>
          <w:szCs w:val="22"/>
        </w:rPr>
        <w:t xml:space="preserve"> such as Rimbunan Hijau</w:t>
      </w:r>
      <w:r w:rsidR="004203AA" w:rsidRPr="00D9626F">
        <w:rPr>
          <w:rFonts w:asciiTheme="minorHAnsi" w:hAnsiTheme="minorHAnsi"/>
          <w:sz w:val="22"/>
          <w:szCs w:val="22"/>
        </w:rPr>
        <w:t xml:space="preserve"> compete for market-share in the newly emerging international </w:t>
      </w:r>
      <w:r w:rsidR="00711EBC" w:rsidRPr="00D9626F">
        <w:rPr>
          <w:rFonts w:asciiTheme="minorHAnsi" w:hAnsiTheme="minorHAnsi"/>
          <w:sz w:val="22"/>
          <w:szCs w:val="22"/>
        </w:rPr>
        <w:t xml:space="preserve">climate </w:t>
      </w:r>
      <w:r w:rsidR="004203AA" w:rsidRPr="00D9626F">
        <w:rPr>
          <w:rFonts w:asciiTheme="minorHAnsi" w:hAnsiTheme="minorHAnsi"/>
          <w:sz w:val="22"/>
          <w:szCs w:val="22"/>
        </w:rPr>
        <w:t>regime for forests, evidence of voluntary compliance with socially and environmentally sustainable development</w:t>
      </w:r>
      <w:r w:rsidR="00711EBC" w:rsidRPr="00D9626F">
        <w:rPr>
          <w:rFonts w:asciiTheme="minorHAnsi" w:hAnsiTheme="minorHAnsi"/>
          <w:sz w:val="22"/>
          <w:szCs w:val="22"/>
        </w:rPr>
        <w:t>, as well as</w:t>
      </w:r>
      <w:r w:rsidR="00FE0338" w:rsidRPr="00D9626F">
        <w:rPr>
          <w:rFonts w:asciiTheme="minorHAnsi" w:hAnsiTheme="minorHAnsi"/>
          <w:sz w:val="22"/>
          <w:szCs w:val="22"/>
        </w:rPr>
        <w:t xml:space="preserve"> </w:t>
      </w:r>
      <w:r w:rsidRPr="00D9626F">
        <w:rPr>
          <w:rFonts w:asciiTheme="minorHAnsi" w:hAnsiTheme="minorHAnsi"/>
          <w:sz w:val="22"/>
          <w:szCs w:val="22"/>
        </w:rPr>
        <w:t>the existence of</w:t>
      </w:r>
      <w:r w:rsidR="002264C9" w:rsidRPr="00D9626F">
        <w:rPr>
          <w:rFonts w:asciiTheme="minorHAnsi" w:hAnsiTheme="minorHAnsi"/>
          <w:sz w:val="22"/>
          <w:szCs w:val="22"/>
        </w:rPr>
        <w:t xml:space="preserve"> </w:t>
      </w:r>
      <w:r w:rsidR="00FE0338" w:rsidRPr="00D9626F">
        <w:rPr>
          <w:rFonts w:asciiTheme="minorHAnsi" w:hAnsiTheme="minorHAnsi"/>
          <w:sz w:val="22"/>
          <w:szCs w:val="22"/>
        </w:rPr>
        <w:t xml:space="preserve">collaborative partnerships </w:t>
      </w:r>
      <w:r w:rsidRPr="00D9626F">
        <w:rPr>
          <w:rFonts w:asciiTheme="minorHAnsi" w:hAnsiTheme="minorHAnsi"/>
          <w:sz w:val="22"/>
          <w:szCs w:val="22"/>
        </w:rPr>
        <w:t xml:space="preserve">and inclusive dialogues </w:t>
      </w:r>
      <w:r w:rsidR="00FE0338" w:rsidRPr="00D9626F">
        <w:rPr>
          <w:rFonts w:asciiTheme="minorHAnsi" w:hAnsiTheme="minorHAnsi"/>
          <w:sz w:val="22"/>
          <w:szCs w:val="22"/>
        </w:rPr>
        <w:t>is</w:t>
      </w:r>
      <w:r w:rsidR="004203AA" w:rsidRPr="00D9626F">
        <w:rPr>
          <w:rFonts w:asciiTheme="minorHAnsi" w:hAnsiTheme="minorHAnsi"/>
          <w:sz w:val="22"/>
          <w:szCs w:val="22"/>
        </w:rPr>
        <w:t xml:space="preserve"> increasingly </w:t>
      </w:r>
      <w:r w:rsidR="00F14F05" w:rsidRPr="00D9626F">
        <w:rPr>
          <w:rFonts w:asciiTheme="minorHAnsi" w:hAnsiTheme="minorHAnsi"/>
          <w:sz w:val="22"/>
          <w:szCs w:val="22"/>
        </w:rPr>
        <w:t>necessary to</w:t>
      </w:r>
      <w:r w:rsidR="004203AA" w:rsidRPr="00D9626F">
        <w:rPr>
          <w:rFonts w:asciiTheme="minorHAnsi" w:hAnsiTheme="minorHAnsi"/>
          <w:sz w:val="22"/>
          <w:szCs w:val="22"/>
        </w:rPr>
        <w:t xml:space="preserve"> demonstrate increasing standards of corporate </w:t>
      </w:r>
      <w:r w:rsidR="003D235E" w:rsidRPr="00D9626F">
        <w:rPr>
          <w:rFonts w:asciiTheme="minorHAnsi" w:hAnsiTheme="minorHAnsi"/>
          <w:sz w:val="22"/>
          <w:szCs w:val="22"/>
        </w:rPr>
        <w:t>accountability,</w:t>
      </w:r>
      <w:r w:rsidR="004203AA" w:rsidRPr="00D9626F">
        <w:rPr>
          <w:rFonts w:asciiTheme="minorHAnsi" w:hAnsiTheme="minorHAnsi"/>
          <w:sz w:val="22"/>
          <w:szCs w:val="22"/>
        </w:rPr>
        <w:t xml:space="preserve"> which require</w:t>
      </w:r>
      <w:r w:rsidR="00FE0338" w:rsidRPr="00D9626F">
        <w:rPr>
          <w:rFonts w:asciiTheme="minorHAnsi" w:hAnsiTheme="minorHAnsi"/>
          <w:sz w:val="22"/>
          <w:szCs w:val="22"/>
        </w:rPr>
        <w:t xml:space="preserve">s </w:t>
      </w:r>
      <w:r w:rsidR="004203AA" w:rsidRPr="00D9626F">
        <w:rPr>
          <w:rFonts w:asciiTheme="minorHAnsi" w:hAnsiTheme="minorHAnsi"/>
          <w:sz w:val="22"/>
          <w:szCs w:val="22"/>
        </w:rPr>
        <w:t xml:space="preserve">business activities to be compatible with robust social, environmental and ecological safeguards.  </w:t>
      </w:r>
      <w:r w:rsidR="004203AA" w:rsidRPr="00D9626F">
        <w:rPr>
          <w:rFonts w:asciiTheme="minorHAnsi" w:hAnsiTheme="minorHAnsi" w:cstheme="minorHAnsi"/>
          <w:sz w:val="22"/>
          <w:szCs w:val="22"/>
        </w:rPr>
        <w:t>I</w:t>
      </w:r>
      <w:r w:rsidR="004203AA" w:rsidRPr="00D9626F">
        <w:rPr>
          <w:rFonts w:asciiTheme="minorHAnsi" w:hAnsiTheme="minorHAnsi"/>
          <w:sz w:val="22"/>
          <w:szCs w:val="22"/>
        </w:rPr>
        <w:t>n the long term, pressures to conform to global voluntary initiatives such as the ‘Sustainable Commodity Initiative’</w:t>
      </w:r>
      <w:r w:rsidR="00B65F83">
        <w:rPr>
          <w:rFonts w:asciiTheme="minorHAnsi" w:hAnsiTheme="minorHAnsi"/>
          <w:sz w:val="22"/>
          <w:szCs w:val="22"/>
        </w:rPr>
        <w:t xml:space="preserve"> (International Institute for Sustainable Development)</w:t>
      </w:r>
      <w:r w:rsidR="004203AA" w:rsidRPr="00D9626F">
        <w:rPr>
          <w:rFonts w:asciiTheme="minorHAnsi" w:hAnsiTheme="minorHAnsi"/>
          <w:sz w:val="22"/>
          <w:szCs w:val="22"/>
        </w:rPr>
        <w:t xml:space="preserve">, which places a greater focus on consumer end of </w:t>
      </w:r>
      <w:r w:rsidR="003D235E" w:rsidRPr="00D9626F">
        <w:rPr>
          <w:rFonts w:asciiTheme="minorHAnsi" w:hAnsiTheme="minorHAnsi"/>
          <w:sz w:val="22"/>
          <w:szCs w:val="22"/>
        </w:rPr>
        <w:t>supply</w:t>
      </w:r>
      <w:r w:rsidR="004203AA" w:rsidRPr="00D9626F">
        <w:rPr>
          <w:rFonts w:asciiTheme="minorHAnsi" w:hAnsiTheme="minorHAnsi"/>
          <w:sz w:val="22"/>
          <w:szCs w:val="22"/>
        </w:rPr>
        <w:t xml:space="preserve"> </w:t>
      </w:r>
      <w:r w:rsidR="00FE0338" w:rsidRPr="00D9626F">
        <w:rPr>
          <w:rFonts w:asciiTheme="minorHAnsi" w:hAnsiTheme="minorHAnsi"/>
          <w:sz w:val="22"/>
          <w:szCs w:val="22"/>
        </w:rPr>
        <w:t>chains,</w:t>
      </w:r>
      <w:r w:rsidR="004203AA" w:rsidRPr="00D9626F">
        <w:rPr>
          <w:rFonts w:asciiTheme="minorHAnsi" w:hAnsiTheme="minorHAnsi"/>
          <w:sz w:val="22"/>
          <w:szCs w:val="22"/>
        </w:rPr>
        <w:t xml:space="preserve"> may gradually move Rimbunan Hijau’s commitment from the instrumental politics of</w:t>
      </w:r>
      <w:r w:rsidR="00CD2411" w:rsidRPr="00D9626F">
        <w:rPr>
          <w:rFonts w:asciiTheme="minorHAnsi" w:hAnsiTheme="minorHAnsi"/>
          <w:sz w:val="22"/>
          <w:szCs w:val="22"/>
        </w:rPr>
        <w:t xml:space="preserve"> resource acquisition to </w:t>
      </w:r>
      <w:r w:rsidR="003D235E" w:rsidRPr="00D9626F">
        <w:rPr>
          <w:rFonts w:asciiTheme="minorHAnsi" w:hAnsiTheme="minorHAnsi"/>
          <w:sz w:val="22"/>
          <w:szCs w:val="22"/>
        </w:rPr>
        <w:t xml:space="preserve">genuine </w:t>
      </w:r>
      <w:r w:rsidR="00CD2411" w:rsidRPr="00D9626F">
        <w:rPr>
          <w:rFonts w:asciiTheme="minorHAnsi" w:hAnsiTheme="minorHAnsi"/>
          <w:sz w:val="22"/>
          <w:szCs w:val="22"/>
        </w:rPr>
        <w:t>reform</w:t>
      </w:r>
      <w:r w:rsidR="004203AA" w:rsidRPr="00D9626F">
        <w:rPr>
          <w:rFonts w:asciiTheme="minorHAnsi" w:hAnsiTheme="minorHAnsi"/>
          <w:sz w:val="22"/>
          <w:szCs w:val="22"/>
        </w:rPr>
        <w:t xml:space="preserve"> </w:t>
      </w:r>
      <w:r w:rsidR="00BB0C0A" w:rsidRPr="00D9626F">
        <w:rPr>
          <w:rFonts w:asciiTheme="minorHAnsi" w:hAnsiTheme="minorHAnsi"/>
          <w:sz w:val="22"/>
          <w:szCs w:val="22"/>
        </w:rPr>
        <w:t xml:space="preserve">towards value-creation, </w:t>
      </w:r>
      <w:r w:rsidR="004203AA" w:rsidRPr="00D9626F">
        <w:rPr>
          <w:rFonts w:asciiTheme="minorHAnsi" w:hAnsiTheme="minorHAnsi"/>
          <w:sz w:val="22"/>
          <w:szCs w:val="22"/>
        </w:rPr>
        <w:t xml:space="preserve">which could generate increased socio-economic benefits in rural economies. </w:t>
      </w:r>
    </w:p>
    <w:p w:rsidR="004203AA" w:rsidRPr="00BB0C0A" w:rsidRDefault="004203AA" w:rsidP="003E5E0E">
      <w:pPr>
        <w:pStyle w:val="Default"/>
        <w:spacing w:before="240" w:line="276" w:lineRule="auto"/>
        <w:jc w:val="both"/>
        <w:rPr>
          <w:rFonts w:asciiTheme="minorHAnsi" w:hAnsiTheme="minorHAnsi"/>
          <w:i/>
          <w:sz w:val="22"/>
          <w:szCs w:val="22"/>
        </w:rPr>
      </w:pPr>
      <w:r w:rsidRPr="00BB0C0A">
        <w:rPr>
          <w:rFonts w:asciiTheme="minorHAnsi" w:hAnsiTheme="minorHAnsi"/>
          <w:sz w:val="22"/>
          <w:szCs w:val="22"/>
        </w:rPr>
        <w:t xml:space="preserve">The </w:t>
      </w:r>
      <w:r w:rsidR="00BF37B8">
        <w:rPr>
          <w:rFonts w:asciiTheme="minorHAnsi" w:hAnsiTheme="minorHAnsi"/>
          <w:sz w:val="22"/>
          <w:szCs w:val="22"/>
        </w:rPr>
        <w:t>prevalence</w:t>
      </w:r>
      <w:r w:rsidRPr="00BB0C0A">
        <w:rPr>
          <w:rFonts w:asciiTheme="minorHAnsi" w:hAnsiTheme="minorHAnsi"/>
          <w:sz w:val="22"/>
          <w:szCs w:val="22"/>
        </w:rPr>
        <w:t xml:space="preserve"> of </w:t>
      </w:r>
      <w:r w:rsidR="00B6766E">
        <w:rPr>
          <w:rFonts w:asciiTheme="minorHAnsi" w:hAnsiTheme="minorHAnsi"/>
          <w:sz w:val="22"/>
          <w:szCs w:val="22"/>
        </w:rPr>
        <w:t>active forms</w:t>
      </w:r>
      <w:r w:rsidRPr="00BB0C0A">
        <w:rPr>
          <w:rFonts w:asciiTheme="minorHAnsi" w:hAnsiTheme="minorHAnsi" w:cstheme="minorHAnsi"/>
          <w:sz w:val="22"/>
          <w:szCs w:val="22"/>
          <w:shd w:val="clear" w:color="auto" w:fill="FFFFFF"/>
        </w:rPr>
        <w:t xml:space="preserve"> of participatory politics as exemplified by </w:t>
      </w:r>
      <w:r w:rsidR="00687BEC" w:rsidRPr="00BB0C0A">
        <w:rPr>
          <w:rFonts w:asciiTheme="minorHAnsi" w:hAnsiTheme="minorHAnsi" w:cstheme="minorHAnsi"/>
          <w:sz w:val="22"/>
          <w:szCs w:val="22"/>
          <w:shd w:val="clear" w:color="auto" w:fill="FFFFFF"/>
        </w:rPr>
        <w:t>international</w:t>
      </w:r>
      <w:r w:rsidRPr="00BB0C0A">
        <w:rPr>
          <w:rFonts w:asciiTheme="minorHAnsi" w:hAnsiTheme="minorHAnsi" w:cstheme="minorHAnsi"/>
          <w:sz w:val="22"/>
          <w:szCs w:val="22"/>
          <w:shd w:val="clear" w:color="auto" w:fill="FFFFFF"/>
        </w:rPr>
        <w:t xml:space="preserve"> critique, social</w:t>
      </w:r>
      <w:r w:rsidR="00283EBD" w:rsidRPr="00BB0C0A">
        <w:rPr>
          <w:rFonts w:asciiTheme="minorHAnsi" w:hAnsiTheme="minorHAnsi" w:cstheme="minorHAnsi"/>
          <w:sz w:val="22"/>
          <w:szCs w:val="22"/>
          <w:shd w:val="clear" w:color="auto" w:fill="FFFFFF"/>
        </w:rPr>
        <w:t>,</w:t>
      </w:r>
      <w:r w:rsidRPr="00BB0C0A">
        <w:rPr>
          <w:rFonts w:asciiTheme="minorHAnsi" w:hAnsiTheme="minorHAnsi" w:cstheme="minorHAnsi"/>
          <w:sz w:val="22"/>
          <w:szCs w:val="22"/>
          <w:shd w:val="clear" w:color="auto" w:fill="FFFFFF"/>
        </w:rPr>
        <w:t xml:space="preserve"> environmental watchdogs, and landowner resistance groups</w:t>
      </w:r>
      <w:r w:rsidR="005379BA">
        <w:rPr>
          <w:rFonts w:asciiTheme="minorHAnsi" w:hAnsiTheme="minorHAnsi" w:cstheme="minorHAnsi"/>
          <w:sz w:val="22"/>
          <w:szCs w:val="22"/>
          <w:shd w:val="clear" w:color="auto" w:fill="FFFFFF"/>
        </w:rPr>
        <w:t>,</w:t>
      </w:r>
      <w:r w:rsidRPr="00BB0C0A">
        <w:rPr>
          <w:rFonts w:asciiTheme="minorHAnsi" w:hAnsiTheme="minorHAnsi" w:cstheme="minorHAnsi"/>
          <w:sz w:val="22"/>
          <w:szCs w:val="22"/>
          <w:shd w:val="clear" w:color="auto" w:fill="FFFFFF"/>
        </w:rPr>
        <w:t xml:space="preserve"> indicates that t</w:t>
      </w:r>
      <w:r w:rsidRPr="00BB0C0A">
        <w:rPr>
          <w:rFonts w:asciiTheme="minorHAnsi" w:hAnsiTheme="minorHAnsi"/>
          <w:sz w:val="22"/>
          <w:szCs w:val="22"/>
        </w:rPr>
        <w:t xml:space="preserve">he </w:t>
      </w:r>
      <w:r w:rsidR="00FE0338">
        <w:rPr>
          <w:rFonts w:asciiTheme="minorHAnsi" w:hAnsiTheme="minorHAnsi"/>
          <w:sz w:val="22"/>
          <w:szCs w:val="22"/>
        </w:rPr>
        <w:t>long-term</w:t>
      </w:r>
      <w:r w:rsidRPr="00BB0C0A">
        <w:rPr>
          <w:rFonts w:asciiTheme="minorHAnsi" w:hAnsiTheme="minorHAnsi"/>
          <w:sz w:val="22"/>
          <w:szCs w:val="22"/>
        </w:rPr>
        <w:t xml:space="preserve"> presence of Rimbunan Hijau in the forests of Oceania may be contingent </w:t>
      </w:r>
      <w:r w:rsidR="0066334F">
        <w:rPr>
          <w:rFonts w:asciiTheme="minorHAnsi" w:hAnsiTheme="minorHAnsi"/>
          <w:sz w:val="22"/>
          <w:szCs w:val="22"/>
        </w:rPr>
        <w:t xml:space="preserve">not only upon its capacity to introduce </w:t>
      </w:r>
      <w:r w:rsidR="005379BA">
        <w:rPr>
          <w:rFonts w:asciiTheme="minorHAnsi" w:hAnsiTheme="minorHAnsi"/>
          <w:sz w:val="22"/>
          <w:szCs w:val="22"/>
        </w:rPr>
        <w:t>green</w:t>
      </w:r>
      <w:r w:rsidR="0066334F">
        <w:rPr>
          <w:rFonts w:asciiTheme="minorHAnsi" w:hAnsiTheme="minorHAnsi"/>
          <w:sz w:val="22"/>
          <w:szCs w:val="22"/>
        </w:rPr>
        <w:t xml:space="preserve"> technologies, but </w:t>
      </w:r>
      <w:r w:rsidRPr="00BB0C0A">
        <w:rPr>
          <w:rFonts w:asciiTheme="minorHAnsi" w:hAnsiTheme="minorHAnsi"/>
          <w:sz w:val="22"/>
          <w:szCs w:val="22"/>
        </w:rPr>
        <w:t xml:space="preserve">upon its ability to deliver </w:t>
      </w:r>
      <w:r w:rsidR="005379BA">
        <w:rPr>
          <w:rFonts w:asciiTheme="minorHAnsi" w:hAnsiTheme="minorHAnsi"/>
          <w:sz w:val="22"/>
          <w:szCs w:val="22"/>
        </w:rPr>
        <w:t>collaborative</w:t>
      </w:r>
      <w:r w:rsidRPr="00BB0C0A">
        <w:rPr>
          <w:rFonts w:asciiTheme="minorHAnsi" w:hAnsiTheme="minorHAnsi"/>
          <w:sz w:val="22"/>
          <w:szCs w:val="22"/>
        </w:rPr>
        <w:t xml:space="preserve"> outcomes defined by local perspectives</w:t>
      </w:r>
      <w:r w:rsidR="005379BA">
        <w:rPr>
          <w:rFonts w:asciiTheme="minorHAnsi" w:hAnsiTheme="minorHAnsi"/>
          <w:sz w:val="22"/>
          <w:szCs w:val="22"/>
        </w:rPr>
        <w:t xml:space="preserve"> and desires</w:t>
      </w:r>
      <w:r w:rsidRPr="00BB0C0A">
        <w:rPr>
          <w:rFonts w:asciiTheme="minorHAnsi" w:hAnsiTheme="minorHAnsi"/>
          <w:sz w:val="22"/>
          <w:szCs w:val="22"/>
        </w:rPr>
        <w:t xml:space="preserve">, as well as national and global objectives. </w:t>
      </w:r>
      <w:r w:rsidR="00FE0338">
        <w:rPr>
          <w:rFonts w:asciiTheme="minorHAnsi" w:hAnsiTheme="minorHAnsi"/>
          <w:sz w:val="22"/>
          <w:szCs w:val="22"/>
        </w:rPr>
        <w:t>In the meantime,</w:t>
      </w:r>
      <w:r w:rsidRPr="00BB0C0A">
        <w:rPr>
          <w:rFonts w:asciiTheme="minorHAnsi" w:hAnsiTheme="minorHAnsi"/>
          <w:sz w:val="22"/>
          <w:szCs w:val="22"/>
        </w:rPr>
        <w:t xml:space="preserve"> the </w:t>
      </w:r>
      <w:r w:rsidR="005379BA">
        <w:rPr>
          <w:rFonts w:asciiTheme="minorHAnsi" w:hAnsiTheme="minorHAnsi"/>
          <w:sz w:val="22"/>
          <w:szCs w:val="22"/>
        </w:rPr>
        <w:t xml:space="preserve">widening gulf between the corporation, landowners, and NGOs suggest that the </w:t>
      </w:r>
      <w:r w:rsidRPr="00BB0C0A">
        <w:rPr>
          <w:rFonts w:asciiTheme="minorHAnsi" w:hAnsiTheme="minorHAnsi"/>
          <w:sz w:val="22"/>
          <w:szCs w:val="22"/>
        </w:rPr>
        <w:t xml:space="preserve">expanding frontiers of climate capitalism </w:t>
      </w:r>
      <w:r w:rsidR="00F14F05" w:rsidRPr="00BB0C0A">
        <w:rPr>
          <w:rFonts w:asciiTheme="minorHAnsi" w:hAnsiTheme="minorHAnsi"/>
          <w:sz w:val="22"/>
          <w:szCs w:val="22"/>
        </w:rPr>
        <w:t>in Oceania</w:t>
      </w:r>
      <w:r w:rsidR="005379BA">
        <w:rPr>
          <w:rFonts w:asciiTheme="minorHAnsi" w:hAnsiTheme="minorHAnsi"/>
          <w:sz w:val="22"/>
          <w:szCs w:val="22"/>
        </w:rPr>
        <w:t xml:space="preserve"> will continue to be defined</w:t>
      </w:r>
      <w:r w:rsidRPr="00BB0C0A">
        <w:rPr>
          <w:rFonts w:asciiTheme="minorHAnsi" w:hAnsiTheme="minorHAnsi"/>
          <w:sz w:val="22"/>
          <w:szCs w:val="22"/>
        </w:rPr>
        <w:t xml:space="preserve"> by the politics of ‘friction’ (Tsing 2005</w:t>
      </w:r>
      <w:r w:rsidR="00F14F05" w:rsidRPr="00BB0C0A">
        <w:rPr>
          <w:rFonts w:asciiTheme="minorHAnsi" w:hAnsiTheme="minorHAnsi"/>
          <w:sz w:val="22"/>
          <w:szCs w:val="22"/>
        </w:rPr>
        <w:t>)</w:t>
      </w:r>
      <w:r w:rsidRPr="00BB0C0A">
        <w:rPr>
          <w:rFonts w:asciiTheme="minorHAnsi" w:hAnsiTheme="minorHAnsi"/>
          <w:sz w:val="22"/>
          <w:szCs w:val="22"/>
        </w:rPr>
        <w:t xml:space="preserve">.  </w:t>
      </w:r>
    </w:p>
    <w:p w:rsidR="004B5C14" w:rsidRPr="00BC3548" w:rsidRDefault="00BB0C0A" w:rsidP="003E5E0E">
      <w:pPr>
        <w:pStyle w:val="Heading2"/>
        <w:spacing w:line="276" w:lineRule="auto"/>
        <w:ind w:right="851"/>
        <w:rPr>
          <w:rFonts w:asciiTheme="minorHAnsi" w:hAnsiTheme="minorHAnsi"/>
          <w:i w:val="0"/>
          <w:sz w:val="22"/>
          <w:szCs w:val="22"/>
        </w:rPr>
      </w:pPr>
      <w:r w:rsidRPr="00BB0C0A">
        <w:rPr>
          <w:rFonts w:asciiTheme="minorHAnsi" w:hAnsiTheme="minorHAnsi"/>
          <w:b w:val="0"/>
          <w:i w:val="0"/>
          <w:sz w:val="22"/>
          <w:szCs w:val="22"/>
        </w:rPr>
        <w:br w:type="column"/>
      </w:r>
      <w:r w:rsidR="00686D3C" w:rsidRPr="00BC3548">
        <w:rPr>
          <w:rFonts w:asciiTheme="minorHAnsi" w:hAnsiTheme="minorHAnsi"/>
          <w:i w:val="0"/>
          <w:sz w:val="22"/>
          <w:szCs w:val="22"/>
        </w:rPr>
        <w:t>REFERENCES</w:t>
      </w:r>
    </w:p>
    <w:p w:rsidR="004B5C14" w:rsidRPr="00BC3548" w:rsidRDefault="004B5C14" w:rsidP="003E5E0E">
      <w:pPr>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660" w:hangingChars="300" w:hanging="660"/>
        <w:rPr>
          <w:rFonts w:asciiTheme="minorHAnsi" w:hAnsiTheme="minorHAnsi"/>
          <w:sz w:val="22"/>
          <w:szCs w:val="22"/>
          <w:lang w:val="en-AU"/>
        </w:rPr>
      </w:pPr>
      <w:r w:rsidRPr="00BC3548">
        <w:rPr>
          <w:rFonts w:asciiTheme="minorHAnsi" w:hAnsiTheme="minorHAnsi"/>
          <w:sz w:val="22"/>
          <w:szCs w:val="22"/>
          <w:lang w:val="en-AU"/>
        </w:rPr>
        <w:t xml:space="preserve">Boykoff, Maxwell . T.  2010.  ‘Carbonundrums: The Role of the Media.’  In Stephen H. Schneider, Armin Rosencranz, Michael D. Mastrandea and Kristin Nuntz-Duriseti (eds.).  </w:t>
      </w:r>
      <w:r w:rsidRPr="00BC3548">
        <w:rPr>
          <w:rFonts w:asciiTheme="minorHAnsi" w:hAnsiTheme="minorHAnsi"/>
          <w:i/>
          <w:sz w:val="22"/>
          <w:szCs w:val="22"/>
          <w:lang w:val="en-AU"/>
        </w:rPr>
        <w:t>Climate Change Science and Policy.</w:t>
      </w:r>
      <w:r w:rsidRPr="00BC3548">
        <w:rPr>
          <w:rFonts w:asciiTheme="minorHAnsi" w:hAnsiTheme="minorHAnsi"/>
          <w:sz w:val="22"/>
          <w:szCs w:val="22"/>
          <w:lang w:val="en-AU"/>
        </w:rPr>
        <w:t xml:space="preserve"> London (UK): Island Press.  </w:t>
      </w:r>
    </w:p>
    <w:p w:rsidR="004B5C14" w:rsidRPr="00BC3548" w:rsidRDefault="004B5C14" w:rsidP="003E5E0E">
      <w:pPr>
        <w:spacing w:line="276" w:lineRule="auto"/>
        <w:ind w:left="660" w:hangingChars="300" w:hanging="660"/>
        <w:rPr>
          <w:rFonts w:asciiTheme="minorHAnsi" w:hAnsiTheme="minorHAnsi"/>
          <w:sz w:val="22"/>
          <w:szCs w:val="22"/>
          <w:lang w:val="en-AU"/>
        </w:rPr>
      </w:pPr>
    </w:p>
    <w:p w:rsidR="004B5C14" w:rsidRPr="00BC3548" w:rsidRDefault="004B5C14" w:rsidP="003E5E0E">
      <w:pPr>
        <w:spacing w:line="276" w:lineRule="auto"/>
        <w:ind w:left="660" w:hangingChars="300" w:hanging="660"/>
        <w:rPr>
          <w:rFonts w:asciiTheme="minorHAnsi" w:hAnsiTheme="minorHAnsi"/>
          <w:sz w:val="22"/>
          <w:szCs w:val="22"/>
        </w:rPr>
      </w:pPr>
      <w:r w:rsidRPr="00BC3548">
        <w:rPr>
          <w:rFonts w:asciiTheme="minorHAnsi" w:hAnsiTheme="minorHAnsi"/>
          <w:bCs/>
          <w:sz w:val="22"/>
          <w:szCs w:val="22"/>
        </w:rPr>
        <w:t>Capoor, K., and P. Ambrosi.</w:t>
      </w:r>
      <w:r w:rsidRPr="00BC3548">
        <w:rPr>
          <w:rFonts w:asciiTheme="minorHAnsi" w:hAnsiTheme="minorHAnsi"/>
          <w:sz w:val="22"/>
          <w:szCs w:val="22"/>
        </w:rPr>
        <w:t xml:space="preserve"> 2008. ‘</w:t>
      </w:r>
      <w:r w:rsidRPr="00BC3548">
        <w:rPr>
          <w:rFonts w:asciiTheme="minorHAnsi" w:hAnsiTheme="minorHAnsi"/>
          <w:iCs/>
          <w:sz w:val="22"/>
          <w:szCs w:val="22"/>
        </w:rPr>
        <w:t>State and trends of the carbon market 2008</w:t>
      </w:r>
      <w:r w:rsidRPr="00BC3548">
        <w:rPr>
          <w:rFonts w:asciiTheme="minorHAnsi" w:hAnsiTheme="minorHAnsi"/>
          <w:i/>
          <w:iCs/>
          <w:sz w:val="22"/>
          <w:szCs w:val="22"/>
        </w:rPr>
        <w:t xml:space="preserve">.’ </w:t>
      </w:r>
      <w:r w:rsidRPr="00BC3548">
        <w:rPr>
          <w:rFonts w:asciiTheme="minorHAnsi" w:hAnsiTheme="minorHAnsi"/>
          <w:iCs/>
          <w:sz w:val="22"/>
          <w:szCs w:val="22"/>
        </w:rPr>
        <w:t>The</w:t>
      </w:r>
      <w:r w:rsidRPr="00BC3548">
        <w:rPr>
          <w:rFonts w:asciiTheme="minorHAnsi" w:hAnsiTheme="minorHAnsi"/>
          <w:sz w:val="22"/>
          <w:szCs w:val="22"/>
        </w:rPr>
        <w:t xml:space="preserve"> World Bank, Washington (D.C.) </w:t>
      </w:r>
    </w:p>
    <w:p w:rsidR="004B5C14" w:rsidRPr="00BC3548" w:rsidRDefault="004B5C14" w:rsidP="003E5E0E">
      <w:pPr>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660" w:hangingChars="300" w:hanging="660"/>
        <w:rPr>
          <w:rFonts w:asciiTheme="minorHAnsi" w:hAnsiTheme="minorHAnsi"/>
          <w:sz w:val="22"/>
          <w:szCs w:val="22"/>
        </w:rPr>
      </w:pPr>
      <w:r w:rsidRPr="00BC3548">
        <w:rPr>
          <w:rFonts w:asciiTheme="minorHAnsi" w:hAnsiTheme="minorHAnsi"/>
          <w:sz w:val="22"/>
          <w:szCs w:val="22"/>
        </w:rPr>
        <w:t xml:space="preserve">Carter, Robert M.  2010. </w:t>
      </w:r>
      <w:r w:rsidRPr="00BC3548">
        <w:rPr>
          <w:rFonts w:asciiTheme="minorHAnsi" w:hAnsiTheme="minorHAnsi"/>
          <w:i/>
          <w:sz w:val="22"/>
          <w:szCs w:val="22"/>
        </w:rPr>
        <w:t xml:space="preserve">Climate: The Counter Consensus.  </w:t>
      </w:r>
      <w:r w:rsidRPr="00BC3548">
        <w:rPr>
          <w:rFonts w:asciiTheme="minorHAnsi" w:hAnsiTheme="minorHAnsi"/>
          <w:sz w:val="22"/>
          <w:szCs w:val="22"/>
        </w:rPr>
        <w:t xml:space="preserve">London: Stacey International.  </w:t>
      </w:r>
    </w:p>
    <w:p w:rsidR="004B5C14" w:rsidRPr="00BC3548" w:rsidRDefault="004B5C14" w:rsidP="003E5E0E">
      <w:pPr>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660" w:hangingChars="300" w:hanging="660"/>
        <w:rPr>
          <w:rFonts w:asciiTheme="minorHAnsi" w:hAnsiTheme="minorHAnsi"/>
          <w:sz w:val="22"/>
          <w:szCs w:val="22"/>
        </w:rPr>
      </w:pPr>
      <w:r w:rsidRPr="00BC3548">
        <w:rPr>
          <w:rFonts w:asciiTheme="minorHAnsi" w:hAnsiTheme="minorHAnsi"/>
          <w:sz w:val="22"/>
          <w:szCs w:val="22"/>
        </w:rPr>
        <w:t xml:space="preserve">CEO (Corporate Europe Observatory), May 2009.  ‘Climate change summit hijacked by biggest polluters, critics claim.’  Viewed 1 Jan 2010 at </w:t>
      </w:r>
      <w:hyperlink r:id="rId22" w:history="1">
        <w:r w:rsidRPr="00BC3548">
          <w:rPr>
            <w:rFonts w:asciiTheme="minorHAnsi" w:hAnsiTheme="minorHAnsi"/>
            <w:sz w:val="22"/>
            <w:szCs w:val="22"/>
            <w:u w:val="single"/>
          </w:rPr>
          <w:t>http://www.corporateeurope.org/climate-and-energy/content/2009/05/climate-change-summit-hijacked-guardian</w:t>
        </w:r>
      </w:hyperlink>
      <w:r w:rsidRPr="00BC3548">
        <w:rPr>
          <w:rFonts w:asciiTheme="minorHAnsi" w:hAnsiTheme="minorHAnsi"/>
          <w:sz w:val="22"/>
          <w:szCs w:val="22"/>
        </w:rPr>
        <w:t xml:space="preserve"> </w:t>
      </w:r>
    </w:p>
    <w:p w:rsidR="004B5C14" w:rsidRPr="00BC3548" w:rsidRDefault="004B5C14" w:rsidP="003E5E0E">
      <w:pPr>
        <w:spacing w:line="276" w:lineRule="auto"/>
        <w:ind w:left="660" w:hangingChars="300" w:hanging="660"/>
        <w:rPr>
          <w:rFonts w:asciiTheme="minorHAnsi" w:hAnsiTheme="minorHAnsi"/>
          <w:sz w:val="22"/>
          <w:szCs w:val="22"/>
          <w:lang w:val="en-AU"/>
        </w:rPr>
      </w:pPr>
    </w:p>
    <w:p w:rsidR="00FD2794" w:rsidRPr="00B65F83" w:rsidRDefault="004B5C14" w:rsidP="003E5E0E">
      <w:pPr>
        <w:spacing w:line="276" w:lineRule="auto"/>
        <w:ind w:left="660" w:hangingChars="300" w:hanging="660"/>
        <w:rPr>
          <w:rFonts w:asciiTheme="minorHAnsi" w:hAnsiTheme="minorHAnsi"/>
          <w:sz w:val="22"/>
          <w:szCs w:val="22"/>
          <w:lang w:val="en-AU"/>
        </w:rPr>
      </w:pPr>
      <w:r w:rsidRPr="00BC3548">
        <w:rPr>
          <w:rFonts w:asciiTheme="minorHAnsi" w:hAnsiTheme="minorHAnsi"/>
          <w:sz w:val="22"/>
          <w:szCs w:val="22"/>
          <w:lang w:val="en-AU"/>
        </w:rPr>
        <w:t>CIFOR (</w:t>
      </w:r>
      <w:r w:rsidRPr="00BC3548">
        <w:rPr>
          <w:rFonts w:asciiTheme="minorHAnsi" w:hAnsiTheme="minorHAnsi"/>
          <w:sz w:val="22"/>
          <w:szCs w:val="22"/>
        </w:rPr>
        <w:t>Center for International Forestry Research)</w:t>
      </w:r>
      <w:r w:rsidRPr="00BC3548">
        <w:rPr>
          <w:rFonts w:asciiTheme="minorHAnsi" w:hAnsiTheme="minorHAnsi"/>
          <w:sz w:val="22"/>
          <w:szCs w:val="22"/>
          <w:lang w:val="en-AU"/>
        </w:rPr>
        <w:t xml:space="preserve">, </w:t>
      </w:r>
      <w:r w:rsidR="00FD2794" w:rsidRPr="00BC3548">
        <w:rPr>
          <w:rFonts w:asciiTheme="minorHAnsi" w:hAnsiTheme="minorHAnsi"/>
          <w:sz w:val="22"/>
          <w:szCs w:val="22"/>
          <w:lang w:val="en-AU"/>
        </w:rPr>
        <w:t xml:space="preserve"> </w:t>
      </w:r>
      <w:r w:rsidR="00FD2794">
        <w:rPr>
          <w:rFonts w:asciiTheme="minorHAnsi" w:hAnsiTheme="minorHAnsi"/>
          <w:sz w:val="22"/>
          <w:szCs w:val="22"/>
          <w:lang w:val="en-AU"/>
        </w:rPr>
        <w:t>4 December,</w:t>
      </w:r>
      <w:r w:rsidR="00FD2794" w:rsidRPr="00BC3548">
        <w:rPr>
          <w:rFonts w:asciiTheme="minorHAnsi" w:hAnsiTheme="minorHAnsi"/>
          <w:sz w:val="22"/>
          <w:szCs w:val="22"/>
          <w:lang w:val="en-AU"/>
        </w:rPr>
        <w:t xml:space="preserve"> 20</w:t>
      </w:r>
      <w:r w:rsidR="00FD2794">
        <w:rPr>
          <w:rFonts w:asciiTheme="minorHAnsi" w:hAnsiTheme="minorHAnsi"/>
          <w:sz w:val="22"/>
          <w:szCs w:val="22"/>
          <w:lang w:val="en-AU"/>
        </w:rPr>
        <w:t>11</w:t>
      </w:r>
      <w:r w:rsidR="00FD2794" w:rsidRPr="00BC3548">
        <w:rPr>
          <w:rFonts w:asciiTheme="minorHAnsi" w:hAnsiTheme="minorHAnsi"/>
          <w:sz w:val="22"/>
          <w:szCs w:val="22"/>
          <w:lang w:val="en-AU"/>
        </w:rPr>
        <w:t xml:space="preserve">. </w:t>
      </w:r>
      <w:r w:rsidR="00FD2794" w:rsidRPr="00FD2794">
        <w:rPr>
          <w:rFonts w:asciiTheme="minorHAnsi" w:hAnsiTheme="minorHAnsi"/>
          <w:sz w:val="22"/>
          <w:szCs w:val="22"/>
          <w:lang w:val="en-AU"/>
        </w:rPr>
        <w:t>Forest Day Bulletin</w:t>
      </w:r>
      <w:r w:rsidR="00FD2794">
        <w:rPr>
          <w:rFonts w:asciiTheme="minorHAnsi" w:hAnsiTheme="minorHAnsi"/>
          <w:sz w:val="22"/>
          <w:szCs w:val="22"/>
          <w:lang w:val="en-AU"/>
        </w:rPr>
        <w:t xml:space="preserve">. </w:t>
      </w:r>
      <w:r w:rsidR="00FD2794" w:rsidRPr="00FD2794">
        <w:rPr>
          <w:rFonts w:asciiTheme="minorHAnsi" w:hAnsiTheme="minorHAnsi"/>
          <w:sz w:val="22"/>
          <w:szCs w:val="22"/>
          <w:lang w:val="en-AU"/>
        </w:rPr>
        <w:t>V</w:t>
      </w:r>
      <w:r w:rsidR="00FD2794">
        <w:rPr>
          <w:rFonts w:asciiTheme="minorHAnsi" w:hAnsiTheme="minorHAnsi"/>
          <w:sz w:val="22"/>
          <w:szCs w:val="22"/>
          <w:lang w:val="en-AU"/>
        </w:rPr>
        <w:t>o</w:t>
      </w:r>
      <w:r w:rsidR="00FD2794" w:rsidRPr="00FD2794">
        <w:rPr>
          <w:rFonts w:asciiTheme="minorHAnsi" w:hAnsiTheme="minorHAnsi"/>
          <w:sz w:val="22"/>
          <w:szCs w:val="22"/>
          <w:lang w:val="en-AU"/>
        </w:rPr>
        <w:t xml:space="preserve">lume 148, Number 4.  Viewed on 4 December 2011 at </w:t>
      </w:r>
      <w:hyperlink r:id="rId23" w:history="1">
        <w:r w:rsidR="00B65F83" w:rsidRPr="00B65F83">
          <w:rPr>
            <w:rStyle w:val="Hyperlink"/>
            <w:rFonts w:asciiTheme="minorHAnsi" w:hAnsiTheme="minorHAnsi"/>
            <w:color w:val="auto"/>
            <w:sz w:val="22"/>
            <w:szCs w:val="22"/>
            <w:lang w:val="en-AU"/>
          </w:rPr>
          <w:t>http://lists.iisd.ca/read/attachment/56847/2/ymbvol148num4e.pdf</w:t>
        </w:r>
      </w:hyperlink>
      <w:r w:rsidR="00B65F83" w:rsidRPr="00B65F83">
        <w:rPr>
          <w:rFonts w:asciiTheme="minorHAnsi" w:hAnsiTheme="minorHAnsi"/>
          <w:sz w:val="22"/>
          <w:szCs w:val="22"/>
          <w:lang w:val="en-AU"/>
        </w:rPr>
        <w:t xml:space="preserve"> </w:t>
      </w:r>
    </w:p>
    <w:p w:rsidR="00B65F83" w:rsidRPr="00B65F83" w:rsidRDefault="00B65F83" w:rsidP="003E5E0E">
      <w:pPr>
        <w:spacing w:line="276" w:lineRule="auto"/>
        <w:ind w:left="660" w:hangingChars="300" w:hanging="660"/>
        <w:rPr>
          <w:rFonts w:asciiTheme="minorHAnsi" w:hAnsiTheme="minorHAnsi"/>
          <w:sz w:val="22"/>
          <w:szCs w:val="22"/>
          <w:lang w:val="en-AU"/>
        </w:rPr>
      </w:pPr>
    </w:p>
    <w:p w:rsidR="004B5C14" w:rsidRPr="00BC3548" w:rsidRDefault="004B5C14" w:rsidP="003E5E0E">
      <w:pPr>
        <w:spacing w:line="276" w:lineRule="auto"/>
        <w:ind w:left="660" w:hangingChars="300" w:hanging="660"/>
        <w:rPr>
          <w:rFonts w:asciiTheme="minorHAnsi" w:hAnsiTheme="minorHAnsi"/>
          <w:i/>
          <w:sz w:val="22"/>
          <w:szCs w:val="22"/>
          <w:lang w:val="en-AU"/>
        </w:rPr>
      </w:pPr>
      <w:r w:rsidRPr="00BC3548">
        <w:rPr>
          <w:rFonts w:asciiTheme="minorHAnsi" w:hAnsiTheme="minorHAnsi"/>
          <w:sz w:val="22"/>
          <w:szCs w:val="22"/>
          <w:lang w:val="en-AU"/>
        </w:rPr>
        <w:t>EI (Ecological Internet)</w:t>
      </w:r>
      <w:r w:rsidR="00B65F83">
        <w:rPr>
          <w:rFonts w:asciiTheme="minorHAnsi" w:hAnsiTheme="minorHAnsi"/>
          <w:sz w:val="22"/>
          <w:szCs w:val="22"/>
          <w:lang w:val="en-AU"/>
        </w:rPr>
        <w:t>,</w:t>
      </w:r>
      <w:r w:rsidRPr="00BC3548">
        <w:rPr>
          <w:rFonts w:asciiTheme="minorHAnsi" w:hAnsiTheme="minorHAnsi"/>
          <w:sz w:val="22"/>
          <w:szCs w:val="22"/>
          <w:lang w:val="en-AU"/>
        </w:rPr>
        <w:t xml:space="preserve">  25 May, 2011.  ‘Known culprits making Earth uninhabitable.’  </w:t>
      </w:r>
      <w:r w:rsidRPr="00BC3548">
        <w:rPr>
          <w:rFonts w:asciiTheme="minorHAnsi" w:hAnsiTheme="minorHAnsi"/>
          <w:i/>
          <w:sz w:val="22"/>
          <w:szCs w:val="22"/>
          <w:lang w:val="en-AU"/>
        </w:rPr>
        <w:t xml:space="preserve">E-Newsletter.  </w:t>
      </w:r>
    </w:p>
    <w:p w:rsidR="004B5C14" w:rsidRPr="00BC3548" w:rsidRDefault="004B5C14" w:rsidP="003E5E0E">
      <w:pPr>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660" w:hangingChars="300" w:hanging="660"/>
        <w:rPr>
          <w:rFonts w:asciiTheme="minorHAnsi" w:hAnsiTheme="minorHAnsi"/>
          <w:sz w:val="22"/>
          <w:szCs w:val="22"/>
        </w:rPr>
      </w:pPr>
      <w:r w:rsidRPr="00BC3548">
        <w:rPr>
          <w:rFonts w:asciiTheme="minorHAnsi" w:hAnsiTheme="minorHAnsi"/>
          <w:sz w:val="22"/>
          <w:szCs w:val="22"/>
        </w:rPr>
        <w:t xml:space="preserve">FAO (Food and Agriculture Organization of the United Nations), 2011.  ‘State of the World’s Forests 2011: Chapter One; A Regional Analysis.’  Viewed 10 April 2011 at </w:t>
      </w:r>
      <w:hyperlink r:id="rId24" w:history="1">
        <w:r w:rsidRPr="00BC3548">
          <w:rPr>
            <w:rFonts w:asciiTheme="minorHAnsi" w:hAnsiTheme="minorHAnsi"/>
            <w:sz w:val="22"/>
            <w:szCs w:val="22"/>
            <w:u w:val="single"/>
          </w:rPr>
          <w:t>http://www.fao.org/forestry/sofo/en/</w:t>
        </w:r>
      </w:hyperlink>
    </w:p>
    <w:p w:rsidR="004B5C14" w:rsidRPr="00BC3548" w:rsidRDefault="004B5C14" w:rsidP="003E5E0E">
      <w:pPr>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660" w:hangingChars="300" w:hanging="660"/>
        <w:rPr>
          <w:rFonts w:asciiTheme="minorHAnsi" w:hAnsiTheme="minorHAnsi"/>
          <w:sz w:val="22"/>
          <w:szCs w:val="22"/>
        </w:rPr>
      </w:pPr>
      <w:r w:rsidRPr="00BC3548">
        <w:rPr>
          <w:rFonts w:asciiTheme="minorHAnsi" w:hAnsiTheme="minorHAnsi"/>
          <w:sz w:val="22"/>
          <w:szCs w:val="22"/>
        </w:rPr>
        <w:t xml:space="preserve">Ferry, Elizabeth Emma, and Mandana E.Limbert (eds.), 2008.  </w:t>
      </w:r>
      <w:r w:rsidRPr="00BC3548">
        <w:rPr>
          <w:rFonts w:asciiTheme="minorHAnsi" w:hAnsiTheme="minorHAnsi"/>
          <w:i/>
          <w:sz w:val="22"/>
          <w:szCs w:val="22"/>
        </w:rPr>
        <w:t>Timely Assets: The Politics of Resources and Their Temporalities.</w:t>
      </w:r>
      <w:r w:rsidRPr="00BC3548">
        <w:rPr>
          <w:rFonts w:asciiTheme="minorHAnsi" w:hAnsiTheme="minorHAnsi"/>
          <w:sz w:val="22"/>
          <w:szCs w:val="22"/>
        </w:rPr>
        <w:t xml:space="preserve">  USA: School for Advanced Research Press. </w:t>
      </w:r>
    </w:p>
    <w:p w:rsidR="004B5C14" w:rsidRPr="00BC3548" w:rsidRDefault="004B5C14" w:rsidP="003E5E0E">
      <w:pPr>
        <w:autoSpaceDE w:val="0"/>
        <w:autoSpaceDN w:val="0"/>
        <w:adjustRightInd w:val="0"/>
        <w:spacing w:line="276" w:lineRule="auto"/>
        <w:ind w:left="720" w:hanging="720"/>
        <w:rPr>
          <w:rFonts w:asciiTheme="minorHAnsi" w:hAnsiTheme="minorHAnsi"/>
          <w:sz w:val="22"/>
          <w:szCs w:val="22"/>
          <w:lang w:val="en-AU" w:eastAsia="en-AU"/>
        </w:rPr>
      </w:pPr>
    </w:p>
    <w:p w:rsidR="004B5C14" w:rsidRPr="00BC3548" w:rsidRDefault="004B5C14" w:rsidP="003E5E0E">
      <w:pPr>
        <w:autoSpaceDE w:val="0"/>
        <w:autoSpaceDN w:val="0"/>
        <w:adjustRightInd w:val="0"/>
        <w:spacing w:line="276" w:lineRule="auto"/>
        <w:ind w:left="720" w:hanging="720"/>
        <w:rPr>
          <w:rFonts w:asciiTheme="minorHAnsi" w:eastAsiaTheme="minorHAnsi" w:hAnsiTheme="minorHAnsi"/>
          <w:sz w:val="22"/>
          <w:szCs w:val="22"/>
          <w:lang w:val="en-AU" w:eastAsia="en-AU"/>
        </w:rPr>
      </w:pPr>
      <w:r w:rsidRPr="00BC3548">
        <w:rPr>
          <w:rFonts w:asciiTheme="minorHAnsi" w:hAnsiTheme="minorHAnsi"/>
          <w:sz w:val="22"/>
          <w:szCs w:val="22"/>
          <w:lang w:val="en-AU" w:eastAsia="en-AU"/>
        </w:rPr>
        <w:t xml:space="preserve">FIA PNG (Forest Industries Association PNG), n.d.  </w:t>
      </w:r>
      <w:r w:rsidRPr="00BC3548">
        <w:rPr>
          <w:rFonts w:asciiTheme="minorHAnsi" w:eastAsiaTheme="minorHAnsi" w:hAnsiTheme="minorHAnsi" w:cstheme="minorBidi"/>
          <w:sz w:val="22"/>
          <w:szCs w:val="22"/>
          <w:lang w:val="en-AU" w:eastAsia="en-AU"/>
        </w:rPr>
        <w:t xml:space="preserve"> ‘</w:t>
      </w:r>
      <w:r w:rsidRPr="00BC3548">
        <w:rPr>
          <w:rFonts w:asciiTheme="minorHAnsi" w:eastAsiaTheme="minorHAnsi" w:hAnsiTheme="minorHAnsi"/>
          <w:bCs/>
          <w:sz w:val="22"/>
          <w:szCs w:val="22"/>
          <w:lang w:val="en-AU" w:eastAsia="en-AU"/>
        </w:rPr>
        <w:t xml:space="preserve">A Report on Climatic Similarities &amp; Species Site Conditions: A Prerequisite To Introducing Plantation Species To Wawoi-Guavi Trp Area And Elsewhere.’   Viewed on 3 March 2010 at </w:t>
      </w:r>
      <w:hyperlink r:id="rId25" w:history="1">
        <w:r w:rsidRPr="00BC3548">
          <w:rPr>
            <w:rFonts w:asciiTheme="minorHAnsi" w:eastAsiaTheme="minorHAnsi" w:hAnsiTheme="minorHAnsi"/>
            <w:sz w:val="22"/>
            <w:szCs w:val="22"/>
            <w:u w:val="single"/>
            <w:lang w:val="en-AU" w:eastAsia="en-AU"/>
          </w:rPr>
          <w:t>http://www.fiapng.com/PDF_files/Report%20on%20Reforestation.pdf</w:t>
        </w:r>
      </w:hyperlink>
      <w:r w:rsidRPr="00BC3548">
        <w:rPr>
          <w:rFonts w:asciiTheme="minorHAnsi" w:eastAsiaTheme="minorHAnsi" w:hAnsiTheme="minorHAnsi"/>
          <w:bCs/>
          <w:sz w:val="22"/>
          <w:szCs w:val="22"/>
          <w:lang w:val="en-AU" w:eastAsia="en-AU"/>
        </w:rPr>
        <w:t xml:space="preserve"> </w:t>
      </w:r>
    </w:p>
    <w:p w:rsidR="004B5C14" w:rsidRPr="00BC3548" w:rsidRDefault="004B5C14" w:rsidP="003E5E0E">
      <w:pPr>
        <w:autoSpaceDE w:val="0"/>
        <w:autoSpaceDN w:val="0"/>
        <w:adjustRightInd w:val="0"/>
        <w:spacing w:line="276" w:lineRule="auto"/>
        <w:ind w:left="720" w:hanging="720"/>
        <w:rPr>
          <w:rFonts w:asciiTheme="minorHAnsi" w:hAnsiTheme="minorHAnsi"/>
          <w:sz w:val="22"/>
          <w:szCs w:val="22"/>
        </w:rPr>
      </w:pPr>
    </w:p>
    <w:p w:rsidR="004B5C14" w:rsidRPr="00BC3548" w:rsidRDefault="004B5C14" w:rsidP="003E5E0E">
      <w:pPr>
        <w:autoSpaceDE w:val="0"/>
        <w:autoSpaceDN w:val="0"/>
        <w:adjustRightInd w:val="0"/>
        <w:spacing w:line="276" w:lineRule="auto"/>
        <w:ind w:left="720" w:hanging="720"/>
        <w:rPr>
          <w:rFonts w:asciiTheme="minorHAnsi" w:hAnsiTheme="minorHAnsi"/>
          <w:i/>
          <w:sz w:val="22"/>
          <w:szCs w:val="22"/>
          <w:lang w:val="en-AU"/>
        </w:rPr>
      </w:pPr>
      <w:r w:rsidRPr="00BC3548">
        <w:rPr>
          <w:rFonts w:asciiTheme="minorHAnsi" w:hAnsiTheme="minorHAnsi"/>
          <w:sz w:val="22"/>
          <w:szCs w:val="22"/>
        </w:rPr>
        <w:t>Filer, Colin.  2011. The New Land Grab in PNG.</w:t>
      </w:r>
      <w:r w:rsidRPr="00BC3548">
        <w:rPr>
          <w:rFonts w:asciiTheme="minorHAnsi" w:hAnsiTheme="minorHAnsi"/>
          <w:b/>
          <w:sz w:val="22"/>
          <w:szCs w:val="22"/>
        </w:rPr>
        <w:t xml:space="preserve">  </w:t>
      </w:r>
      <w:r w:rsidRPr="00BC3548">
        <w:rPr>
          <w:rFonts w:asciiTheme="minorHAnsi" w:hAnsiTheme="minorHAnsi"/>
          <w:i/>
          <w:sz w:val="22"/>
          <w:szCs w:val="22"/>
          <w:lang w:val="en-AU" w:eastAsia="en-AU"/>
        </w:rPr>
        <w:t>Paper presented to international conference on ‘Global Land Grabbing’ at the Institute of Development Studies</w:t>
      </w:r>
      <w:r w:rsidRPr="00BC3548">
        <w:rPr>
          <w:rFonts w:asciiTheme="minorHAnsi" w:hAnsiTheme="minorHAnsi"/>
          <w:sz w:val="22"/>
          <w:szCs w:val="22"/>
          <w:lang w:val="en-AU" w:eastAsia="en-AU"/>
        </w:rPr>
        <w:t xml:space="preserve"> (UK), 6-8 April 2011.  </w:t>
      </w:r>
    </w:p>
    <w:p w:rsidR="00B65F83" w:rsidRDefault="004B5C14" w:rsidP="003E5E0E">
      <w:pPr>
        <w:autoSpaceDE w:val="0"/>
        <w:autoSpaceDN w:val="0"/>
        <w:adjustRightInd w:val="0"/>
        <w:spacing w:line="276" w:lineRule="auto"/>
        <w:ind w:left="720" w:hanging="720"/>
        <w:rPr>
          <w:rFonts w:asciiTheme="minorHAnsi" w:hAnsiTheme="minorHAnsi"/>
          <w:sz w:val="22"/>
          <w:szCs w:val="22"/>
          <w:lang w:val="en-AU" w:eastAsia="en-AU"/>
        </w:rPr>
      </w:pPr>
      <w:r w:rsidRPr="00BC3548">
        <w:rPr>
          <w:rFonts w:asciiTheme="minorHAnsi" w:hAnsiTheme="minorHAnsi"/>
          <w:sz w:val="22"/>
          <w:szCs w:val="22"/>
          <w:lang w:val="en-AU" w:eastAsia="en-AU"/>
        </w:rPr>
        <w:t xml:space="preserve"> </w:t>
      </w:r>
    </w:p>
    <w:p w:rsidR="004B5C14" w:rsidRPr="00BC3548" w:rsidRDefault="004B5C14" w:rsidP="003E5E0E">
      <w:pPr>
        <w:spacing w:line="276" w:lineRule="auto"/>
        <w:ind w:left="660" w:hangingChars="300" w:hanging="660"/>
        <w:rPr>
          <w:rFonts w:asciiTheme="minorHAnsi" w:hAnsiTheme="minorHAnsi"/>
          <w:sz w:val="22"/>
          <w:szCs w:val="22"/>
          <w:lang w:val="en-AU"/>
        </w:rPr>
      </w:pPr>
      <w:r w:rsidRPr="00BC3548">
        <w:rPr>
          <w:rFonts w:asciiTheme="minorHAnsi" w:hAnsiTheme="minorHAnsi"/>
          <w:sz w:val="22"/>
          <w:szCs w:val="22"/>
        </w:rPr>
        <w:t xml:space="preserve">Hajer, Maarten A. 1995. </w:t>
      </w:r>
      <w:r w:rsidRPr="00BC3548">
        <w:rPr>
          <w:rFonts w:asciiTheme="minorHAnsi" w:hAnsiTheme="minorHAnsi"/>
          <w:i/>
          <w:iCs/>
          <w:sz w:val="22"/>
          <w:szCs w:val="22"/>
        </w:rPr>
        <w:t xml:space="preserve">The Politics of Environmental Discourse: Ecological Modernization </w:t>
      </w:r>
      <w:r w:rsidRPr="00BC3548">
        <w:rPr>
          <w:rFonts w:asciiTheme="minorHAnsi" w:hAnsiTheme="minorHAnsi"/>
          <w:i/>
          <w:iCs/>
          <w:sz w:val="22"/>
          <w:szCs w:val="22"/>
        </w:rPr>
        <w:br/>
        <w:t>and the Policy Process</w:t>
      </w:r>
      <w:r w:rsidRPr="00BC3548">
        <w:rPr>
          <w:rFonts w:asciiTheme="minorHAnsi" w:hAnsiTheme="minorHAnsi"/>
          <w:sz w:val="22"/>
          <w:szCs w:val="22"/>
        </w:rPr>
        <w:t xml:space="preserve"> Oxford: Clarendon Press.</w:t>
      </w:r>
    </w:p>
    <w:p w:rsidR="004B5C14" w:rsidRPr="00BC3548" w:rsidRDefault="00FD7D1B" w:rsidP="003E5E0E">
      <w:pPr>
        <w:spacing w:before="240" w:line="276" w:lineRule="auto"/>
        <w:ind w:left="660" w:hangingChars="300" w:hanging="660"/>
        <w:jc w:val="both"/>
        <w:rPr>
          <w:rFonts w:asciiTheme="minorHAnsi" w:eastAsia="Calibri" w:hAnsiTheme="minorHAnsi"/>
          <w:sz w:val="22"/>
          <w:szCs w:val="22"/>
        </w:rPr>
      </w:pPr>
      <w:r w:rsidRPr="00BC3548">
        <w:rPr>
          <w:rFonts w:asciiTheme="minorHAnsi" w:eastAsia="Calibri" w:hAnsiTheme="minorHAnsi"/>
          <w:sz w:val="22"/>
          <w:szCs w:val="22"/>
        </w:rPr>
        <w:t xml:space="preserve">Harris, </w:t>
      </w:r>
      <w:r w:rsidR="00EF7261" w:rsidRPr="00BC3548">
        <w:rPr>
          <w:rFonts w:asciiTheme="minorHAnsi" w:eastAsia="Calibri" w:hAnsiTheme="minorHAnsi"/>
          <w:sz w:val="22"/>
          <w:szCs w:val="22"/>
        </w:rPr>
        <w:t>Nancy</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L.</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Sassan</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S.</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Saatchi,</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Stephen</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Hagen,</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Sandra</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Brown,</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William</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Salas,</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Matthew</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C.</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Hansen</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and</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Alexander</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Lotsch.</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New</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Estimate</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of</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Carbon</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Emissions</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from</w:t>
      </w:r>
      <w:r w:rsidRPr="00BC3548">
        <w:rPr>
          <w:rFonts w:asciiTheme="minorHAnsi" w:eastAsia="Calibri" w:hAnsiTheme="minorHAnsi"/>
          <w:sz w:val="22"/>
          <w:szCs w:val="22"/>
        </w:rPr>
        <w:t xml:space="preserve"> </w:t>
      </w:r>
      <w:r w:rsidR="00EF7261" w:rsidRPr="00BC3548">
        <w:rPr>
          <w:rFonts w:asciiTheme="minorHAnsi" w:eastAsia="Calibri" w:hAnsiTheme="minorHAnsi"/>
          <w:sz w:val="22"/>
          <w:szCs w:val="22"/>
        </w:rPr>
        <w:t>Land Use Change.</w:t>
      </w:r>
      <w:r w:rsidRPr="00BC3548">
        <w:rPr>
          <w:rFonts w:asciiTheme="minorHAnsi" w:eastAsia="Calibri" w:hAnsiTheme="minorHAnsi"/>
          <w:sz w:val="22"/>
          <w:szCs w:val="22"/>
        </w:rPr>
        <w:t xml:space="preserve"> R</w:t>
      </w:r>
      <w:r w:rsidR="00EF7261" w:rsidRPr="00BC3548">
        <w:rPr>
          <w:rFonts w:asciiTheme="minorHAnsi" w:eastAsia="Calibri" w:hAnsiTheme="minorHAnsi"/>
          <w:sz w:val="22"/>
          <w:szCs w:val="22"/>
        </w:rPr>
        <w:t xml:space="preserve">esearch produced for World Bank’s World Development Report 2010: Development and Climate Change and the Norwegian government through the Trust Fund for Environmentally and Socially Sustainable Development, published at Forest Day, Cancun, Mexico, 2010.  </w:t>
      </w:r>
      <w:r w:rsidR="004B5C14" w:rsidRPr="00BC3548">
        <w:rPr>
          <w:rFonts w:asciiTheme="minorHAnsi" w:eastAsia="Calibri" w:hAnsiTheme="minorHAnsi"/>
          <w:sz w:val="22"/>
          <w:szCs w:val="22"/>
        </w:rPr>
        <w:t xml:space="preserve">Houghton, </w:t>
      </w:r>
      <w:r w:rsidR="004B5C14" w:rsidRPr="00BC3548">
        <w:rPr>
          <w:rFonts w:asciiTheme="minorHAnsi" w:hAnsiTheme="minorHAnsi"/>
          <w:sz w:val="22"/>
          <w:szCs w:val="22"/>
        </w:rPr>
        <w:t xml:space="preserve">John Theodore.  2004.  </w:t>
      </w:r>
      <w:r w:rsidRPr="00BC3548">
        <w:rPr>
          <w:rFonts w:asciiTheme="minorHAnsi" w:hAnsiTheme="minorHAnsi"/>
          <w:sz w:val="22"/>
          <w:szCs w:val="22"/>
        </w:rPr>
        <w:t xml:space="preserve">In </w:t>
      </w:r>
      <w:r w:rsidR="004B5C14" w:rsidRPr="00BC3548">
        <w:rPr>
          <w:rFonts w:asciiTheme="minorHAnsi" w:hAnsiTheme="minorHAnsi"/>
          <w:i/>
          <w:sz w:val="22"/>
          <w:szCs w:val="22"/>
        </w:rPr>
        <w:t xml:space="preserve">Global Warming; The Complete Briefing.  </w:t>
      </w:r>
      <w:r w:rsidR="004B5C14" w:rsidRPr="00BC3548">
        <w:rPr>
          <w:rFonts w:asciiTheme="minorHAnsi" w:hAnsiTheme="minorHAnsi"/>
          <w:sz w:val="22"/>
          <w:szCs w:val="22"/>
        </w:rPr>
        <w:t>3</w:t>
      </w:r>
      <w:r w:rsidR="004B5C14" w:rsidRPr="00BC3548">
        <w:rPr>
          <w:rFonts w:asciiTheme="minorHAnsi" w:hAnsiTheme="minorHAnsi"/>
          <w:sz w:val="22"/>
          <w:szCs w:val="22"/>
          <w:vertAlign w:val="superscript"/>
        </w:rPr>
        <w:t>rd</w:t>
      </w:r>
      <w:r w:rsidR="004B5C14" w:rsidRPr="00BC3548">
        <w:rPr>
          <w:rFonts w:asciiTheme="minorHAnsi" w:hAnsiTheme="minorHAnsi"/>
          <w:sz w:val="22"/>
          <w:szCs w:val="22"/>
        </w:rPr>
        <w:t xml:space="preserve"> edition. Cambridge U.K: Cambridge University Press.</w:t>
      </w:r>
    </w:p>
    <w:p w:rsidR="004B5C14" w:rsidRPr="00BC3548" w:rsidRDefault="004B5C14" w:rsidP="003E5E0E">
      <w:pPr>
        <w:spacing w:before="240" w:line="276" w:lineRule="auto"/>
        <w:ind w:left="660" w:hangingChars="300" w:hanging="660"/>
        <w:rPr>
          <w:rFonts w:asciiTheme="minorHAnsi" w:eastAsia="Calibri" w:hAnsiTheme="minorHAnsi"/>
          <w:sz w:val="22"/>
          <w:szCs w:val="22"/>
        </w:rPr>
      </w:pPr>
      <w:r w:rsidRPr="00BC3548">
        <w:rPr>
          <w:rFonts w:asciiTheme="minorHAnsi" w:eastAsia="Calibri" w:hAnsiTheme="minorHAnsi"/>
          <w:sz w:val="22"/>
          <w:szCs w:val="22"/>
        </w:rPr>
        <w:t xml:space="preserve">Hulme, Mike.  2009.   </w:t>
      </w:r>
      <w:r w:rsidRPr="00BC3548">
        <w:rPr>
          <w:rFonts w:asciiTheme="minorHAnsi" w:eastAsia="Calibri" w:hAnsiTheme="minorHAnsi"/>
          <w:i/>
          <w:sz w:val="22"/>
          <w:szCs w:val="22"/>
        </w:rPr>
        <w:t>Why We Disagree About Climate Change: Understanding Controversy, Inaction and Opportunity</w:t>
      </w:r>
      <w:r w:rsidRPr="00BC3548">
        <w:rPr>
          <w:rFonts w:asciiTheme="minorHAnsi" w:eastAsia="Calibri" w:hAnsiTheme="minorHAnsi"/>
          <w:sz w:val="22"/>
          <w:szCs w:val="22"/>
        </w:rPr>
        <w:t>.  Cambridge (UK): Cambridge University Press.</w:t>
      </w:r>
    </w:p>
    <w:p w:rsidR="004B5C14" w:rsidRPr="00BC3548" w:rsidRDefault="004B5C14" w:rsidP="003E5E0E">
      <w:pPr>
        <w:spacing w:before="240" w:line="276" w:lineRule="auto"/>
        <w:ind w:left="660" w:hangingChars="300" w:hanging="660"/>
        <w:rPr>
          <w:rFonts w:asciiTheme="minorHAnsi" w:hAnsiTheme="minorHAnsi"/>
          <w:sz w:val="22"/>
          <w:szCs w:val="22"/>
        </w:rPr>
      </w:pPr>
      <w:r w:rsidRPr="00BC3548">
        <w:rPr>
          <w:rFonts w:asciiTheme="minorHAnsi" w:hAnsiTheme="minorHAnsi"/>
          <w:sz w:val="22"/>
          <w:szCs w:val="22"/>
          <w:lang w:val="en-AU"/>
        </w:rPr>
        <w:t xml:space="preserve">Hunt, Colin A.G.  2009.  </w:t>
      </w:r>
      <w:r w:rsidRPr="00BC3548">
        <w:rPr>
          <w:rFonts w:asciiTheme="minorHAnsi" w:hAnsiTheme="minorHAnsi"/>
          <w:i/>
          <w:sz w:val="22"/>
          <w:szCs w:val="22"/>
          <w:lang w:val="en-AU"/>
        </w:rPr>
        <w:t>Carbon Sinks and Climate Change: Forests in the Fight against Global Warming</w:t>
      </w:r>
      <w:r w:rsidRPr="00BC3548">
        <w:rPr>
          <w:rFonts w:asciiTheme="minorHAnsi" w:hAnsiTheme="minorHAnsi"/>
          <w:sz w:val="22"/>
          <w:szCs w:val="22"/>
          <w:lang w:val="en-AU"/>
        </w:rPr>
        <w:t xml:space="preserve">.  </w:t>
      </w:r>
      <w:r w:rsidRPr="00BC3548">
        <w:rPr>
          <w:rFonts w:asciiTheme="minorHAnsi" w:hAnsiTheme="minorHAnsi"/>
          <w:sz w:val="22"/>
          <w:szCs w:val="22"/>
        </w:rPr>
        <w:t>Cheltenham (UK) and Massachusetts (USA)</w:t>
      </w:r>
      <w:r w:rsidRPr="00BC3548">
        <w:rPr>
          <w:rFonts w:asciiTheme="minorHAnsi" w:hAnsiTheme="minorHAnsi"/>
          <w:sz w:val="22"/>
          <w:szCs w:val="22"/>
          <w:lang w:val="en-AU"/>
        </w:rPr>
        <w:t xml:space="preserve">: Edward Elgar Publishing.  </w:t>
      </w:r>
    </w:p>
    <w:p w:rsidR="004B5C14" w:rsidRPr="00BC3548" w:rsidRDefault="004B5C14" w:rsidP="003E5E0E">
      <w:pPr>
        <w:autoSpaceDE w:val="0"/>
        <w:autoSpaceDN w:val="0"/>
        <w:adjustRightInd w:val="0"/>
        <w:spacing w:line="276" w:lineRule="auto"/>
        <w:jc w:val="both"/>
        <w:rPr>
          <w:rFonts w:asciiTheme="minorHAnsi" w:hAnsiTheme="minorHAnsi"/>
          <w:sz w:val="22"/>
          <w:szCs w:val="22"/>
          <w:lang w:val="en-AU" w:eastAsia="en-AU"/>
        </w:rPr>
      </w:pPr>
    </w:p>
    <w:p w:rsidR="004B5C14" w:rsidRPr="00BC3548" w:rsidRDefault="004B5C14" w:rsidP="003E5E0E">
      <w:pPr>
        <w:autoSpaceDE w:val="0"/>
        <w:autoSpaceDN w:val="0"/>
        <w:adjustRightInd w:val="0"/>
        <w:spacing w:line="276" w:lineRule="auto"/>
        <w:ind w:left="720" w:hanging="720"/>
        <w:rPr>
          <w:rFonts w:asciiTheme="minorHAnsi" w:hAnsiTheme="minorHAnsi"/>
          <w:sz w:val="22"/>
          <w:szCs w:val="22"/>
          <w:lang w:val="en-AU"/>
        </w:rPr>
      </w:pPr>
      <w:r w:rsidRPr="00BC3548">
        <w:rPr>
          <w:rFonts w:asciiTheme="minorHAnsi" w:hAnsiTheme="minorHAnsi"/>
          <w:sz w:val="22"/>
          <w:szCs w:val="22"/>
          <w:lang w:val="en-AU" w:eastAsia="en-AU"/>
        </w:rPr>
        <w:t xml:space="preserve">International Institute for Sustainable Development.  </w:t>
      </w:r>
      <w:r w:rsidRPr="00BC3548">
        <w:rPr>
          <w:rFonts w:asciiTheme="minorHAnsi" w:hAnsiTheme="minorHAnsi"/>
          <w:i/>
          <w:sz w:val="22"/>
          <w:szCs w:val="22"/>
          <w:lang w:val="en-AU" w:eastAsia="en-AU"/>
        </w:rPr>
        <w:t>The Sustainable Commodity Initiative: SCI Rationale and Roadmap (2008-2011).</w:t>
      </w:r>
      <w:r w:rsidRPr="00BC3548">
        <w:rPr>
          <w:rFonts w:asciiTheme="minorHAnsi" w:hAnsiTheme="minorHAnsi"/>
          <w:sz w:val="22"/>
          <w:szCs w:val="22"/>
        </w:rPr>
        <w:t xml:space="preserve"> Viewed on 11 October 2011 available at </w:t>
      </w:r>
      <w:hyperlink r:id="rId26" w:history="1">
        <w:r w:rsidRPr="00BC3548">
          <w:rPr>
            <w:rFonts w:asciiTheme="minorHAnsi" w:hAnsiTheme="minorHAnsi"/>
            <w:i/>
            <w:sz w:val="22"/>
            <w:szCs w:val="22"/>
            <w:u w:val="single"/>
            <w:lang w:val="en-AU" w:eastAsia="en-AU"/>
          </w:rPr>
          <w:t>http://www.iisd.org/pdf/2007/sci_roadmap.pdf</w:t>
        </w:r>
      </w:hyperlink>
      <w:r w:rsidRPr="00BC3548">
        <w:rPr>
          <w:rFonts w:asciiTheme="minorHAnsi" w:hAnsiTheme="minorHAnsi"/>
          <w:i/>
          <w:sz w:val="22"/>
          <w:szCs w:val="22"/>
          <w:lang w:val="en-AU" w:eastAsia="en-AU"/>
        </w:rPr>
        <w:t xml:space="preserve"> </w:t>
      </w:r>
      <w:r w:rsidRPr="00BC3548">
        <w:rPr>
          <w:rFonts w:asciiTheme="minorHAnsi" w:hAnsiTheme="minorHAnsi" w:cs="AvantGardeITCbyBT-Medium"/>
          <w:sz w:val="22"/>
          <w:szCs w:val="22"/>
          <w:lang w:val="en-AU" w:eastAsia="en-AU"/>
        </w:rPr>
        <w:t>CI  Rationale and Road-map: 008-011</w:t>
      </w:r>
    </w:p>
    <w:p w:rsidR="0001135B" w:rsidRDefault="0001135B" w:rsidP="003E5E0E">
      <w:pPr>
        <w:autoSpaceDE w:val="0"/>
        <w:autoSpaceDN w:val="0"/>
        <w:adjustRightInd w:val="0"/>
        <w:spacing w:line="276" w:lineRule="auto"/>
        <w:ind w:left="720" w:hanging="720"/>
        <w:rPr>
          <w:rFonts w:asciiTheme="minorHAnsi" w:hAnsiTheme="minorHAnsi"/>
          <w:bCs/>
          <w:sz w:val="22"/>
          <w:szCs w:val="22"/>
          <w:lang w:val="en-AU" w:eastAsia="en-AU"/>
        </w:rPr>
      </w:pPr>
    </w:p>
    <w:p w:rsidR="004B5C14" w:rsidRPr="00BC3548" w:rsidRDefault="004B5C14" w:rsidP="003E5E0E">
      <w:pPr>
        <w:autoSpaceDE w:val="0"/>
        <w:autoSpaceDN w:val="0"/>
        <w:adjustRightInd w:val="0"/>
        <w:spacing w:line="276" w:lineRule="auto"/>
        <w:ind w:left="720" w:hanging="720"/>
        <w:rPr>
          <w:rFonts w:asciiTheme="minorHAnsi" w:hAnsiTheme="minorHAnsi"/>
          <w:bCs/>
          <w:sz w:val="22"/>
          <w:szCs w:val="22"/>
          <w:lang w:val="en-AU" w:eastAsia="en-AU"/>
        </w:rPr>
      </w:pPr>
      <w:r w:rsidRPr="00BC3548">
        <w:rPr>
          <w:rFonts w:asciiTheme="minorHAnsi" w:hAnsiTheme="minorHAnsi"/>
          <w:bCs/>
          <w:sz w:val="22"/>
          <w:szCs w:val="22"/>
          <w:lang w:val="en-AU" w:eastAsia="en-AU"/>
        </w:rPr>
        <w:t>ITS Global</w:t>
      </w:r>
      <w:r w:rsidR="009F53A3">
        <w:rPr>
          <w:rFonts w:asciiTheme="minorHAnsi" w:hAnsiTheme="minorHAnsi"/>
          <w:bCs/>
          <w:sz w:val="22"/>
          <w:szCs w:val="22"/>
          <w:lang w:val="en-AU" w:eastAsia="en-AU"/>
        </w:rPr>
        <w:t>, 22 March</w:t>
      </w:r>
      <w:r w:rsidRPr="00BC3548">
        <w:rPr>
          <w:rFonts w:asciiTheme="minorHAnsi" w:hAnsiTheme="minorHAnsi"/>
          <w:bCs/>
          <w:sz w:val="22"/>
          <w:szCs w:val="22"/>
          <w:lang w:val="en-AU" w:eastAsia="en-AU"/>
        </w:rPr>
        <w:t xml:space="preserve"> 2011.  ‘New study by ITS Global shows Palm Oil can spur economic growth in PNG.’</w:t>
      </w:r>
      <w:r w:rsidRPr="00BC3548">
        <w:rPr>
          <w:rFonts w:asciiTheme="minorHAnsi" w:hAnsiTheme="minorHAnsi"/>
          <w:bCs/>
          <w:i/>
          <w:sz w:val="22"/>
          <w:szCs w:val="22"/>
          <w:lang w:val="en-AU" w:eastAsia="en-AU"/>
        </w:rPr>
        <w:t xml:space="preserve">  Press Release</w:t>
      </w:r>
      <w:r w:rsidRPr="00BC3548">
        <w:rPr>
          <w:rFonts w:asciiTheme="minorHAnsi" w:hAnsiTheme="minorHAnsi"/>
          <w:bCs/>
          <w:sz w:val="22"/>
          <w:szCs w:val="22"/>
          <w:lang w:val="en-AU" w:eastAsia="en-AU"/>
        </w:rPr>
        <w:t>.  Viewed 24 March 2011 at</w:t>
      </w:r>
      <w:r w:rsidRPr="00BC3548">
        <w:rPr>
          <w:rFonts w:asciiTheme="minorHAnsi" w:hAnsiTheme="minorHAnsi"/>
          <w:sz w:val="22"/>
          <w:szCs w:val="22"/>
          <w:lang w:val="en-AU" w:eastAsia="en-AU"/>
        </w:rPr>
        <w:t xml:space="preserve"> </w:t>
      </w:r>
      <w:hyperlink r:id="rId27" w:history="1">
        <w:r w:rsidRPr="00BC3548">
          <w:rPr>
            <w:rFonts w:asciiTheme="minorHAnsi" w:hAnsiTheme="minorHAnsi"/>
            <w:sz w:val="22"/>
            <w:szCs w:val="22"/>
            <w:u w:val="single"/>
            <w:lang w:val="en-AU" w:eastAsia="en-AU"/>
          </w:rPr>
          <w:t>http://www.rhpng.com.pg/PDF_files/PALM%20OIL%20REPORT%20MEDIA%20RELEASE%20FINAL%20V1.pdf</w:t>
        </w:r>
      </w:hyperlink>
      <w:r w:rsidRPr="00BC3548">
        <w:rPr>
          <w:rFonts w:asciiTheme="minorHAnsi" w:hAnsiTheme="minorHAnsi"/>
          <w:bCs/>
          <w:sz w:val="22"/>
          <w:szCs w:val="22"/>
          <w:lang w:val="en-AU" w:eastAsia="en-AU"/>
        </w:rPr>
        <w:t xml:space="preserve"> </w:t>
      </w:r>
    </w:p>
    <w:p w:rsidR="004B5C14" w:rsidRPr="00BC3548" w:rsidRDefault="004B5C14" w:rsidP="003E5E0E">
      <w:pPr>
        <w:spacing w:line="276" w:lineRule="auto"/>
        <w:ind w:left="720" w:hanging="720"/>
        <w:rPr>
          <w:rFonts w:asciiTheme="minorHAnsi" w:hAnsiTheme="minorHAnsi"/>
          <w:sz w:val="22"/>
          <w:szCs w:val="22"/>
        </w:rPr>
      </w:pPr>
    </w:p>
    <w:p w:rsidR="009F53A3" w:rsidRDefault="009F53A3" w:rsidP="003E5E0E">
      <w:pPr>
        <w:spacing w:line="276" w:lineRule="auto"/>
        <w:ind w:left="660" w:hangingChars="300" w:hanging="660"/>
        <w:rPr>
          <w:rFonts w:asciiTheme="minorHAnsi" w:hAnsiTheme="minorHAnsi"/>
          <w:sz w:val="22"/>
          <w:szCs w:val="22"/>
        </w:rPr>
      </w:pPr>
      <w:r>
        <w:rPr>
          <w:rFonts w:asciiTheme="minorHAnsi" w:hAnsiTheme="minorHAnsi"/>
          <w:sz w:val="22"/>
          <w:szCs w:val="22"/>
        </w:rPr>
        <w:t>___</w:t>
      </w:r>
      <w:r w:rsidRPr="00D9626F">
        <w:rPr>
          <w:rFonts w:asciiTheme="minorHAnsi" w:hAnsiTheme="minorHAnsi"/>
          <w:sz w:val="22"/>
          <w:szCs w:val="22"/>
        </w:rPr>
        <w:t>3</w:t>
      </w:r>
      <w:r w:rsidR="00D9626F" w:rsidRPr="00D9626F">
        <w:rPr>
          <w:rFonts w:asciiTheme="minorHAnsi" w:hAnsiTheme="minorHAnsi"/>
          <w:sz w:val="22"/>
          <w:szCs w:val="22"/>
        </w:rPr>
        <w:t>1</w:t>
      </w:r>
      <w:r w:rsidRPr="00D9626F">
        <w:rPr>
          <w:rFonts w:asciiTheme="minorHAnsi" w:hAnsiTheme="minorHAnsi"/>
          <w:sz w:val="22"/>
          <w:szCs w:val="22"/>
        </w:rPr>
        <w:t xml:space="preserve"> May, 2011.  </w:t>
      </w:r>
      <w:r w:rsidR="00D9626F" w:rsidRPr="00D9626F">
        <w:rPr>
          <w:rFonts w:asciiTheme="minorHAnsi" w:hAnsiTheme="minorHAnsi"/>
          <w:sz w:val="22"/>
          <w:szCs w:val="22"/>
        </w:rPr>
        <w:t xml:space="preserve">Facts, Fiction and SABLs.  </w:t>
      </w:r>
      <w:r w:rsidR="00D9626F" w:rsidRPr="00D9626F">
        <w:rPr>
          <w:rFonts w:asciiTheme="minorHAnsi" w:hAnsiTheme="minorHAnsi"/>
          <w:i/>
          <w:sz w:val="22"/>
          <w:szCs w:val="22"/>
        </w:rPr>
        <w:t>Forestry &amp; Development Newsletter</w:t>
      </w:r>
      <w:r w:rsidR="00D9626F" w:rsidRPr="00D9626F">
        <w:rPr>
          <w:rFonts w:asciiTheme="minorHAnsi" w:hAnsiTheme="minorHAnsi"/>
          <w:sz w:val="22"/>
          <w:szCs w:val="22"/>
        </w:rPr>
        <w:t xml:space="preserve">.  Viewed on 31 May at </w:t>
      </w:r>
      <w:hyperlink r:id="rId28" w:anchor="more-1428" w:history="1">
        <w:r w:rsidR="00D9626F" w:rsidRPr="00D9626F">
          <w:rPr>
            <w:rStyle w:val="Hyperlink"/>
            <w:rFonts w:asciiTheme="minorHAnsi" w:hAnsiTheme="minorHAnsi"/>
            <w:color w:val="auto"/>
            <w:sz w:val="22"/>
            <w:szCs w:val="22"/>
          </w:rPr>
          <w:t>http://forestryanddevelopment.com/site/2011/05/31/facts-fiction-and-sabls/#more-1428</w:t>
        </w:r>
      </w:hyperlink>
      <w:r w:rsidR="00D9626F">
        <w:rPr>
          <w:rFonts w:asciiTheme="minorHAnsi" w:hAnsiTheme="minorHAnsi"/>
          <w:sz w:val="22"/>
          <w:szCs w:val="22"/>
        </w:rPr>
        <w:t xml:space="preserve"> </w:t>
      </w:r>
    </w:p>
    <w:p w:rsidR="009F53A3" w:rsidRDefault="009F53A3" w:rsidP="003E5E0E">
      <w:pPr>
        <w:spacing w:line="276" w:lineRule="auto"/>
        <w:ind w:left="660" w:hangingChars="300" w:hanging="660"/>
        <w:rPr>
          <w:rFonts w:asciiTheme="minorHAnsi" w:hAnsiTheme="minorHAnsi"/>
          <w:sz w:val="22"/>
          <w:szCs w:val="22"/>
        </w:rPr>
      </w:pPr>
    </w:p>
    <w:p w:rsidR="00394BD4" w:rsidRPr="00394BD4" w:rsidRDefault="00394BD4" w:rsidP="003E5E0E">
      <w:pPr>
        <w:spacing w:line="276" w:lineRule="auto"/>
        <w:ind w:left="660" w:hangingChars="300" w:hanging="660"/>
        <w:rPr>
          <w:rFonts w:asciiTheme="minorHAnsi" w:hAnsiTheme="minorHAnsi"/>
          <w:sz w:val="22"/>
          <w:szCs w:val="22"/>
        </w:rPr>
      </w:pPr>
      <w:r w:rsidRPr="00394BD4">
        <w:rPr>
          <w:rFonts w:asciiTheme="minorHAnsi" w:hAnsiTheme="minorHAnsi"/>
          <w:sz w:val="22"/>
          <w:szCs w:val="22"/>
        </w:rPr>
        <w:t xml:space="preserve">___ 30 August, 2011.  SPABL Enquiry Begins.  </w:t>
      </w:r>
      <w:r w:rsidRPr="00D9626F">
        <w:rPr>
          <w:rFonts w:asciiTheme="minorHAnsi" w:hAnsiTheme="minorHAnsi"/>
          <w:i/>
          <w:sz w:val="22"/>
          <w:szCs w:val="22"/>
        </w:rPr>
        <w:t>Forestry &amp; Development Newsletter</w:t>
      </w:r>
      <w:r w:rsidRPr="00394BD4">
        <w:rPr>
          <w:rFonts w:asciiTheme="minorHAnsi" w:hAnsiTheme="minorHAnsi"/>
          <w:sz w:val="22"/>
          <w:szCs w:val="22"/>
        </w:rPr>
        <w:t xml:space="preserve">.  Viewed on 30 August 2011 at </w:t>
      </w:r>
      <w:hyperlink r:id="rId29" w:anchor="more-1472" w:history="1">
        <w:r w:rsidRPr="00394BD4">
          <w:rPr>
            <w:rStyle w:val="Hyperlink"/>
            <w:rFonts w:asciiTheme="minorHAnsi" w:hAnsiTheme="minorHAnsi"/>
            <w:color w:val="auto"/>
            <w:sz w:val="22"/>
            <w:szCs w:val="22"/>
          </w:rPr>
          <w:t>http://forestryanddevelopment.com/site/2011/08/30/spabl-inquiry-begins/#more-1472</w:t>
        </w:r>
      </w:hyperlink>
      <w:r w:rsidRPr="00394BD4">
        <w:rPr>
          <w:rFonts w:asciiTheme="minorHAnsi" w:hAnsiTheme="minorHAnsi"/>
          <w:sz w:val="22"/>
          <w:szCs w:val="22"/>
        </w:rPr>
        <w:t xml:space="preserve"> </w:t>
      </w:r>
    </w:p>
    <w:p w:rsidR="00394BD4" w:rsidRDefault="00394BD4" w:rsidP="003E5E0E">
      <w:pPr>
        <w:spacing w:line="276" w:lineRule="auto"/>
        <w:ind w:left="660" w:hangingChars="300" w:hanging="660"/>
        <w:rPr>
          <w:rFonts w:asciiTheme="minorHAnsi" w:hAnsiTheme="minorHAnsi"/>
          <w:sz w:val="22"/>
          <w:szCs w:val="22"/>
        </w:rPr>
      </w:pPr>
    </w:p>
    <w:p w:rsidR="004B5C14" w:rsidRPr="00BC3548" w:rsidRDefault="0001135B" w:rsidP="003E5E0E">
      <w:pPr>
        <w:spacing w:line="276" w:lineRule="auto"/>
        <w:ind w:left="660" w:hangingChars="300" w:hanging="660"/>
        <w:rPr>
          <w:rFonts w:asciiTheme="minorHAnsi" w:hAnsiTheme="minorHAnsi"/>
          <w:sz w:val="22"/>
          <w:szCs w:val="22"/>
        </w:rPr>
      </w:pPr>
      <w:r>
        <w:rPr>
          <w:rFonts w:asciiTheme="minorHAnsi" w:hAnsiTheme="minorHAnsi"/>
          <w:sz w:val="22"/>
          <w:szCs w:val="22"/>
        </w:rPr>
        <w:t>ITTO (International Tropical Timber Organization)</w:t>
      </w:r>
      <w:r w:rsidR="004B5C14" w:rsidRPr="00BC3548">
        <w:rPr>
          <w:rFonts w:asciiTheme="minorHAnsi" w:hAnsiTheme="minorHAnsi"/>
          <w:sz w:val="22"/>
          <w:szCs w:val="22"/>
        </w:rPr>
        <w:t xml:space="preserve"> 2007.  ‘Statement by Emmanuel Ze Meka, Executive Director of the ITTO at the High Level Segment of the Thirteenth Conference of Parties to the UNFCCC-Cop 13/CMP 3.’ Bali, Indonesia, 3-14 December 2007.  </w:t>
      </w:r>
    </w:p>
    <w:p w:rsidR="004B5C14" w:rsidRPr="00BC3548" w:rsidRDefault="004B5C14" w:rsidP="003E5E0E">
      <w:pPr>
        <w:spacing w:line="276" w:lineRule="auto"/>
        <w:ind w:left="720" w:hanging="720"/>
        <w:rPr>
          <w:rFonts w:asciiTheme="minorHAnsi" w:hAnsiTheme="minorHAnsi"/>
          <w:sz w:val="22"/>
          <w:szCs w:val="22"/>
        </w:rPr>
      </w:pPr>
    </w:p>
    <w:p w:rsidR="004B5C14" w:rsidRPr="00BC3548" w:rsidRDefault="004B5C14" w:rsidP="003E5E0E">
      <w:pPr>
        <w:spacing w:line="276" w:lineRule="auto"/>
        <w:ind w:left="720" w:hanging="720"/>
        <w:rPr>
          <w:rFonts w:asciiTheme="minorHAnsi" w:hAnsiTheme="minorHAnsi"/>
          <w:sz w:val="22"/>
          <w:szCs w:val="22"/>
          <w:lang w:val="en-AU"/>
        </w:rPr>
      </w:pPr>
      <w:r w:rsidRPr="00BC3548">
        <w:rPr>
          <w:rFonts w:asciiTheme="minorHAnsi" w:hAnsiTheme="minorHAnsi"/>
          <w:sz w:val="22"/>
          <w:szCs w:val="22"/>
          <w:lang w:val="en-AU"/>
        </w:rPr>
        <w:t xml:space="preserve">Karousakis, Katia and Jan Corfee-Morlot, 2007.  Financing Mechanisms to Reduce Emissions from Deforestation: Issues in Design and Implementation. Environment Directorate International Energy Agency (OECD). COM/ENV/EPOC/IEA/SLT(2007)7. 26 November.  Viewed 12 Jan 2008 at </w:t>
      </w:r>
      <w:hyperlink r:id="rId30" w:history="1">
        <w:r w:rsidRPr="00BC3548">
          <w:rPr>
            <w:rFonts w:asciiTheme="minorHAnsi" w:hAnsiTheme="minorHAnsi"/>
            <w:sz w:val="22"/>
            <w:szCs w:val="22"/>
            <w:u w:val="single"/>
          </w:rPr>
          <w:t>http://unfccc.int/files/methods_science/redd/application/pdf/financing_mechanisms_to_reduce_emissions_from_deforestation.pdf</w:t>
        </w:r>
      </w:hyperlink>
      <w:r w:rsidRPr="00BC3548">
        <w:rPr>
          <w:rFonts w:asciiTheme="minorHAnsi" w:hAnsiTheme="minorHAnsi"/>
          <w:sz w:val="22"/>
          <w:szCs w:val="22"/>
        </w:rPr>
        <w:t xml:space="preserve"> </w:t>
      </w:r>
    </w:p>
    <w:p w:rsidR="004B5C14" w:rsidRPr="00BC3548" w:rsidRDefault="004B5C14" w:rsidP="003E5E0E">
      <w:pPr>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660" w:hangingChars="300" w:hanging="660"/>
        <w:rPr>
          <w:rFonts w:asciiTheme="minorHAnsi" w:hAnsiTheme="minorHAnsi"/>
          <w:sz w:val="22"/>
          <w:szCs w:val="22"/>
        </w:rPr>
      </w:pPr>
      <w:r w:rsidRPr="00BC3548">
        <w:rPr>
          <w:rFonts w:asciiTheme="minorHAnsi" w:hAnsiTheme="minorHAnsi"/>
          <w:sz w:val="22"/>
          <w:szCs w:val="22"/>
        </w:rPr>
        <w:t xml:space="preserve">Kellow, Aynsley.  2007.  </w:t>
      </w:r>
      <w:r w:rsidRPr="00BC3548">
        <w:rPr>
          <w:rFonts w:asciiTheme="minorHAnsi" w:hAnsiTheme="minorHAnsi"/>
          <w:i/>
          <w:sz w:val="22"/>
          <w:szCs w:val="22"/>
        </w:rPr>
        <w:t>Science and Public Policy</w:t>
      </w:r>
      <w:r w:rsidRPr="00BC3548">
        <w:rPr>
          <w:rFonts w:asciiTheme="minorHAnsi" w:hAnsiTheme="minorHAnsi"/>
          <w:sz w:val="22"/>
          <w:szCs w:val="22"/>
        </w:rPr>
        <w:t xml:space="preserve">.  Cheltenham (UK) and Massachusetts (USA): </w:t>
      </w:r>
      <w:r w:rsidRPr="00BC3548">
        <w:rPr>
          <w:rFonts w:asciiTheme="minorHAnsi" w:hAnsiTheme="minorHAnsi"/>
          <w:sz w:val="22"/>
          <w:szCs w:val="22"/>
          <w:lang w:val="en-AU"/>
        </w:rPr>
        <w:t>Edward Elgar publishing.</w:t>
      </w:r>
    </w:p>
    <w:p w:rsidR="00172B1A" w:rsidRDefault="00172B1A" w:rsidP="003E5E0E">
      <w:pPr>
        <w:spacing w:before="240" w:after="240" w:line="276" w:lineRule="auto"/>
        <w:ind w:left="660" w:hangingChars="300" w:hanging="660"/>
        <w:rPr>
          <w:rFonts w:asciiTheme="minorHAnsi" w:hAnsiTheme="minorHAnsi"/>
          <w:sz w:val="22"/>
          <w:szCs w:val="22"/>
          <w:u w:val="single"/>
        </w:rPr>
      </w:pPr>
      <w:r w:rsidRPr="00BC3548">
        <w:rPr>
          <w:rFonts w:asciiTheme="minorHAnsi" w:hAnsiTheme="minorHAnsi"/>
          <w:sz w:val="22"/>
          <w:szCs w:val="22"/>
        </w:rPr>
        <w:t xml:space="preserve">Laurance, William F., Thomas E. Lovejoy, Paul R. Ehrlich, Georgina Mace, Peter H. Raven, Susan M. Cheyne, Corey J.A. Bradshaw, Omar R. Masera, Gabriella Fredriksson, Barry W. Brook, and Lian Pin Koh.   2010.  </w:t>
      </w:r>
      <w:r w:rsidRPr="00BC3548">
        <w:rPr>
          <w:rFonts w:asciiTheme="minorHAnsi" w:hAnsiTheme="minorHAnsi"/>
          <w:i/>
          <w:sz w:val="22"/>
          <w:szCs w:val="22"/>
        </w:rPr>
        <w:t xml:space="preserve">‘An Open Letter about Scientific Credibility and the Conservation of Tropical Forests.’ </w:t>
      </w:r>
      <w:r w:rsidRPr="00BC3548">
        <w:rPr>
          <w:rFonts w:asciiTheme="minorHAnsi" w:hAnsiTheme="minorHAnsi"/>
          <w:sz w:val="22"/>
          <w:szCs w:val="22"/>
        </w:rPr>
        <w:t>25 October.  Viewed on 26 October 2010 at</w:t>
      </w:r>
      <w:r w:rsidRPr="00BC3548">
        <w:rPr>
          <w:rFonts w:asciiTheme="minorHAnsi" w:hAnsiTheme="minorHAnsi"/>
          <w:i/>
          <w:sz w:val="22"/>
          <w:szCs w:val="22"/>
        </w:rPr>
        <w:t xml:space="preserve"> </w:t>
      </w:r>
      <w:r w:rsidRPr="00BC3548">
        <w:rPr>
          <w:rFonts w:asciiTheme="minorHAnsi" w:hAnsiTheme="minorHAnsi"/>
          <w:sz w:val="22"/>
          <w:szCs w:val="22"/>
        </w:rPr>
        <w:t xml:space="preserve"> </w:t>
      </w:r>
      <w:hyperlink r:id="rId31" w:history="1">
        <w:r w:rsidRPr="00BC3548">
          <w:rPr>
            <w:rFonts w:asciiTheme="minorHAnsi" w:hAnsiTheme="minorHAnsi"/>
            <w:sz w:val="22"/>
            <w:szCs w:val="22"/>
            <w:u w:val="single"/>
          </w:rPr>
          <w:t>http://www.scribd.com/doc/40046525/An-Open-Letter-about-Scientific-Credibility-and-the-Conservation-of-Tropical-Forests</w:t>
        </w:r>
      </w:hyperlink>
    </w:p>
    <w:p w:rsidR="004B5C14" w:rsidRPr="00BC3548" w:rsidRDefault="004B5C14" w:rsidP="003E5E0E">
      <w:pPr>
        <w:spacing w:before="240" w:after="240" w:line="276" w:lineRule="auto"/>
        <w:ind w:left="660" w:hangingChars="300" w:hanging="660"/>
        <w:rPr>
          <w:rFonts w:asciiTheme="minorHAnsi" w:hAnsiTheme="minorHAnsi"/>
          <w:sz w:val="22"/>
          <w:szCs w:val="22"/>
          <w:lang w:eastAsia="en-AU"/>
        </w:rPr>
      </w:pPr>
      <w:r w:rsidRPr="00BC3548">
        <w:rPr>
          <w:rFonts w:asciiTheme="minorHAnsi" w:hAnsiTheme="minorHAnsi"/>
          <w:sz w:val="22"/>
          <w:szCs w:val="22"/>
          <w:lang w:eastAsia="en-AU"/>
        </w:rPr>
        <w:t xml:space="preserve">Lohmann, Larry.  2006.   </w:t>
      </w:r>
      <w:r w:rsidRPr="00BC3548">
        <w:rPr>
          <w:rFonts w:asciiTheme="minorHAnsi" w:hAnsiTheme="minorHAnsi"/>
          <w:i/>
          <w:sz w:val="22"/>
          <w:szCs w:val="22"/>
          <w:lang w:eastAsia="en-AU"/>
        </w:rPr>
        <w:t xml:space="preserve">Carbon Trading: A Critical Conversation on Climate Change, Privatization and Power.  </w:t>
      </w:r>
      <w:r w:rsidRPr="00BC3548">
        <w:rPr>
          <w:rFonts w:asciiTheme="minorHAnsi" w:hAnsiTheme="minorHAnsi"/>
          <w:sz w:val="22"/>
          <w:szCs w:val="22"/>
          <w:lang w:eastAsia="en-AU"/>
        </w:rPr>
        <w:t xml:space="preserve">Uppsala: Dag Hammarskjold Foundation.  </w:t>
      </w:r>
    </w:p>
    <w:p w:rsidR="004B5C14" w:rsidRPr="00BC3548" w:rsidRDefault="004B5C14" w:rsidP="003E5E0E">
      <w:pPr>
        <w:spacing w:after="240" w:line="276" w:lineRule="auto"/>
        <w:ind w:left="660" w:hangingChars="300" w:hanging="660"/>
        <w:rPr>
          <w:rFonts w:asciiTheme="minorHAnsi" w:hAnsiTheme="minorHAnsi"/>
          <w:sz w:val="22"/>
          <w:szCs w:val="22"/>
          <w:lang w:val="en-AU"/>
        </w:rPr>
      </w:pPr>
      <w:r w:rsidRPr="00BC3548">
        <w:rPr>
          <w:rFonts w:asciiTheme="minorHAnsi" w:hAnsiTheme="minorHAnsi"/>
          <w:sz w:val="22"/>
          <w:szCs w:val="22"/>
          <w:lang w:val="en-AU"/>
        </w:rPr>
        <w:t xml:space="preserve">Lutken, Soren, E., and Axel Michaelowa. 2008. </w:t>
      </w:r>
      <w:r w:rsidRPr="00BC3548">
        <w:rPr>
          <w:rFonts w:asciiTheme="minorHAnsi" w:hAnsiTheme="minorHAnsi"/>
          <w:i/>
          <w:sz w:val="22"/>
          <w:szCs w:val="22"/>
          <w:lang w:val="en-AU"/>
        </w:rPr>
        <w:t>Corporate Strategies and the Clean Development Mechanism: Developing Country Financing for Developed Country Commitments</w:t>
      </w:r>
      <w:r w:rsidRPr="00BC3548">
        <w:rPr>
          <w:rFonts w:asciiTheme="minorHAnsi" w:hAnsiTheme="minorHAnsi"/>
          <w:sz w:val="22"/>
          <w:szCs w:val="22"/>
          <w:lang w:val="en-AU"/>
        </w:rPr>
        <w:t xml:space="preserve">.  </w:t>
      </w:r>
      <w:r w:rsidRPr="00BC3548">
        <w:rPr>
          <w:rFonts w:asciiTheme="minorHAnsi" w:hAnsiTheme="minorHAnsi"/>
          <w:sz w:val="22"/>
          <w:szCs w:val="22"/>
        </w:rPr>
        <w:t>Cheltenham (UK) and Massachusetts (USA)</w:t>
      </w:r>
      <w:r w:rsidRPr="00BC3548">
        <w:rPr>
          <w:rFonts w:asciiTheme="minorHAnsi" w:hAnsiTheme="minorHAnsi"/>
          <w:sz w:val="22"/>
          <w:szCs w:val="22"/>
          <w:lang w:val="en-AU"/>
        </w:rPr>
        <w:t>: Edward Elgar publishing.</w:t>
      </w:r>
    </w:p>
    <w:p w:rsidR="004B5C14" w:rsidRPr="00BC3548" w:rsidRDefault="004B5C14" w:rsidP="003E5E0E">
      <w:pPr>
        <w:spacing w:line="276" w:lineRule="auto"/>
        <w:ind w:left="660" w:hangingChars="300" w:hanging="660"/>
        <w:rPr>
          <w:rFonts w:asciiTheme="minorHAnsi" w:hAnsiTheme="minorHAnsi"/>
          <w:bCs/>
          <w:iCs/>
          <w:sz w:val="22"/>
          <w:szCs w:val="22"/>
        </w:rPr>
      </w:pPr>
      <w:r w:rsidRPr="00BC3548">
        <w:rPr>
          <w:rFonts w:asciiTheme="minorHAnsi" w:hAnsiTheme="minorHAnsi"/>
          <w:sz w:val="22"/>
          <w:szCs w:val="22"/>
        </w:rPr>
        <w:t xml:space="preserve">Maquire, Rowena.  The international regulation of sustainable forest management: doctrinal concepts, governing institutions and implementation.  Doctoral Thesis.  Faculty of Law, Queensland University of Technology.  Accessed 27 October 2011 at </w:t>
      </w:r>
      <w:hyperlink r:id="rId32" w:history="1">
        <w:r w:rsidRPr="00BC3548">
          <w:rPr>
            <w:rStyle w:val="Hyperlink"/>
            <w:rFonts w:asciiTheme="minorHAnsi" w:hAnsiTheme="minorHAnsi"/>
            <w:color w:val="auto"/>
            <w:sz w:val="22"/>
            <w:szCs w:val="22"/>
          </w:rPr>
          <w:t>http://eprints.qut.edu.au/41688/1/Rowena_Maguire_Thesis.pdf</w:t>
        </w:r>
      </w:hyperlink>
      <w:r w:rsidRPr="00BC3548">
        <w:rPr>
          <w:rFonts w:asciiTheme="minorHAnsi" w:hAnsiTheme="minorHAnsi"/>
          <w:sz w:val="22"/>
          <w:szCs w:val="22"/>
        </w:rPr>
        <w:t xml:space="preserve"> </w:t>
      </w:r>
    </w:p>
    <w:p w:rsidR="004B5C14" w:rsidRPr="00BC3548" w:rsidRDefault="004B5C14" w:rsidP="003E5E0E">
      <w:pPr>
        <w:spacing w:line="276" w:lineRule="auto"/>
        <w:ind w:left="660" w:hangingChars="300" w:hanging="660"/>
        <w:rPr>
          <w:rFonts w:asciiTheme="minorHAnsi" w:hAnsiTheme="minorHAnsi"/>
          <w:bCs/>
          <w:iCs/>
          <w:sz w:val="22"/>
          <w:szCs w:val="22"/>
        </w:rPr>
      </w:pPr>
    </w:p>
    <w:p w:rsidR="004B5C14" w:rsidRPr="00BC3548" w:rsidRDefault="004B5C14" w:rsidP="003E5E0E">
      <w:pPr>
        <w:spacing w:line="276" w:lineRule="auto"/>
        <w:ind w:left="660" w:hangingChars="300" w:hanging="660"/>
        <w:rPr>
          <w:rFonts w:asciiTheme="minorHAnsi" w:hAnsiTheme="minorHAnsi"/>
          <w:sz w:val="22"/>
          <w:szCs w:val="22"/>
        </w:rPr>
      </w:pPr>
      <w:r w:rsidRPr="00BC3548">
        <w:rPr>
          <w:rFonts w:asciiTheme="minorHAnsi" w:hAnsiTheme="minorHAnsi"/>
          <w:bCs/>
          <w:iCs/>
          <w:sz w:val="22"/>
          <w:szCs w:val="22"/>
        </w:rPr>
        <w:t>Miles,</w:t>
      </w:r>
      <w:r w:rsidRPr="00BC3548">
        <w:rPr>
          <w:rFonts w:asciiTheme="minorHAnsi" w:hAnsiTheme="minorHAnsi"/>
          <w:i/>
          <w:sz w:val="22"/>
          <w:szCs w:val="22"/>
        </w:rPr>
        <w:t> </w:t>
      </w:r>
      <w:r w:rsidRPr="00BC3548">
        <w:rPr>
          <w:rFonts w:asciiTheme="minorHAnsi" w:hAnsiTheme="minorHAnsi"/>
          <w:sz w:val="22"/>
          <w:szCs w:val="22"/>
        </w:rPr>
        <w:t>L. and</w:t>
      </w:r>
      <w:r w:rsidRPr="00BC3548">
        <w:rPr>
          <w:rFonts w:asciiTheme="minorHAnsi" w:hAnsiTheme="minorHAnsi"/>
          <w:i/>
          <w:sz w:val="22"/>
          <w:szCs w:val="22"/>
        </w:rPr>
        <w:t> </w:t>
      </w:r>
      <w:r w:rsidRPr="0001135B">
        <w:rPr>
          <w:rFonts w:asciiTheme="minorHAnsi" w:hAnsiTheme="minorHAnsi"/>
          <w:bCs/>
          <w:iCs/>
          <w:sz w:val="22"/>
          <w:szCs w:val="22"/>
        </w:rPr>
        <w:t>Kapos</w:t>
      </w:r>
      <w:r w:rsidRPr="0001135B">
        <w:rPr>
          <w:rFonts w:asciiTheme="minorHAnsi" w:hAnsiTheme="minorHAnsi"/>
          <w:sz w:val="22"/>
          <w:szCs w:val="22"/>
        </w:rPr>
        <w:t> </w:t>
      </w:r>
      <w:r w:rsidRPr="00BC3548">
        <w:rPr>
          <w:rFonts w:asciiTheme="minorHAnsi" w:hAnsiTheme="minorHAnsi"/>
          <w:sz w:val="22"/>
          <w:szCs w:val="22"/>
        </w:rPr>
        <w:t>V.</w:t>
      </w:r>
      <w:r w:rsidRPr="00BC3548">
        <w:rPr>
          <w:rFonts w:asciiTheme="minorHAnsi" w:hAnsiTheme="minorHAnsi"/>
          <w:i/>
          <w:sz w:val="22"/>
          <w:szCs w:val="22"/>
        </w:rPr>
        <w:t> </w:t>
      </w:r>
      <w:r w:rsidRPr="0001135B">
        <w:rPr>
          <w:rFonts w:asciiTheme="minorHAnsi" w:hAnsiTheme="minorHAnsi"/>
          <w:bCs/>
          <w:iCs/>
          <w:sz w:val="22"/>
          <w:szCs w:val="22"/>
        </w:rPr>
        <w:t>2008</w:t>
      </w:r>
      <w:r w:rsidRPr="00BC3548">
        <w:rPr>
          <w:rFonts w:asciiTheme="minorHAnsi" w:hAnsiTheme="minorHAnsi"/>
          <w:i/>
          <w:sz w:val="22"/>
          <w:szCs w:val="22"/>
        </w:rPr>
        <w:t>.</w:t>
      </w:r>
      <w:r w:rsidRPr="00BC3548">
        <w:rPr>
          <w:rFonts w:asciiTheme="minorHAnsi" w:hAnsiTheme="minorHAnsi"/>
          <w:sz w:val="22"/>
          <w:szCs w:val="22"/>
        </w:rPr>
        <w:t xml:space="preserve"> Reducing Greenhouse Gas Emissions from Deforestation and Forest Degradation: Global Land-Use Implications.  </w:t>
      </w:r>
      <w:r w:rsidRPr="00BC3548">
        <w:rPr>
          <w:rFonts w:asciiTheme="minorHAnsi" w:hAnsiTheme="minorHAnsi"/>
          <w:bCs/>
          <w:i/>
          <w:sz w:val="22"/>
          <w:szCs w:val="22"/>
        </w:rPr>
        <w:t>Science</w:t>
      </w:r>
      <w:r w:rsidRPr="00BC3548">
        <w:rPr>
          <w:rFonts w:asciiTheme="minorHAnsi" w:hAnsiTheme="minorHAnsi"/>
          <w:i/>
          <w:sz w:val="22"/>
          <w:szCs w:val="22"/>
        </w:rPr>
        <w:t> </w:t>
      </w:r>
      <w:r w:rsidRPr="00BC3548">
        <w:rPr>
          <w:rFonts w:asciiTheme="minorHAnsi" w:hAnsiTheme="minorHAnsi"/>
          <w:i/>
          <w:iCs/>
          <w:sz w:val="22"/>
          <w:szCs w:val="22"/>
        </w:rPr>
        <w:t>320</w:t>
      </w:r>
      <w:r w:rsidRPr="00BC3548">
        <w:rPr>
          <w:rFonts w:asciiTheme="minorHAnsi" w:hAnsiTheme="minorHAnsi"/>
          <w:sz w:val="22"/>
          <w:szCs w:val="22"/>
        </w:rPr>
        <w:t>. Pp.1454-1455.</w:t>
      </w:r>
    </w:p>
    <w:p w:rsidR="004B5C14" w:rsidRPr="00BC3548" w:rsidRDefault="004B5C14" w:rsidP="003E5E0E">
      <w:pPr>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660" w:hangingChars="300" w:hanging="660"/>
        <w:rPr>
          <w:rFonts w:asciiTheme="minorHAnsi" w:hAnsiTheme="minorHAnsi"/>
          <w:sz w:val="22"/>
          <w:szCs w:val="22"/>
          <w:lang w:val="en-AU"/>
        </w:rPr>
      </w:pPr>
      <w:r w:rsidRPr="00BC3548">
        <w:rPr>
          <w:rFonts w:asciiTheme="minorHAnsi" w:hAnsiTheme="minorHAnsi"/>
          <w:sz w:val="22"/>
          <w:szCs w:val="22"/>
        </w:rPr>
        <w:t>Ministry of Natural Resources and Environment, Malaysia; 2007. ‘Submission of Views by Malaysia.’</w:t>
      </w:r>
      <w:r w:rsidRPr="00BC3548">
        <w:rPr>
          <w:rFonts w:asciiTheme="minorHAnsi" w:hAnsiTheme="minorHAnsi"/>
          <w:i/>
          <w:sz w:val="22"/>
          <w:szCs w:val="22"/>
        </w:rPr>
        <w:t xml:space="preserve">  </w:t>
      </w:r>
      <w:r w:rsidRPr="00BC3548">
        <w:rPr>
          <w:rFonts w:asciiTheme="minorHAnsi" w:hAnsiTheme="minorHAnsi"/>
          <w:sz w:val="22"/>
          <w:szCs w:val="22"/>
        </w:rPr>
        <w:t xml:space="preserve">23 February.  </w:t>
      </w:r>
    </w:p>
    <w:p w:rsidR="00B6766E" w:rsidRDefault="00B6766E" w:rsidP="003E5E0E">
      <w:pPr>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660" w:hangingChars="300" w:hanging="660"/>
        <w:rPr>
          <w:rFonts w:asciiTheme="minorHAnsi" w:hAnsiTheme="minorHAnsi"/>
          <w:sz w:val="22"/>
          <w:szCs w:val="22"/>
        </w:rPr>
      </w:pPr>
      <w:r w:rsidRPr="00BC3548">
        <w:rPr>
          <w:rFonts w:asciiTheme="minorHAnsi" w:hAnsiTheme="minorHAnsi"/>
          <w:sz w:val="22"/>
          <w:szCs w:val="22"/>
        </w:rPr>
        <w:t xml:space="preserve">Nelson, P.N., Webb M.J., Orrell I., van Rees H.,Banabas M., Berthelsen S., Sheaves M., Bakani F., Pukam O., Hoare M., Griffiths W., King G., Carberry P., Pipai R., Mc Neill A., Meekers P., Lord S., Butler J., Pattison T., Armour J. and Dewhurst C., 2010.  Environmental sustainability of oil palm cultivation in Papua New Guinea.  ACIAR Technical Reports No. 75. Australian Centre for International Agricultural Research: Canberra.  </w:t>
      </w:r>
    </w:p>
    <w:p w:rsidR="004B5C14" w:rsidRPr="00BC3548" w:rsidRDefault="004B5C14" w:rsidP="003E5E0E">
      <w:pPr>
        <w:spacing w:line="276" w:lineRule="auto"/>
        <w:ind w:left="660" w:hangingChars="300" w:hanging="660"/>
        <w:rPr>
          <w:rFonts w:asciiTheme="minorHAnsi" w:hAnsiTheme="minorHAnsi"/>
          <w:sz w:val="22"/>
          <w:szCs w:val="22"/>
        </w:rPr>
      </w:pPr>
    </w:p>
    <w:p w:rsidR="00CD5EC7" w:rsidRPr="00CD5EC7" w:rsidRDefault="00CD5EC7" w:rsidP="003E5E0E">
      <w:pPr>
        <w:autoSpaceDE w:val="0"/>
        <w:autoSpaceDN w:val="0"/>
        <w:adjustRightInd w:val="0"/>
        <w:spacing w:line="276" w:lineRule="auto"/>
        <w:ind w:left="660" w:hangingChars="300" w:hanging="660"/>
        <w:rPr>
          <w:rFonts w:asciiTheme="minorHAnsi" w:eastAsiaTheme="minorHAnsi" w:hAnsiTheme="minorHAnsi"/>
          <w:bCs/>
          <w:sz w:val="22"/>
          <w:szCs w:val="22"/>
          <w:lang w:val="en-AU"/>
        </w:rPr>
      </w:pPr>
      <w:r>
        <w:rPr>
          <w:rFonts w:asciiTheme="minorHAnsi" w:eastAsiaTheme="minorHAnsi" w:hAnsiTheme="minorHAnsi"/>
          <w:bCs/>
          <w:sz w:val="22"/>
          <w:szCs w:val="22"/>
          <w:lang w:val="en-AU"/>
        </w:rPr>
        <w:t xml:space="preserve">One World Group, 12 December. </w:t>
      </w:r>
      <w:r w:rsidR="00B6766E">
        <w:rPr>
          <w:rFonts w:asciiTheme="minorHAnsi" w:eastAsiaTheme="minorHAnsi" w:hAnsiTheme="minorHAnsi"/>
          <w:bCs/>
          <w:sz w:val="22"/>
          <w:szCs w:val="22"/>
          <w:lang w:val="en-AU"/>
        </w:rPr>
        <w:t>‘</w:t>
      </w:r>
      <w:r w:rsidRPr="00B6766E">
        <w:rPr>
          <w:rFonts w:asciiTheme="minorHAnsi" w:eastAsiaTheme="minorHAnsi" w:hAnsiTheme="minorHAnsi"/>
          <w:bCs/>
          <w:sz w:val="22"/>
          <w:szCs w:val="22"/>
          <w:lang w:val="en-AU"/>
        </w:rPr>
        <w:t>UN Climate Talks: Live Coverage from Durban, South Africa</w:t>
      </w:r>
      <w:r w:rsidR="00B6766E">
        <w:rPr>
          <w:rFonts w:asciiTheme="minorHAnsi" w:eastAsiaTheme="minorHAnsi" w:hAnsiTheme="minorHAnsi"/>
          <w:bCs/>
          <w:sz w:val="22"/>
          <w:szCs w:val="22"/>
          <w:lang w:val="en-AU"/>
        </w:rPr>
        <w:t>’</w:t>
      </w:r>
      <w:r w:rsidRPr="00B6766E">
        <w:rPr>
          <w:rFonts w:asciiTheme="minorHAnsi" w:eastAsiaTheme="minorHAnsi" w:hAnsiTheme="minorHAnsi"/>
          <w:bCs/>
          <w:sz w:val="22"/>
          <w:szCs w:val="22"/>
          <w:lang w:val="en-AU"/>
        </w:rPr>
        <w:t>.</w:t>
      </w:r>
      <w:r>
        <w:rPr>
          <w:rFonts w:asciiTheme="minorHAnsi" w:eastAsiaTheme="minorHAnsi" w:hAnsiTheme="minorHAnsi"/>
          <w:bCs/>
          <w:sz w:val="22"/>
          <w:szCs w:val="22"/>
          <w:lang w:val="en-AU"/>
        </w:rPr>
        <w:t xml:space="preserve">  Viewed on 12 December at </w:t>
      </w:r>
      <w:hyperlink r:id="rId33" w:history="1">
        <w:r w:rsidRPr="00CD5EC7">
          <w:rPr>
            <w:rStyle w:val="Hyperlink"/>
            <w:rFonts w:asciiTheme="minorHAnsi" w:eastAsiaTheme="minorHAnsi" w:hAnsiTheme="minorHAnsi"/>
            <w:bCs/>
            <w:color w:val="auto"/>
            <w:sz w:val="22"/>
            <w:szCs w:val="22"/>
            <w:lang w:val="en-AU"/>
          </w:rPr>
          <w:t>http://m.oneworldgroup.org/</w:t>
        </w:r>
      </w:hyperlink>
      <w:r w:rsidRPr="00CD5EC7">
        <w:rPr>
          <w:rFonts w:asciiTheme="minorHAnsi" w:eastAsiaTheme="minorHAnsi" w:hAnsiTheme="minorHAnsi"/>
          <w:bCs/>
          <w:sz w:val="22"/>
          <w:szCs w:val="22"/>
          <w:lang w:val="en-AU"/>
        </w:rPr>
        <w:t xml:space="preserve">  </w:t>
      </w:r>
    </w:p>
    <w:p w:rsidR="003E32E3" w:rsidRPr="00B6766E" w:rsidRDefault="00B65F83" w:rsidP="003E5E0E">
      <w:pPr>
        <w:spacing w:before="100" w:beforeAutospacing="1" w:after="100" w:afterAutospacing="1" w:line="276" w:lineRule="auto"/>
        <w:ind w:left="720" w:hanging="720"/>
        <w:outlineLvl w:val="0"/>
        <w:rPr>
          <w:rFonts w:asciiTheme="minorHAnsi" w:eastAsiaTheme="minorHAnsi" w:hAnsiTheme="minorHAnsi"/>
          <w:kern w:val="36"/>
          <w:sz w:val="22"/>
          <w:szCs w:val="22"/>
          <w:lang w:val="en-AU" w:eastAsia="en-AU"/>
        </w:rPr>
      </w:pPr>
      <w:r>
        <w:rPr>
          <w:rFonts w:asciiTheme="minorHAnsi" w:eastAsiaTheme="minorHAnsi" w:hAnsiTheme="minorHAnsi"/>
          <w:kern w:val="36"/>
          <w:sz w:val="22"/>
          <w:szCs w:val="22"/>
          <w:lang w:val="en-AU" w:eastAsia="en-AU"/>
        </w:rPr>
        <w:t xml:space="preserve">Post Courier, </w:t>
      </w:r>
      <w:r w:rsidR="003E32E3">
        <w:rPr>
          <w:rFonts w:asciiTheme="minorHAnsi" w:eastAsiaTheme="minorHAnsi" w:hAnsiTheme="minorHAnsi"/>
          <w:kern w:val="36"/>
          <w:sz w:val="22"/>
          <w:szCs w:val="22"/>
          <w:lang w:val="en-AU" w:eastAsia="en-AU"/>
        </w:rPr>
        <w:t xml:space="preserve">4 November, 2011.  </w:t>
      </w:r>
      <w:r w:rsidR="00B6766E">
        <w:rPr>
          <w:rFonts w:asciiTheme="minorHAnsi" w:eastAsiaTheme="minorHAnsi" w:hAnsiTheme="minorHAnsi"/>
          <w:kern w:val="36"/>
          <w:sz w:val="22"/>
          <w:szCs w:val="22"/>
          <w:lang w:val="en-AU" w:eastAsia="en-AU"/>
        </w:rPr>
        <w:t>‘</w:t>
      </w:r>
      <w:r w:rsidR="003E32E3" w:rsidRPr="00B6766E">
        <w:rPr>
          <w:rFonts w:asciiTheme="minorHAnsi" w:eastAsiaTheme="minorHAnsi" w:hAnsiTheme="minorHAnsi"/>
          <w:kern w:val="36"/>
          <w:sz w:val="22"/>
          <w:szCs w:val="22"/>
          <w:lang w:val="en-AU" w:eastAsia="en-AU"/>
        </w:rPr>
        <w:t>SABL a Conspiracy: Sir Julius Chan hits at forest land grabs</w:t>
      </w:r>
      <w:r w:rsidR="00B6766E">
        <w:rPr>
          <w:rFonts w:asciiTheme="minorHAnsi" w:eastAsiaTheme="minorHAnsi" w:hAnsiTheme="minorHAnsi"/>
          <w:kern w:val="36"/>
          <w:sz w:val="22"/>
          <w:szCs w:val="22"/>
          <w:lang w:val="en-AU" w:eastAsia="en-AU"/>
        </w:rPr>
        <w:t>’</w:t>
      </w:r>
      <w:r w:rsidR="003E32E3" w:rsidRPr="00B6766E">
        <w:rPr>
          <w:rFonts w:asciiTheme="minorHAnsi" w:eastAsiaTheme="minorHAnsi" w:hAnsiTheme="minorHAnsi"/>
          <w:kern w:val="36"/>
          <w:sz w:val="22"/>
          <w:szCs w:val="22"/>
          <w:lang w:val="en-AU" w:eastAsia="en-AU"/>
        </w:rPr>
        <w:t xml:space="preserve">.  </w:t>
      </w:r>
    </w:p>
    <w:p w:rsidR="004B5C14" w:rsidRPr="00BC3548" w:rsidRDefault="004B5C14" w:rsidP="003E5E0E">
      <w:pPr>
        <w:spacing w:before="100" w:beforeAutospacing="1" w:after="100" w:afterAutospacing="1" w:line="276" w:lineRule="auto"/>
        <w:ind w:left="720" w:hanging="720"/>
        <w:outlineLvl w:val="0"/>
        <w:rPr>
          <w:rFonts w:asciiTheme="minorHAnsi" w:hAnsiTheme="minorHAnsi"/>
          <w:bCs/>
          <w:kern w:val="36"/>
          <w:sz w:val="22"/>
          <w:szCs w:val="22"/>
          <w:lang w:val="en-AU" w:eastAsia="en-AU"/>
        </w:rPr>
      </w:pPr>
      <w:r w:rsidRPr="00BC3548">
        <w:rPr>
          <w:rFonts w:asciiTheme="minorHAnsi" w:eastAsiaTheme="minorHAnsi" w:hAnsiTheme="minorHAnsi"/>
          <w:kern w:val="36"/>
          <w:sz w:val="22"/>
          <w:szCs w:val="22"/>
          <w:lang w:val="en-AU" w:eastAsia="en-AU"/>
        </w:rPr>
        <w:t>REDD Monitor, June 26, 2009.  ‘</w:t>
      </w:r>
      <w:r w:rsidRPr="00BC3548">
        <w:rPr>
          <w:rFonts w:asciiTheme="minorHAnsi" w:hAnsiTheme="minorHAnsi"/>
          <w:bCs/>
          <w:kern w:val="36"/>
          <w:sz w:val="22"/>
          <w:szCs w:val="22"/>
          <w:lang w:val="en-AU" w:eastAsia="en-AU"/>
        </w:rPr>
        <w:t xml:space="preserve">Vested Interests: Industrial logging and carbon in tropical forests.’  Viewed on June 28, 2009 at  </w:t>
      </w:r>
      <w:hyperlink r:id="rId34" w:history="1">
        <w:r w:rsidRPr="00BC3548">
          <w:rPr>
            <w:rFonts w:asciiTheme="minorHAnsi" w:hAnsiTheme="minorHAnsi"/>
            <w:bCs/>
            <w:kern w:val="36"/>
            <w:sz w:val="22"/>
            <w:szCs w:val="22"/>
            <w:u w:val="single"/>
            <w:lang w:val="en-AU" w:eastAsia="en-AU"/>
          </w:rPr>
          <w:t>http://www.redd-monitor.org/2009/06/26/vested-interests-industrial-logging-and-carbon-in-tropical-forests/</w:t>
        </w:r>
      </w:hyperlink>
      <w:r w:rsidRPr="00BC3548">
        <w:rPr>
          <w:rFonts w:asciiTheme="minorHAnsi" w:hAnsiTheme="minorHAnsi"/>
          <w:bCs/>
          <w:kern w:val="36"/>
          <w:sz w:val="22"/>
          <w:szCs w:val="22"/>
          <w:lang w:val="en-AU" w:eastAsia="en-AU"/>
        </w:rPr>
        <w:t xml:space="preserve"> </w:t>
      </w:r>
    </w:p>
    <w:p w:rsidR="001D5A35" w:rsidRPr="00D12384" w:rsidRDefault="001D5A35" w:rsidP="003E5E0E">
      <w:pPr>
        <w:pStyle w:val="FootnoteText"/>
        <w:spacing w:line="276" w:lineRule="auto"/>
        <w:rPr>
          <w:lang w:val="en-AU"/>
        </w:rPr>
      </w:pPr>
      <w:r>
        <w:rPr>
          <w:rFonts w:asciiTheme="minorHAnsi" w:hAnsiTheme="minorHAnsi"/>
          <w:sz w:val="22"/>
          <w:szCs w:val="22"/>
        </w:rPr>
        <w:t xml:space="preserve">RH PNG Newsletter; Issue 10, Jan-March 2008:2-3: </w:t>
      </w:r>
      <w:hyperlink r:id="rId35" w:history="1">
        <w:r w:rsidRPr="00D12384">
          <w:rPr>
            <w:rStyle w:val="Hyperlink"/>
            <w:rFonts w:asciiTheme="minorHAnsi" w:hAnsiTheme="minorHAnsi"/>
            <w:color w:val="auto"/>
          </w:rPr>
          <w:t>http://www.rhpng.com.pg/PDF_files/issue10.pdf</w:t>
        </w:r>
      </w:hyperlink>
      <w:r w:rsidRPr="00D12384">
        <w:t xml:space="preserve"> </w:t>
      </w:r>
    </w:p>
    <w:p w:rsidR="001D5A35" w:rsidRDefault="001D5A35" w:rsidP="003E5E0E">
      <w:pPr>
        <w:autoSpaceDE w:val="0"/>
        <w:autoSpaceDN w:val="0"/>
        <w:adjustRightInd w:val="0"/>
        <w:spacing w:line="276" w:lineRule="auto"/>
        <w:ind w:left="720" w:hanging="720"/>
        <w:rPr>
          <w:rFonts w:asciiTheme="minorHAnsi" w:hAnsiTheme="minorHAnsi"/>
          <w:bCs/>
          <w:sz w:val="22"/>
          <w:szCs w:val="22"/>
          <w:lang w:val="en-AU" w:eastAsia="en-AU"/>
        </w:rPr>
      </w:pPr>
    </w:p>
    <w:p w:rsidR="004B5C14" w:rsidRPr="00BC3548" w:rsidRDefault="001D5A35" w:rsidP="003E5E0E">
      <w:pPr>
        <w:autoSpaceDE w:val="0"/>
        <w:autoSpaceDN w:val="0"/>
        <w:adjustRightInd w:val="0"/>
        <w:spacing w:line="276" w:lineRule="auto"/>
        <w:ind w:left="720" w:hanging="720"/>
        <w:rPr>
          <w:rFonts w:asciiTheme="minorHAnsi" w:hAnsiTheme="minorHAnsi"/>
          <w:bCs/>
          <w:sz w:val="22"/>
          <w:szCs w:val="22"/>
          <w:lang w:val="en-AU" w:eastAsia="en-AU"/>
        </w:rPr>
      </w:pPr>
      <w:r>
        <w:rPr>
          <w:rFonts w:asciiTheme="minorHAnsi" w:hAnsiTheme="minorHAnsi"/>
          <w:sz w:val="22"/>
          <w:szCs w:val="22"/>
        </w:rPr>
        <w:t xml:space="preserve">RH PNG Newsletter; </w:t>
      </w:r>
      <w:r w:rsidRPr="00BC3548">
        <w:rPr>
          <w:rFonts w:asciiTheme="minorHAnsi" w:hAnsiTheme="minorHAnsi"/>
          <w:i/>
          <w:sz w:val="22"/>
          <w:szCs w:val="22"/>
          <w:lang w:val="en-AU" w:eastAsia="en-AU"/>
        </w:rPr>
        <w:t>Issue</w:t>
      </w:r>
      <w:r w:rsidR="004B5C14" w:rsidRPr="001D5A35">
        <w:rPr>
          <w:rFonts w:asciiTheme="minorHAnsi" w:hAnsiTheme="minorHAnsi"/>
          <w:sz w:val="22"/>
          <w:szCs w:val="22"/>
          <w:lang w:val="en-AU" w:eastAsia="en-AU"/>
        </w:rPr>
        <w:t xml:space="preserve"> 13, January- April. Viewed </w:t>
      </w:r>
      <w:r w:rsidR="004B5C14" w:rsidRPr="00BC3548">
        <w:rPr>
          <w:rFonts w:asciiTheme="minorHAnsi" w:hAnsiTheme="minorHAnsi"/>
          <w:sz w:val="22"/>
          <w:szCs w:val="22"/>
          <w:lang w:val="en-AU" w:eastAsia="en-AU"/>
        </w:rPr>
        <w:t xml:space="preserve">on 2 May 2009 at </w:t>
      </w:r>
      <w:hyperlink r:id="rId36" w:history="1">
        <w:r w:rsidR="004B5C14" w:rsidRPr="00BC3548">
          <w:rPr>
            <w:rFonts w:asciiTheme="minorHAnsi" w:hAnsiTheme="minorHAnsi"/>
            <w:sz w:val="22"/>
            <w:szCs w:val="22"/>
            <w:u w:val="single"/>
            <w:lang w:val="en-AU" w:eastAsia="en-AU"/>
          </w:rPr>
          <w:t>http://www.rhpng.com.pg/PDF_files/RH%20NIUSLETTER_VOL13.pdf</w:t>
        </w:r>
      </w:hyperlink>
      <w:r w:rsidR="004B5C14" w:rsidRPr="00BC3548">
        <w:rPr>
          <w:rFonts w:asciiTheme="minorHAnsi" w:hAnsiTheme="minorHAnsi"/>
          <w:b/>
          <w:bCs/>
          <w:sz w:val="22"/>
          <w:szCs w:val="22"/>
          <w:lang w:val="en-AU" w:eastAsia="en-AU"/>
        </w:rPr>
        <w:t xml:space="preserve"> </w:t>
      </w:r>
    </w:p>
    <w:p w:rsidR="004B5C14" w:rsidRPr="00BC3548" w:rsidRDefault="004B5C14" w:rsidP="003E5E0E">
      <w:pPr>
        <w:spacing w:line="276" w:lineRule="auto"/>
        <w:ind w:left="660" w:hangingChars="300" w:hanging="660"/>
        <w:rPr>
          <w:rFonts w:asciiTheme="minorHAnsi" w:hAnsiTheme="minorHAnsi"/>
          <w:bCs/>
          <w:sz w:val="22"/>
          <w:szCs w:val="22"/>
          <w:lang w:val="en-AU" w:eastAsia="en-AU"/>
        </w:rPr>
      </w:pPr>
    </w:p>
    <w:p w:rsidR="004B5C14" w:rsidRPr="00BC3548" w:rsidRDefault="001D5A35" w:rsidP="003E5E0E">
      <w:pPr>
        <w:spacing w:line="276" w:lineRule="auto"/>
        <w:ind w:left="660" w:hangingChars="300" w:hanging="660"/>
        <w:rPr>
          <w:rFonts w:asciiTheme="minorHAnsi" w:hAnsiTheme="minorHAnsi"/>
          <w:bCs/>
          <w:sz w:val="22"/>
          <w:szCs w:val="22"/>
          <w:lang w:val="en-AU" w:eastAsia="en-AU"/>
        </w:rPr>
      </w:pPr>
      <w:r w:rsidRPr="001D5A35">
        <w:rPr>
          <w:rFonts w:asciiTheme="minorHAnsi" w:hAnsiTheme="minorHAnsi"/>
          <w:sz w:val="22"/>
          <w:szCs w:val="22"/>
        </w:rPr>
        <w:t xml:space="preserve">RH PNG Newsletter; </w:t>
      </w:r>
      <w:r w:rsidR="004B5C14" w:rsidRPr="001D5A35">
        <w:rPr>
          <w:rFonts w:asciiTheme="minorHAnsi" w:hAnsiTheme="minorHAnsi"/>
          <w:sz w:val="22"/>
          <w:szCs w:val="22"/>
        </w:rPr>
        <w:t>Issue 15, August- October 2009</w:t>
      </w:r>
      <w:r w:rsidR="004B5C14" w:rsidRPr="00BC3548">
        <w:rPr>
          <w:rFonts w:asciiTheme="minorHAnsi" w:hAnsiTheme="minorHAnsi"/>
          <w:i/>
          <w:sz w:val="22"/>
          <w:szCs w:val="22"/>
        </w:rPr>
        <w:t xml:space="preserve">.  </w:t>
      </w:r>
      <w:r w:rsidR="0001135B">
        <w:rPr>
          <w:rFonts w:asciiTheme="minorHAnsi" w:hAnsiTheme="minorHAnsi"/>
          <w:sz w:val="22"/>
          <w:szCs w:val="22"/>
        </w:rPr>
        <w:t>Viewed on</w:t>
      </w:r>
      <w:r w:rsidR="004B5C14" w:rsidRPr="00BC3548">
        <w:rPr>
          <w:rFonts w:asciiTheme="minorHAnsi" w:hAnsiTheme="minorHAnsi"/>
          <w:sz w:val="22"/>
          <w:szCs w:val="22"/>
        </w:rPr>
        <w:t xml:space="preserve"> 2 November 2009 at </w:t>
      </w:r>
      <w:hyperlink r:id="rId37" w:history="1">
        <w:r w:rsidR="004B5C14" w:rsidRPr="00BC3548">
          <w:rPr>
            <w:rFonts w:asciiTheme="minorHAnsi" w:hAnsiTheme="minorHAnsi"/>
            <w:sz w:val="22"/>
            <w:szCs w:val="22"/>
            <w:u w:val="single"/>
          </w:rPr>
          <w:t>http://www.rhpng.com.pg/PDF_files/RH%20Newsletter_Issue%2015.pdf</w:t>
        </w:r>
      </w:hyperlink>
      <w:r w:rsidR="004B5C14" w:rsidRPr="00BC3548">
        <w:rPr>
          <w:rFonts w:asciiTheme="minorHAnsi" w:hAnsiTheme="minorHAnsi"/>
          <w:sz w:val="22"/>
          <w:szCs w:val="22"/>
        </w:rPr>
        <w:t xml:space="preserve"> </w:t>
      </w:r>
    </w:p>
    <w:p w:rsidR="004B5C14" w:rsidRPr="00BC3548" w:rsidRDefault="004B5C14" w:rsidP="003E5E0E">
      <w:pPr>
        <w:spacing w:line="276" w:lineRule="auto"/>
        <w:ind w:left="660" w:hangingChars="300" w:hanging="660"/>
        <w:rPr>
          <w:rFonts w:asciiTheme="minorHAnsi" w:hAnsiTheme="minorHAnsi"/>
          <w:bCs/>
          <w:sz w:val="22"/>
          <w:szCs w:val="22"/>
          <w:lang w:val="en-AU" w:eastAsia="en-AU"/>
        </w:rPr>
      </w:pPr>
    </w:p>
    <w:p w:rsidR="004B5C14" w:rsidRPr="00BC3548" w:rsidRDefault="001D5A35" w:rsidP="003E5E0E">
      <w:pPr>
        <w:spacing w:line="276" w:lineRule="auto"/>
        <w:ind w:left="660" w:hangingChars="300" w:hanging="660"/>
        <w:rPr>
          <w:rFonts w:asciiTheme="minorHAnsi" w:hAnsiTheme="minorHAnsi"/>
          <w:i/>
          <w:sz w:val="22"/>
          <w:szCs w:val="22"/>
          <w:lang w:val="en-AU"/>
        </w:rPr>
      </w:pPr>
      <w:r w:rsidRPr="001D5A35">
        <w:rPr>
          <w:rFonts w:asciiTheme="minorHAnsi" w:hAnsiTheme="minorHAnsi"/>
          <w:sz w:val="22"/>
          <w:szCs w:val="22"/>
        </w:rPr>
        <w:t xml:space="preserve">RH PNG Newsletter; </w:t>
      </w:r>
      <w:r w:rsidRPr="00B6766E">
        <w:rPr>
          <w:rFonts w:asciiTheme="minorHAnsi" w:hAnsiTheme="minorHAnsi"/>
          <w:sz w:val="22"/>
          <w:szCs w:val="22"/>
        </w:rPr>
        <w:t>Issue</w:t>
      </w:r>
      <w:r w:rsidRPr="00B6766E">
        <w:rPr>
          <w:rFonts w:asciiTheme="minorHAnsi" w:hAnsiTheme="minorHAnsi"/>
          <w:bCs/>
          <w:sz w:val="22"/>
          <w:szCs w:val="22"/>
          <w:lang w:val="en-AU" w:eastAsia="en-AU"/>
        </w:rPr>
        <w:t xml:space="preserve"> </w:t>
      </w:r>
      <w:r w:rsidR="004B5C14" w:rsidRPr="00B6766E">
        <w:rPr>
          <w:rFonts w:asciiTheme="minorHAnsi" w:hAnsiTheme="minorHAnsi"/>
          <w:bCs/>
          <w:sz w:val="22"/>
          <w:szCs w:val="22"/>
          <w:lang w:val="en-AU" w:eastAsia="en-AU"/>
        </w:rPr>
        <w:t>16, October 2009- January 2010</w:t>
      </w:r>
      <w:r w:rsidR="004B5C14" w:rsidRPr="00BC3548">
        <w:rPr>
          <w:rFonts w:asciiTheme="minorHAnsi" w:hAnsiTheme="minorHAnsi"/>
          <w:bCs/>
          <w:i/>
          <w:sz w:val="22"/>
          <w:szCs w:val="22"/>
          <w:lang w:val="en-AU" w:eastAsia="en-AU"/>
        </w:rPr>
        <w:t>.</w:t>
      </w:r>
      <w:r w:rsidR="004B5C14" w:rsidRPr="00BC3548">
        <w:rPr>
          <w:rFonts w:asciiTheme="minorHAnsi" w:hAnsiTheme="minorHAnsi"/>
          <w:bCs/>
          <w:sz w:val="22"/>
          <w:szCs w:val="22"/>
          <w:lang w:val="en-AU" w:eastAsia="en-AU"/>
        </w:rPr>
        <w:t xml:space="preserve">   Viewed on 10 Jan</w:t>
      </w:r>
      <w:r w:rsidR="0001135B">
        <w:rPr>
          <w:rFonts w:asciiTheme="minorHAnsi" w:hAnsiTheme="minorHAnsi"/>
          <w:bCs/>
          <w:sz w:val="22"/>
          <w:szCs w:val="22"/>
          <w:lang w:val="en-AU" w:eastAsia="en-AU"/>
        </w:rPr>
        <w:t>uary</w:t>
      </w:r>
      <w:r w:rsidR="004B5C14" w:rsidRPr="00BC3548">
        <w:rPr>
          <w:rFonts w:asciiTheme="minorHAnsi" w:hAnsiTheme="minorHAnsi"/>
          <w:bCs/>
          <w:sz w:val="22"/>
          <w:szCs w:val="22"/>
          <w:lang w:val="en-AU" w:eastAsia="en-AU"/>
        </w:rPr>
        <w:t xml:space="preserve"> at </w:t>
      </w:r>
      <w:hyperlink r:id="rId38" w:history="1">
        <w:r w:rsidR="004B5C14" w:rsidRPr="00BC3548">
          <w:rPr>
            <w:rFonts w:asciiTheme="minorHAnsi" w:hAnsiTheme="minorHAnsi"/>
            <w:sz w:val="22"/>
            <w:szCs w:val="22"/>
            <w:u w:val="single"/>
            <w:lang w:val="en-AU" w:eastAsia="en-AU"/>
          </w:rPr>
          <w:t>http://www.rhpng.com.pg/newsletters.html</w:t>
        </w:r>
      </w:hyperlink>
      <w:r w:rsidR="004B5C14" w:rsidRPr="00BC3548">
        <w:rPr>
          <w:rFonts w:asciiTheme="minorHAnsi" w:hAnsiTheme="minorHAnsi"/>
          <w:bCs/>
          <w:i/>
          <w:sz w:val="22"/>
          <w:szCs w:val="22"/>
          <w:lang w:val="en-AU" w:eastAsia="en-AU"/>
        </w:rPr>
        <w:t xml:space="preserve"> </w:t>
      </w:r>
    </w:p>
    <w:p w:rsidR="004B5C14" w:rsidRPr="00BC3548" w:rsidRDefault="004B5C14" w:rsidP="003E5E0E">
      <w:pPr>
        <w:spacing w:line="276" w:lineRule="auto"/>
        <w:ind w:left="660" w:hangingChars="300" w:hanging="660"/>
        <w:rPr>
          <w:rFonts w:asciiTheme="minorHAnsi" w:hAnsiTheme="minorHAnsi"/>
          <w:sz w:val="22"/>
          <w:szCs w:val="22"/>
          <w:lang w:val="en-AU"/>
        </w:rPr>
      </w:pPr>
    </w:p>
    <w:p w:rsidR="004B5C14" w:rsidRPr="00BC3548" w:rsidRDefault="004B5C14" w:rsidP="003E5E0E">
      <w:pPr>
        <w:spacing w:line="276" w:lineRule="auto"/>
        <w:ind w:left="660" w:hangingChars="300" w:hanging="660"/>
        <w:rPr>
          <w:rFonts w:asciiTheme="minorHAnsi" w:hAnsiTheme="minorHAnsi" w:cs="Arial"/>
          <w:sz w:val="22"/>
          <w:szCs w:val="22"/>
          <w:bdr w:val="none" w:sz="0" w:space="0" w:color="auto" w:frame="1"/>
          <w:shd w:val="clear" w:color="auto" w:fill="FFFFFF"/>
        </w:rPr>
      </w:pPr>
      <w:r w:rsidRPr="00BC3548">
        <w:rPr>
          <w:rFonts w:asciiTheme="minorHAnsi" w:hAnsiTheme="minorHAnsi"/>
          <w:sz w:val="22"/>
          <w:szCs w:val="22"/>
        </w:rPr>
        <w:t xml:space="preserve">The Age, 14 October, 2011.  </w:t>
      </w:r>
      <w:r w:rsidR="00B6766E">
        <w:rPr>
          <w:rFonts w:asciiTheme="minorHAnsi" w:hAnsiTheme="minorHAnsi"/>
          <w:sz w:val="22"/>
          <w:szCs w:val="22"/>
        </w:rPr>
        <w:t>‘</w:t>
      </w:r>
      <w:r w:rsidRPr="00BC3548">
        <w:rPr>
          <w:rFonts w:asciiTheme="minorHAnsi" w:hAnsiTheme="minorHAnsi" w:cs="Arial"/>
          <w:sz w:val="22"/>
          <w:szCs w:val="22"/>
          <w:shd w:val="clear" w:color="auto" w:fill="FFFFFF"/>
        </w:rPr>
        <w:t>PNG's great land grab sparks fightback by traditional owners</w:t>
      </w:r>
      <w:r w:rsidR="00B6766E">
        <w:rPr>
          <w:rFonts w:asciiTheme="minorHAnsi" w:hAnsiTheme="minorHAnsi" w:cs="Arial"/>
          <w:sz w:val="22"/>
          <w:szCs w:val="22"/>
          <w:shd w:val="clear" w:color="auto" w:fill="FFFFFF"/>
        </w:rPr>
        <w:t>’</w:t>
      </w:r>
      <w:r w:rsidRPr="00BC3548">
        <w:rPr>
          <w:rFonts w:asciiTheme="minorHAnsi" w:hAnsiTheme="minorHAnsi" w:cs="Arial"/>
          <w:sz w:val="22"/>
          <w:szCs w:val="22"/>
          <w:shd w:val="clear" w:color="auto" w:fill="FFFFFF"/>
        </w:rPr>
        <w:t xml:space="preserve">.  Viewed 14 October 2011 at </w:t>
      </w:r>
      <w:hyperlink r:id="rId39" w:history="1">
        <w:r w:rsidRPr="00BC3548">
          <w:rPr>
            <w:rFonts w:asciiTheme="minorHAnsi" w:hAnsiTheme="minorHAnsi"/>
            <w:sz w:val="22"/>
            <w:szCs w:val="22"/>
            <w:u w:val="single"/>
          </w:rPr>
          <w:t>http://www.theage.com.au/national/pngs-great-land-grab-sparks-fightback-by-traditional-owners-20111013-1ln1m.html</w:t>
        </w:r>
      </w:hyperlink>
    </w:p>
    <w:p w:rsidR="004B5C14" w:rsidRPr="00BC3548" w:rsidRDefault="004B5C14" w:rsidP="003E5E0E">
      <w:pPr>
        <w:spacing w:line="276" w:lineRule="auto"/>
        <w:ind w:left="660" w:hangingChars="300" w:hanging="660"/>
        <w:rPr>
          <w:rFonts w:asciiTheme="minorHAnsi" w:hAnsiTheme="minorHAnsi"/>
          <w:sz w:val="22"/>
          <w:szCs w:val="22"/>
        </w:rPr>
      </w:pPr>
    </w:p>
    <w:p w:rsidR="001747C2" w:rsidRPr="00BA7AE7" w:rsidRDefault="00B6766E" w:rsidP="003E5E0E">
      <w:pPr>
        <w:shd w:val="clear" w:color="auto" w:fill="FFFFFF"/>
        <w:spacing w:after="240" w:line="276" w:lineRule="auto"/>
        <w:ind w:left="720" w:hanging="720"/>
        <w:jc w:val="both"/>
        <w:rPr>
          <w:rFonts w:asciiTheme="minorHAnsi" w:hAnsiTheme="minorHAnsi"/>
          <w:i/>
          <w:iCs/>
          <w:sz w:val="22"/>
          <w:szCs w:val="22"/>
          <w:lang w:val="en-AU" w:eastAsia="en-AU"/>
        </w:rPr>
      </w:pPr>
      <w:r>
        <w:rPr>
          <w:rFonts w:asciiTheme="minorHAnsi" w:hAnsiTheme="minorHAnsi"/>
          <w:iCs/>
          <w:sz w:val="22"/>
          <w:szCs w:val="22"/>
          <w:lang w:val="en-AU" w:eastAsia="en-AU"/>
        </w:rPr>
        <w:t>Australian Associated Press,</w:t>
      </w:r>
      <w:r w:rsidR="001747C2">
        <w:rPr>
          <w:rFonts w:asciiTheme="minorHAnsi" w:hAnsiTheme="minorHAnsi"/>
          <w:sz w:val="22"/>
          <w:szCs w:val="22"/>
        </w:rPr>
        <w:t xml:space="preserve">, </w:t>
      </w:r>
      <w:r w:rsidR="001747C2">
        <w:rPr>
          <w:rFonts w:asciiTheme="minorHAnsi" w:hAnsiTheme="minorHAnsi"/>
          <w:iCs/>
          <w:sz w:val="22"/>
          <w:szCs w:val="22"/>
          <w:lang w:val="en-AU" w:eastAsia="en-AU"/>
        </w:rPr>
        <w:t>7 December 20011</w:t>
      </w:r>
      <w:r w:rsidR="001747C2" w:rsidRPr="00BA7AE7">
        <w:rPr>
          <w:rFonts w:asciiTheme="minorHAnsi" w:hAnsiTheme="minorHAnsi"/>
          <w:iCs/>
          <w:sz w:val="22"/>
          <w:szCs w:val="22"/>
          <w:lang w:val="en-AU" w:eastAsia="en-AU"/>
        </w:rPr>
        <w:t>.</w:t>
      </w:r>
      <w:r w:rsidR="001747C2">
        <w:rPr>
          <w:rFonts w:asciiTheme="minorHAnsi" w:hAnsiTheme="minorHAnsi"/>
          <w:iCs/>
          <w:sz w:val="22"/>
          <w:szCs w:val="22"/>
          <w:lang w:val="en-AU" w:eastAsia="en-AU"/>
        </w:rPr>
        <w:t xml:space="preserve">  </w:t>
      </w:r>
      <w:r>
        <w:rPr>
          <w:rFonts w:asciiTheme="minorHAnsi" w:hAnsiTheme="minorHAnsi"/>
          <w:iCs/>
          <w:sz w:val="22"/>
          <w:szCs w:val="22"/>
          <w:lang w:val="en-AU" w:eastAsia="en-AU"/>
        </w:rPr>
        <w:t>‘</w:t>
      </w:r>
      <w:r w:rsidR="001747C2" w:rsidRPr="001747C2">
        <w:rPr>
          <w:rFonts w:asciiTheme="minorHAnsi" w:hAnsiTheme="minorHAnsi"/>
          <w:iCs/>
          <w:sz w:val="22"/>
          <w:szCs w:val="22"/>
          <w:lang w:val="en-AU" w:eastAsia="en-AU"/>
        </w:rPr>
        <w:t>No More Police at Logging sites</w:t>
      </w:r>
      <w:r>
        <w:rPr>
          <w:rFonts w:asciiTheme="minorHAnsi" w:hAnsiTheme="minorHAnsi"/>
          <w:iCs/>
          <w:sz w:val="22"/>
          <w:szCs w:val="22"/>
          <w:lang w:val="en-AU" w:eastAsia="en-AU"/>
        </w:rPr>
        <w:t>’</w:t>
      </w:r>
      <w:r w:rsidR="001747C2" w:rsidRPr="001747C2">
        <w:rPr>
          <w:rFonts w:asciiTheme="minorHAnsi" w:hAnsiTheme="minorHAnsi"/>
          <w:iCs/>
          <w:sz w:val="22"/>
          <w:szCs w:val="22"/>
          <w:lang w:val="en-AU" w:eastAsia="en-AU"/>
        </w:rPr>
        <w:t>.</w:t>
      </w:r>
      <w:r w:rsidR="001747C2">
        <w:rPr>
          <w:rFonts w:asciiTheme="minorHAnsi" w:hAnsiTheme="minorHAnsi"/>
          <w:i/>
          <w:iCs/>
          <w:sz w:val="22"/>
          <w:szCs w:val="22"/>
          <w:lang w:val="en-AU" w:eastAsia="en-AU"/>
        </w:rPr>
        <w:t xml:space="preserve">  </w:t>
      </w:r>
      <w:r w:rsidR="001747C2">
        <w:rPr>
          <w:rFonts w:asciiTheme="minorHAnsi" w:hAnsiTheme="minorHAnsi"/>
          <w:iCs/>
          <w:sz w:val="22"/>
          <w:szCs w:val="22"/>
          <w:lang w:val="en-AU" w:eastAsia="en-AU"/>
        </w:rPr>
        <w:t xml:space="preserve">Viewed on  8 December 2011 at </w:t>
      </w:r>
      <w:hyperlink r:id="rId40" w:history="1">
        <w:r w:rsidR="001747C2" w:rsidRPr="001747C2">
          <w:rPr>
            <w:rStyle w:val="Hyperlink"/>
            <w:rFonts w:asciiTheme="minorHAnsi" w:hAnsiTheme="minorHAnsi"/>
            <w:color w:val="auto"/>
            <w:sz w:val="22"/>
            <w:szCs w:val="22"/>
          </w:rPr>
          <w:t>http://www.theaustralian.com.au/news/breaking-news/no-more-png-police-at-logging-sites/story-fn3dxity-1226216617367</w:t>
        </w:r>
      </w:hyperlink>
    </w:p>
    <w:p w:rsidR="0001135B" w:rsidRPr="0001135B" w:rsidRDefault="0001135B" w:rsidP="003E5E0E">
      <w:pPr>
        <w:spacing w:line="276" w:lineRule="auto"/>
        <w:ind w:left="660" w:hangingChars="300" w:hanging="660"/>
        <w:rPr>
          <w:rFonts w:asciiTheme="minorHAnsi" w:hAnsiTheme="minorHAnsi"/>
          <w:sz w:val="22"/>
          <w:szCs w:val="22"/>
        </w:rPr>
      </w:pPr>
      <w:r w:rsidRPr="0001135B">
        <w:rPr>
          <w:rFonts w:asciiTheme="minorHAnsi" w:hAnsiTheme="minorHAnsi"/>
          <w:sz w:val="22"/>
          <w:szCs w:val="22"/>
        </w:rPr>
        <w:t xml:space="preserve">The Guardian, 12 December, 2011.  </w:t>
      </w:r>
      <w:r w:rsidR="00B6766E">
        <w:rPr>
          <w:rFonts w:asciiTheme="minorHAnsi" w:hAnsiTheme="minorHAnsi"/>
          <w:sz w:val="22"/>
          <w:szCs w:val="22"/>
        </w:rPr>
        <w:t>‘</w:t>
      </w:r>
      <w:r w:rsidRPr="0001135B">
        <w:rPr>
          <w:rFonts w:asciiTheme="minorHAnsi" w:hAnsiTheme="minorHAnsi"/>
          <w:sz w:val="22"/>
          <w:szCs w:val="22"/>
        </w:rPr>
        <w:t>Durban climate conference agrees deal to do a deal – now comes the hard part</w:t>
      </w:r>
      <w:r w:rsidR="00B6766E">
        <w:rPr>
          <w:rFonts w:asciiTheme="minorHAnsi" w:hAnsiTheme="minorHAnsi"/>
          <w:sz w:val="22"/>
          <w:szCs w:val="22"/>
        </w:rPr>
        <w:t>’</w:t>
      </w:r>
      <w:r w:rsidRPr="0001135B">
        <w:rPr>
          <w:rFonts w:asciiTheme="minorHAnsi" w:hAnsiTheme="minorHAnsi"/>
          <w:sz w:val="22"/>
          <w:szCs w:val="22"/>
        </w:rPr>
        <w:t xml:space="preserve">.  </w:t>
      </w:r>
      <w:r>
        <w:rPr>
          <w:rFonts w:asciiTheme="minorHAnsi" w:hAnsiTheme="minorHAnsi"/>
          <w:sz w:val="22"/>
          <w:szCs w:val="22"/>
        </w:rPr>
        <w:t xml:space="preserve">Viewed 12 December, 2011 at </w:t>
      </w:r>
      <w:hyperlink r:id="rId41" w:history="1">
        <w:r w:rsidRPr="0001135B">
          <w:rPr>
            <w:rStyle w:val="Hyperlink"/>
            <w:rFonts w:asciiTheme="minorHAnsi" w:hAnsiTheme="minorHAnsi"/>
            <w:color w:val="auto"/>
            <w:sz w:val="22"/>
            <w:szCs w:val="22"/>
          </w:rPr>
          <w:t>http://www.guardian.co.uk/environment/2011/dec/12/durban-climate-change-conference-2011-southafrica</w:t>
        </w:r>
      </w:hyperlink>
      <w:r w:rsidRPr="0001135B">
        <w:rPr>
          <w:rFonts w:asciiTheme="minorHAnsi" w:hAnsiTheme="minorHAnsi"/>
          <w:sz w:val="22"/>
          <w:szCs w:val="22"/>
        </w:rPr>
        <w:t xml:space="preserve"> </w:t>
      </w:r>
    </w:p>
    <w:p w:rsidR="0001135B" w:rsidRDefault="0001135B" w:rsidP="003E5E0E">
      <w:pPr>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660" w:hangingChars="300" w:hanging="660"/>
        <w:rPr>
          <w:rFonts w:asciiTheme="minorHAnsi" w:hAnsiTheme="minorHAnsi"/>
          <w:sz w:val="22"/>
          <w:szCs w:val="22"/>
          <w:lang w:val="en-AU"/>
        </w:rPr>
      </w:pPr>
      <w:r w:rsidRPr="00BC3548">
        <w:rPr>
          <w:rFonts w:asciiTheme="minorHAnsi" w:hAnsiTheme="minorHAnsi"/>
          <w:sz w:val="22"/>
          <w:szCs w:val="22"/>
        </w:rPr>
        <w:t>Time International</w:t>
      </w:r>
      <w:r w:rsidR="00B6766E">
        <w:rPr>
          <w:rFonts w:asciiTheme="minorHAnsi" w:hAnsiTheme="minorHAnsi"/>
          <w:sz w:val="22"/>
          <w:szCs w:val="22"/>
        </w:rPr>
        <w:t>,</w:t>
      </w:r>
      <w:r w:rsidRPr="00BC3548">
        <w:rPr>
          <w:rFonts w:asciiTheme="minorHAnsi" w:hAnsiTheme="minorHAnsi"/>
          <w:sz w:val="22"/>
          <w:szCs w:val="22"/>
        </w:rPr>
        <w:t xml:space="preserve"> 2008.  ‘</w:t>
      </w:r>
      <w:r w:rsidRPr="00BC3548">
        <w:rPr>
          <w:rFonts w:asciiTheme="minorHAnsi" w:hAnsiTheme="minorHAnsi"/>
          <w:sz w:val="22"/>
          <w:szCs w:val="22"/>
          <w:lang w:val="en-AU"/>
        </w:rPr>
        <w:t>Heroes of the Environment 2008: Leaders and Visionaries.  Kevin Conrad</w:t>
      </w:r>
      <w:r w:rsidRPr="00BC3548">
        <w:rPr>
          <w:rFonts w:asciiTheme="minorHAnsi" w:hAnsiTheme="minorHAnsi"/>
          <w:i/>
          <w:sz w:val="22"/>
          <w:szCs w:val="22"/>
          <w:lang w:val="en-AU"/>
        </w:rPr>
        <w:t>.</w:t>
      </w:r>
      <w:r w:rsidRPr="00BC3548">
        <w:rPr>
          <w:rFonts w:asciiTheme="minorHAnsi" w:hAnsiTheme="minorHAnsi"/>
          <w:sz w:val="22"/>
          <w:szCs w:val="22"/>
          <w:lang w:val="en-AU"/>
        </w:rPr>
        <w:t>’</w:t>
      </w:r>
      <w:r w:rsidRPr="00BC3548">
        <w:rPr>
          <w:rFonts w:asciiTheme="minorHAnsi" w:hAnsiTheme="minorHAnsi"/>
          <w:i/>
          <w:sz w:val="22"/>
          <w:szCs w:val="22"/>
          <w:lang w:val="en-AU"/>
        </w:rPr>
        <w:t xml:space="preserve"> </w:t>
      </w:r>
      <w:r w:rsidRPr="00BC3548">
        <w:rPr>
          <w:rFonts w:asciiTheme="minorHAnsi" w:hAnsiTheme="minorHAnsi"/>
          <w:sz w:val="22"/>
          <w:szCs w:val="22"/>
        </w:rPr>
        <w:t xml:space="preserve">Author </w:t>
      </w:r>
      <w:r w:rsidRPr="00BC3548">
        <w:rPr>
          <w:rFonts w:asciiTheme="minorHAnsi" w:hAnsiTheme="minorHAnsi"/>
          <w:sz w:val="22"/>
          <w:szCs w:val="22"/>
          <w:lang w:val="en-AU" w:eastAsia="en-AU"/>
        </w:rPr>
        <w:t>Joseph E.</w:t>
      </w:r>
      <w:r w:rsidRPr="00BC3548">
        <w:rPr>
          <w:rFonts w:asciiTheme="minorHAnsi" w:hAnsiTheme="minorHAnsi"/>
          <w:sz w:val="22"/>
          <w:szCs w:val="22"/>
        </w:rPr>
        <w:t xml:space="preserve">  </w:t>
      </w:r>
      <w:r w:rsidRPr="00BC3548">
        <w:rPr>
          <w:rFonts w:asciiTheme="minorHAnsi" w:hAnsiTheme="minorHAnsi"/>
          <w:sz w:val="22"/>
          <w:szCs w:val="22"/>
          <w:lang w:val="en-AU" w:eastAsia="en-AU"/>
        </w:rPr>
        <w:t xml:space="preserve">Stiglitz. </w:t>
      </w:r>
      <w:r w:rsidRPr="00BC3548">
        <w:rPr>
          <w:rFonts w:asciiTheme="minorHAnsi" w:hAnsiTheme="minorHAnsi"/>
          <w:i/>
          <w:sz w:val="22"/>
          <w:szCs w:val="22"/>
          <w:lang w:val="en-AU"/>
        </w:rPr>
        <w:t xml:space="preserve"> </w:t>
      </w:r>
      <w:r w:rsidRPr="00BC3548">
        <w:rPr>
          <w:rFonts w:asciiTheme="minorHAnsi" w:hAnsiTheme="minorHAnsi"/>
          <w:sz w:val="22"/>
          <w:szCs w:val="22"/>
          <w:lang w:val="en-AU"/>
        </w:rPr>
        <w:t xml:space="preserve">Viewed on 1 January 2011 at </w:t>
      </w:r>
      <w:hyperlink r:id="rId42" w:history="1">
        <w:r w:rsidRPr="00BC3548">
          <w:rPr>
            <w:rFonts w:asciiTheme="minorHAnsi" w:hAnsiTheme="minorHAnsi"/>
            <w:sz w:val="22"/>
            <w:szCs w:val="22"/>
            <w:u w:val="single"/>
          </w:rPr>
          <w:t>http://www.rainforestcoalition.org/documents/HeroesofEnvironment--TimeMagazine.pdf</w:t>
        </w:r>
      </w:hyperlink>
      <w:r w:rsidRPr="00BC3548">
        <w:rPr>
          <w:rFonts w:asciiTheme="minorHAnsi" w:hAnsiTheme="minorHAnsi"/>
          <w:sz w:val="22"/>
          <w:szCs w:val="22"/>
        </w:rPr>
        <w:t xml:space="preserve"> </w:t>
      </w:r>
    </w:p>
    <w:p w:rsidR="004B5C14" w:rsidRPr="00BC3548" w:rsidRDefault="004B5C14" w:rsidP="003E5E0E">
      <w:pPr>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660" w:hangingChars="300" w:hanging="660"/>
        <w:rPr>
          <w:rFonts w:asciiTheme="minorHAnsi" w:hAnsiTheme="minorHAnsi"/>
          <w:sz w:val="22"/>
          <w:szCs w:val="22"/>
          <w:u w:val="single"/>
          <w:lang w:val="en-AU"/>
        </w:rPr>
      </w:pPr>
      <w:r w:rsidRPr="00BC3548">
        <w:rPr>
          <w:rFonts w:asciiTheme="minorHAnsi" w:hAnsiTheme="minorHAnsi"/>
          <w:sz w:val="22"/>
          <w:szCs w:val="22"/>
          <w:lang w:eastAsia="en-AU"/>
        </w:rPr>
        <w:t xml:space="preserve">Tiong Hiew King.  </w:t>
      </w:r>
      <w:r w:rsidRPr="00BC3548">
        <w:rPr>
          <w:rFonts w:asciiTheme="minorHAnsi" w:hAnsiTheme="minorHAnsi"/>
          <w:sz w:val="22"/>
          <w:szCs w:val="22"/>
        </w:rPr>
        <w:t xml:space="preserve">Oct. 19, 2008. </w:t>
      </w:r>
      <w:r w:rsidRPr="00BC3548">
        <w:rPr>
          <w:rFonts w:asciiTheme="minorHAnsi" w:hAnsiTheme="minorHAnsi"/>
          <w:sz w:val="22"/>
          <w:szCs w:val="22"/>
          <w:lang w:eastAsia="en-AU"/>
        </w:rPr>
        <w:t xml:space="preserve"> </w:t>
      </w:r>
      <w:r w:rsidRPr="00BC3548">
        <w:rPr>
          <w:rFonts w:asciiTheme="minorHAnsi" w:hAnsiTheme="minorHAnsi"/>
          <w:i/>
          <w:sz w:val="22"/>
          <w:szCs w:val="22"/>
        </w:rPr>
        <w:t xml:space="preserve">Speech by Datuk Tan Sri Tiong Hiew King. </w:t>
      </w:r>
      <w:r w:rsidRPr="00BC3548">
        <w:rPr>
          <w:rFonts w:asciiTheme="minorHAnsi" w:hAnsiTheme="minorHAnsi"/>
          <w:i/>
          <w:sz w:val="22"/>
          <w:szCs w:val="22"/>
          <w:lang w:eastAsia="en-AU"/>
        </w:rPr>
        <w:t>World Forestry Centre</w:t>
      </w:r>
      <w:r w:rsidRPr="00BC3548">
        <w:rPr>
          <w:rFonts w:asciiTheme="minorHAnsi" w:hAnsiTheme="minorHAnsi"/>
          <w:sz w:val="22"/>
          <w:szCs w:val="22"/>
          <w:lang w:eastAsia="en-AU"/>
        </w:rPr>
        <w:t xml:space="preserve">.  Viewed at 17 March 2009 at </w:t>
      </w:r>
      <w:hyperlink r:id="rId43" w:history="1">
        <w:r w:rsidRPr="00BC3548">
          <w:rPr>
            <w:rFonts w:asciiTheme="minorHAnsi" w:hAnsiTheme="minorHAnsi"/>
            <w:sz w:val="22"/>
            <w:szCs w:val="22"/>
            <w:u w:val="single"/>
          </w:rPr>
          <w:t>http://www.rhg.com.my/media/pdf/world-forest_ch-eng.pdf</w:t>
        </w:r>
      </w:hyperlink>
      <w:r w:rsidRPr="00BC3548">
        <w:rPr>
          <w:rFonts w:asciiTheme="minorHAnsi" w:hAnsiTheme="minorHAnsi"/>
          <w:sz w:val="22"/>
          <w:szCs w:val="22"/>
        </w:rPr>
        <w:t xml:space="preserve">   </w:t>
      </w:r>
    </w:p>
    <w:p w:rsidR="004B5C14" w:rsidRPr="00BC3548" w:rsidRDefault="004B5C14" w:rsidP="003E5E0E">
      <w:pPr>
        <w:spacing w:line="276" w:lineRule="auto"/>
        <w:rPr>
          <w:rFonts w:asciiTheme="minorHAnsi" w:hAnsiTheme="minorHAnsi"/>
          <w:sz w:val="22"/>
          <w:szCs w:val="22"/>
          <w:lang w:val="en-AU"/>
        </w:rPr>
      </w:pPr>
    </w:p>
    <w:p w:rsidR="004B5C14" w:rsidRPr="00BC3548" w:rsidRDefault="004B5C14" w:rsidP="003E5E0E">
      <w:pPr>
        <w:spacing w:line="276" w:lineRule="auto"/>
        <w:ind w:left="660" w:hangingChars="300" w:hanging="660"/>
        <w:rPr>
          <w:rFonts w:asciiTheme="minorHAnsi" w:hAnsiTheme="minorHAnsi"/>
          <w:sz w:val="22"/>
          <w:szCs w:val="22"/>
        </w:rPr>
      </w:pPr>
      <w:r w:rsidRPr="00BC3548">
        <w:rPr>
          <w:rFonts w:asciiTheme="minorHAnsi" w:hAnsiTheme="minorHAnsi"/>
          <w:sz w:val="22"/>
          <w:szCs w:val="22"/>
        </w:rPr>
        <w:t xml:space="preserve">Tsing, Anna Lowenhaupt. 2005.  </w:t>
      </w:r>
      <w:r w:rsidRPr="00BC3548">
        <w:rPr>
          <w:rFonts w:asciiTheme="minorHAnsi" w:hAnsiTheme="minorHAnsi"/>
          <w:i/>
          <w:sz w:val="22"/>
          <w:szCs w:val="22"/>
        </w:rPr>
        <w:t>Friction: An Ethnography of Global Connection</w:t>
      </w:r>
      <w:r w:rsidRPr="00BC3548">
        <w:rPr>
          <w:rFonts w:asciiTheme="minorHAnsi" w:hAnsiTheme="minorHAnsi"/>
          <w:sz w:val="22"/>
          <w:szCs w:val="22"/>
        </w:rPr>
        <w:t xml:space="preserve">.  Princeton and Oxford (UK): Princeton University Press.  </w:t>
      </w:r>
    </w:p>
    <w:p w:rsidR="004B5C14" w:rsidRPr="00BC3548" w:rsidRDefault="004B5C14" w:rsidP="003E5E0E">
      <w:pPr>
        <w:spacing w:line="276" w:lineRule="auto"/>
        <w:ind w:left="720" w:hanging="720"/>
        <w:rPr>
          <w:rFonts w:asciiTheme="minorHAnsi" w:hAnsiTheme="minorHAnsi"/>
          <w:sz w:val="22"/>
          <w:szCs w:val="22"/>
        </w:rPr>
      </w:pPr>
    </w:p>
    <w:p w:rsidR="004B5C14" w:rsidRPr="00BC3548" w:rsidRDefault="004B5C14" w:rsidP="003E5E0E">
      <w:pPr>
        <w:spacing w:line="276" w:lineRule="auto"/>
        <w:ind w:left="720" w:hanging="720"/>
        <w:rPr>
          <w:rFonts w:asciiTheme="minorHAnsi" w:hAnsiTheme="minorHAnsi"/>
          <w:sz w:val="22"/>
          <w:szCs w:val="22"/>
        </w:rPr>
      </w:pPr>
      <w:r w:rsidRPr="00BC3548">
        <w:rPr>
          <w:rFonts w:asciiTheme="minorHAnsi" w:hAnsiTheme="minorHAnsi"/>
          <w:sz w:val="22"/>
          <w:szCs w:val="22"/>
        </w:rPr>
        <w:t xml:space="preserve">UNFCCC (United Nations Framework Convention on Climate Change), 2007.  ‘Report of the Conference of the Parties on its thirteenth session’.  FCCC/CP/2007/6/.  COP 13 Bali, 3 - 15 December 2007. Viewed on 2 January 2008 at </w:t>
      </w:r>
      <w:hyperlink r:id="rId44" w:history="1">
        <w:r w:rsidRPr="00BC3548">
          <w:rPr>
            <w:rFonts w:asciiTheme="minorHAnsi" w:hAnsiTheme="minorHAnsi"/>
            <w:sz w:val="22"/>
            <w:szCs w:val="22"/>
            <w:u w:val="single"/>
          </w:rPr>
          <w:t>http://unfccc.int/resource/docs/2007/cop13/eng/06a01.pdf</w:t>
        </w:r>
      </w:hyperlink>
      <w:r w:rsidRPr="00BC3548">
        <w:rPr>
          <w:rFonts w:asciiTheme="minorHAnsi" w:hAnsiTheme="minorHAnsi"/>
          <w:sz w:val="22"/>
          <w:szCs w:val="22"/>
        </w:rPr>
        <w:t xml:space="preserve"> </w:t>
      </w:r>
    </w:p>
    <w:p w:rsidR="004B5C14" w:rsidRPr="00BC3548" w:rsidRDefault="004B5C14" w:rsidP="003E5E0E">
      <w:pPr>
        <w:autoSpaceDE w:val="0"/>
        <w:autoSpaceDN w:val="0"/>
        <w:adjustRightInd w:val="0"/>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720" w:hanging="720"/>
        <w:rPr>
          <w:rFonts w:asciiTheme="minorHAnsi" w:hAnsiTheme="minorHAnsi"/>
          <w:sz w:val="22"/>
          <w:szCs w:val="22"/>
        </w:rPr>
      </w:pPr>
      <w:r w:rsidRPr="00BC3548">
        <w:rPr>
          <w:rFonts w:asciiTheme="minorHAnsi" w:hAnsiTheme="minorHAnsi"/>
          <w:sz w:val="22"/>
          <w:szCs w:val="22"/>
        </w:rPr>
        <w:t xml:space="preserve">___ 2008. ‘Clean Development Mechanism (CDM).’  Viewed on 3 March 2009 at </w:t>
      </w:r>
      <w:hyperlink r:id="rId45" w:history="1">
        <w:r w:rsidRPr="00BC3548">
          <w:rPr>
            <w:rFonts w:asciiTheme="minorHAnsi" w:hAnsiTheme="minorHAnsi"/>
            <w:sz w:val="22"/>
            <w:szCs w:val="22"/>
            <w:u w:val="single"/>
          </w:rPr>
          <w:t>http://cdm.unfccc.int/about/index.html</w:t>
        </w:r>
      </w:hyperlink>
      <w:r w:rsidRPr="00BC3548">
        <w:rPr>
          <w:rFonts w:asciiTheme="minorHAnsi" w:hAnsiTheme="minorHAnsi"/>
          <w:sz w:val="22"/>
          <w:szCs w:val="22"/>
        </w:rPr>
        <w:t xml:space="preserve"> </w:t>
      </w:r>
    </w:p>
    <w:p w:rsidR="004B5C14" w:rsidRPr="00BC3548" w:rsidRDefault="004B5C14" w:rsidP="003E5E0E">
      <w:pPr>
        <w:spacing w:line="276" w:lineRule="auto"/>
        <w:ind w:left="660" w:hangingChars="300" w:hanging="660"/>
        <w:rPr>
          <w:rFonts w:asciiTheme="minorHAnsi" w:hAnsiTheme="minorHAnsi"/>
          <w:sz w:val="22"/>
          <w:szCs w:val="22"/>
        </w:rPr>
      </w:pPr>
    </w:p>
    <w:p w:rsidR="004B5C14" w:rsidRPr="00BC3548" w:rsidRDefault="004B5C14" w:rsidP="003E5E0E">
      <w:pPr>
        <w:spacing w:line="276" w:lineRule="auto"/>
        <w:ind w:left="660" w:hangingChars="300" w:hanging="660"/>
        <w:rPr>
          <w:rFonts w:asciiTheme="minorHAnsi" w:hAnsiTheme="minorHAnsi"/>
          <w:b/>
          <w:i/>
          <w:sz w:val="22"/>
          <w:szCs w:val="22"/>
        </w:rPr>
      </w:pPr>
      <w:r w:rsidRPr="00BC3548">
        <w:rPr>
          <w:rFonts w:asciiTheme="minorHAnsi" w:hAnsiTheme="minorHAnsi"/>
          <w:sz w:val="22"/>
          <w:szCs w:val="22"/>
        </w:rPr>
        <w:t xml:space="preserve">___ 5 June, 2009.  ‘Validation Report AES AgriVerde Lld.’ Viewed at 4 April 2010 at </w:t>
      </w:r>
      <w:hyperlink r:id="rId46" w:history="1">
        <w:r w:rsidRPr="00BC3548">
          <w:rPr>
            <w:rFonts w:asciiTheme="minorHAnsi" w:hAnsiTheme="minorHAnsi"/>
            <w:sz w:val="22"/>
            <w:szCs w:val="22"/>
            <w:u w:val="single"/>
          </w:rPr>
          <w:t>http://cdm.unfccc.int/filestorage/T/9/D/T9DXKH53O607JLNB4Z8MVYARQIUWES/Validation%20Report.pdf?t=b3N8MTMwNjU0MTIwNi4yOA==|y6ImYI39DExsISw32sQX251NHg8</w:t>
        </w:r>
      </w:hyperlink>
      <w:r w:rsidRPr="00BC3548">
        <w:rPr>
          <w:rFonts w:asciiTheme="minorHAnsi" w:hAnsiTheme="minorHAnsi"/>
          <w:sz w:val="22"/>
          <w:szCs w:val="22"/>
        </w:rPr>
        <w:t xml:space="preserve">= </w:t>
      </w:r>
    </w:p>
    <w:p w:rsidR="004B5C14" w:rsidRPr="00BC3548" w:rsidRDefault="004B5C14" w:rsidP="003E5E0E">
      <w:pPr>
        <w:spacing w:line="276" w:lineRule="auto"/>
        <w:ind w:left="720" w:hanging="720"/>
        <w:rPr>
          <w:rFonts w:asciiTheme="minorHAnsi" w:hAnsiTheme="minorHAnsi"/>
          <w:sz w:val="22"/>
          <w:szCs w:val="22"/>
        </w:rPr>
      </w:pPr>
    </w:p>
    <w:p w:rsidR="004B5C14" w:rsidRPr="00BC3548" w:rsidRDefault="004B5C14" w:rsidP="003E5E0E">
      <w:pPr>
        <w:spacing w:line="276" w:lineRule="auto"/>
        <w:ind w:left="720" w:hanging="720"/>
        <w:rPr>
          <w:rFonts w:asciiTheme="minorHAnsi" w:hAnsiTheme="minorHAnsi"/>
          <w:sz w:val="22"/>
          <w:szCs w:val="22"/>
        </w:rPr>
      </w:pPr>
      <w:r w:rsidRPr="00BC3548">
        <w:rPr>
          <w:rFonts w:asciiTheme="minorHAnsi" w:hAnsiTheme="minorHAnsi"/>
          <w:sz w:val="22"/>
          <w:szCs w:val="22"/>
        </w:rPr>
        <w:t xml:space="preserve">___ 16 December, 2010.  ‘Annual report of the Joint Implementation Supervisory Committee to the Conference of the Parties serving as the meeting of the Parties to the Kyoto Protocol’.  FCCC/KP/CMP/2010/9.  Viewed on 15 January 2010 at </w:t>
      </w:r>
      <w:hyperlink r:id="rId47" w:history="1">
        <w:r w:rsidRPr="00BC3548">
          <w:rPr>
            <w:rFonts w:asciiTheme="minorHAnsi" w:hAnsiTheme="minorHAnsi"/>
            <w:sz w:val="22"/>
            <w:szCs w:val="22"/>
            <w:u w:val="single"/>
          </w:rPr>
          <w:t>http://unfccc.int/resource/docs/2010/cmp6/eng/09.pdf</w:t>
        </w:r>
      </w:hyperlink>
      <w:r w:rsidRPr="00BC3548">
        <w:rPr>
          <w:rFonts w:asciiTheme="minorHAnsi" w:hAnsiTheme="minorHAnsi"/>
          <w:sz w:val="22"/>
          <w:szCs w:val="22"/>
        </w:rPr>
        <w:t xml:space="preserve">  </w:t>
      </w:r>
    </w:p>
    <w:p w:rsidR="004B5C14" w:rsidRPr="00BC3548" w:rsidRDefault="004B5C14" w:rsidP="003E5E0E">
      <w:pPr>
        <w:spacing w:line="276" w:lineRule="auto"/>
        <w:rPr>
          <w:rFonts w:asciiTheme="minorHAnsi" w:hAnsiTheme="minorHAnsi"/>
          <w:sz w:val="22"/>
          <w:szCs w:val="22"/>
        </w:rPr>
      </w:pPr>
    </w:p>
    <w:p w:rsidR="004B5C14" w:rsidRPr="00BC3548" w:rsidRDefault="004B5C14" w:rsidP="003E5E0E">
      <w:pPr>
        <w:spacing w:line="276" w:lineRule="auto"/>
        <w:ind w:left="720" w:hanging="720"/>
        <w:rPr>
          <w:rFonts w:asciiTheme="minorHAnsi" w:hAnsiTheme="minorHAnsi"/>
          <w:bCs/>
          <w:sz w:val="22"/>
          <w:szCs w:val="22"/>
        </w:rPr>
      </w:pPr>
      <w:r w:rsidRPr="00BC3548">
        <w:rPr>
          <w:rFonts w:asciiTheme="minorHAnsi" w:hAnsiTheme="minorHAnsi"/>
          <w:sz w:val="22"/>
          <w:szCs w:val="22"/>
        </w:rPr>
        <w:t xml:space="preserve">___ 2011.  ‘Clean Development Mechanism Registry.’ Viewed on 17 March 2011 at </w:t>
      </w:r>
      <w:hyperlink r:id="rId48" w:history="1">
        <w:r w:rsidRPr="00BC3548">
          <w:rPr>
            <w:rFonts w:asciiTheme="minorHAnsi" w:hAnsiTheme="minorHAnsi"/>
            <w:sz w:val="22"/>
            <w:szCs w:val="22"/>
            <w:u w:val="single"/>
          </w:rPr>
          <w:t>http://cdm.unfccc.int/Registry/index.html</w:t>
        </w:r>
      </w:hyperlink>
      <w:r w:rsidRPr="00BC3548">
        <w:rPr>
          <w:rFonts w:asciiTheme="minorHAnsi" w:hAnsiTheme="minorHAnsi"/>
          <w:sz w:val="22"/>
          <w:szCs w:val="22"/>
        </w:rPr>
        <w:t xml:space="preserve"> </w:t>
      </w:r>
    </w:p>
    <w:p w:rsidR="004B5C14" w:rsidRPr="00BC3548" w:rsidRDefault="004B5C14" w:rsidP="003E5E0E">
      <w:pPr>
        <w:spacing w:line="276" w:lineRule="auto"/>
        <w:ind w:left="720" w:hanging="720"/>
        <w:rPr>
          <w:rFonts w:asciiTheme="minorHAnsi" w:hAnsiTheme="minorHAnsi"/>
          <w:bCs/>
          <w:sz w:val="22"/>
          <w:szCs w:val="22"/>
        </w:rPr>
      </w:pPr>
    </w:p>
    <w:p w:rsidR="00CD5EC7" w:rsidRPr="00CD5EC7" w:rsidRDefault="00CD5EC7" w:rsidP="003E5E0E">
      <w:pPr>
        <w:pStyle w:val="Default"/>
        <w:spacing w:line="276" w:lineRule="auto"/>
        <w:ind w:left="720" w:hanging="720"/>
        <w:rPr>
          <w:rFonts w:asciiTheme="minorHAnsi" w:hAnsiTheme="minorHAnsi"/>
          <w:color w:val="auto"/>
          <w:sz w:val="22"/>
          <w:szCs w:val="22"/>
        </w:rPr>
      </w:pPr>
      <w:r w:rsidRPr="00CD5EC7">
        <w:rPr>
          <w:rFonts w:asciiTheme="minorHAnsi" w:hAnsiTheme="minorHAnsi"/>
          <w:color w:val="auto"/>
          <w:sz w:val="22"/>
          <w:szCs w:val="22"/>
        </w:rPr>
        <w:t xml:space="preserve">___8 December, 2011.   </w:t>
      </w:r>
      <w:r w:rsidRPr="00CD5EC7">
        <w:rPr>
          <w:rFonts w:asciiTheme="minorHAnsi" w:hAnsiTheme="minorHAnsi"/>
          <w:bCs/>
          <w:color w:val="auto"/>
          <w:sz w:val="22"/>
          <w:szCs w:val="22"/>
        </w:rPr>
        <w:t>Press Release S</w:t>
      </w:r>
      <w:r w:rsidR="00B6766E">
        <w:rPr>
          <w:rFonts w:asciiTheme="minorHAnsi" w:hAnsiTheme="minorHAnsi"/>
          <w:bCs/>
          <w:color w:val="auto"/>
          <w:sz w:val="22"/>
          <w:szCs w:val="22"/>
        </w:rPr>
        <w:t>S</w:t>
      </w:r>
      <w:r w:rsidRPr="00CD5EC7">
        <w:rPr>
          <w:rFonts w:asciiTheme="minorHAnsi" w:hAnsiTheme="minorHAnsi"/>
          <w:bCs/>
          <w:color w:val="auto"/>
          <w:sz w:val="22"/>
          <w:szCs w:val="22"/>
        </w:rPr>
        <w:t>-Gate, U</w:t>
      </w:r>
      <w:r>
        <w:rPr>
          <w:rFonts w:asciiTheme="minorHAnsi" w:hAnsiTheme="minorHAnsi"/>
          <w:bCs/>
          <w:color w:val="auto"/>
          <w:sz w:val="22"/>
          <w:szCs w:val="22"/>
        </w:rPr>
        <w:t>NDP</w:t>
      </w:r>
      <w:r w:rsidRPr="00CD5EC7">
        <w:rPr>
          <w:rFonts w:asciiTheme="minorHAnsi" w:hAnsiTheme="minorHAnsi"/>
          <w:bCs/>
          <w:color w:val="auto"/>
          <w:sz w:val="22"/>
          <w:szCs w:val="22"/>
        </w:rPr>
        <w:t xml:space="preserve"> </w:t>
      </w:r>
      <w:r>
        <w:rPr>
          <w:rFonts w:asciiTheme="minorHAnsi" w:hAnsiTheme="minorHAnsi"/>
          <w:bCs/>
          <w:color w:val="auto"/>
          <w:sz w:val="22"/>
          <w:szCs w:val="22"/>
        </w:rPr>
        <w:t>a</w:t>
      </w:r>
      <w:r w:rsidRPr="00CD5EC7">
        <w:rPr>
          <w:rFonts w:asciiTheme="minorHAnsi" w:hAnsiTheme="minorHAnsi"/>
          <w:bCs/>
          <w:color w:val="auto"/>
          <w:sz w:val="22"/>
          <w:szCs w:val="22"/>
        </w:rPr>
        <w:t>nd U</w:t>
      </w:r>
      <w:r>
        <w:rPr>
          <w:rFonts w:asciiTheme="minorHAnsi" w:hAnsiTheme="minorHAnsi"/>
          <w:bCs/>
          <w:color w:val="auto"/>
          <w:sz w:val="22"/>
          <w:szCs w:val="22"/>
        </w:rPr>
        <w:t xml:space="preserve">NFCCC </w:t>
      </w:r>
      <w:r w:rsidRPr="00CD5EC7">
        <w:rPr>
          <w:rFonts w:asciiTheme="minorHAnsi" w:hAnsiTheme="minorHAnsi"/>
          <w:bCs/>
          <w:color w:val="auto"/>
          <w:sz w:val="22"/>
          <w:szCs w:val="22"/>
        </w:rPr>
        <w:t xml:space="preserve">Join Hands </w:t>
      </w:r>
      <w:r w:rsidR="00B6766E">
        <w:rPr>
          <w:rFonts w:asciiTheme="minorHAnsi" w:hAnsiTheme="minorHAnsi"/>
          <w:bCs/>
          <w:color w:val="auto"/>
          <w:sz w:val="22"/>
          <w:szCs w:val="22"/>
        </w:rPr>
        <w:t>t</w:t>
      </w:r>
      <w:r w:rsidRPr="00CD5EC7">
        <w:rPr>
          <w:rFonts w:asciiTheme="minorHAnsi" w:hAnsiTheme="minorHAnsi"/>
          <w:bCs/>
          <w:color w:val="auto"/>
          <w:sz w:val="22"/>
          <w:szCs w:val="22"/>
        </w:rPr>
        <w:t>o Help Green C</w:t>
      </w:r>
      <w:r w:rsidR="00B6766E">
        <w:rPr>
          <w:rFonts w:asciiTheme="minorHAnsi" w:hAnsiTheme="minorHAnsi"/>
          <w:bCs/>
          <w:color w:val="auto"/>
          <w:sz w:val="22"/>
          <w:szCs w:val="22"/>
        </w:rPr>
        <w:t>OP</w:t>
      </w:r>
      <w:r w:rsidRPr="00CD5EC7">
        <w:rPr>
          <w:rFonts w:asciiTheme="minorHAnsi" w:hAnsiTheme="minorHAnsi"/>
          <w:bCs/>
          <w:color w:val="auto"/>
          <w:sz w:val="22"/>
          <w:szCs w:val="22"/>
        </w:rPr>
        <w:t xml:space="preserve"> 17.  Viewed on 8 December at </w:t>
      </w:r>
      <w:hyperlink r:id="rId49" w:history="1">
        <w:r w:rsidRPr="00CD5EC7">
          <w:rPr>
            <w:rStyle w:val="Hyperlink"/>
            <w:rFonts w:asciiTheme="minorHAnsi" w:hAnsiTheme="minorHAnsi"/>
            <w:bCs/>
            <w:color w:val="auto"/>
            <w:sz w:val="20"/>
            <w:szCs w:val="20"/>
          </w:rPr>
          <w:t>http://unfccc.int/files/press/press_releases_advisories/application/pdf/pr20110812_offsetting.pdf</w:t>
        </w:r>
      </w:hyperlink>
      <w:r w:rsidRPr="00CD5EC7">
        <w:rPr>
          <w:rFonts w:asciiTheme="minorHAnsi" w:hAnsiTheme="minorHAnsi"/>
          <w:bCs/>
          <w:color w:val="auto"/>
          <w:sz w:val="20"/>
          <w:szCs w:val="20"/>
        </w:rPr>
        <w:t xml:space="preserve"> </w:t>
      </w:r>
    </w:p>
    <w:p w:rsidR="00CD5EC7" w:rsidRPr="00CD5EC7" w:rsidRDefault="00CD5EC7" w:rsidP="003E5E0E">
      <w:pPr>
        <w:spacing w:line="276" w:lineRule="auto"/>
        <w:ind w:left="1440" w:hanging="720"/>
        <w:jc w:val="both"/>
        <w:rPr>
          <w:rFonts w:asciiTheme="minorHAnsi" w:hAnsiTheme="minorHAnsi"/>
          <w:sz w:val="22"/>
          <w:szCs w:val="22"/>
          <w:lang w:val="en-AU"/>
        </w:rPr>
      </w:pPr>
    </w:p>
    <w:p w:rsidR="00FD7D1B" w:rsidRPr="00BC3548" w:rsidRDefault="00FD7D1B" w:rsidP="003E5E0E">
      <w:pPr>
        <w:spacing w:line="276" w:lineRule="auto"/>
        <w:ind w:left="720" w:hanging="720"/>
        <w:jc w:val="both"/>
        <w:rPr>
          <w:rFonts w:asciiTheme="minorHAnsi" w:hAnsiTheme="minorHAnsi"/>
          <w:sz w:val="22"/>
          <w:szCs w:val="22"/>
          <w:lang w:val="en-AU"/>
        </w:rPr>
      </w:pPr>
      <w:r w:rsidRPr="00BC3548">
        <w:rPr>
          <w:rFonts w:asciiTheme="minorHAnsi" w:hAnsiTheme="minorHAnsi"/>
          <w:sz w:val="22"/>
          <w:szCs w:val="22"/>
          <w:lang w:val="en-AU"/>
        </w:rPr>
        <w:t xml:space="preserve">Watson, R.T. 2000. Land Use, Land Use Change and Forestry. </w:t>
      </w:r>
      <w:r w:rsidRPr="00BC3548">
        <w:rPr>
          <w:rFonts w:asciiTheme="minorHAnsi" w:hAnsiTheme="minorHAnsi"/>
          <w:i/>
          <w:sz w:val="22"/>
          <w:szCs w:val="22"/>
          <w:lang w:val="en-AU"/>
        </w:rPr>
        <w:t>Intergovernmental Panel on Climate Chang</w:t>
      </w:r>
      <w:r w:rsidRPr="00BC3548">
        <w:rPr>
          <w:rFonts w:asciiTheme="minorHAnsi" w:hAnsiTheme="minorHAnsi"/>
          <w:sz w:val="22"/>
          <w:szCs w:val="22"/>
          <w:lang w:val="en-AU"/>
        </w:rPr>
        <w:t>e, Cambridge University Press. </w:t>
      </w:r>
    </w:p>
    <w:p w:rsidR="00FD7D1B" w:rsidRPr="00BC3548" w:rsidRDefault="00FD7D1B" w:rsidP="003E5E0E">
      <w:pPr>
        <w:spacing w:line="276" w:lineRule="auto"/>
        <w:ind w:left="720" w:hanging="720"/>
        <w:jc w:val="both"/>
        <w:rPr>
          <w:rFonts w:asciiTheme="minorHAnsi" w:hAnsiTheme="minorHAnsi"/>
          <w:sz w:val="22"/>
          <w:szCs w:val="22"/>
          <w:lang w:val="en-AU"/>
        </w:rPr>
      </w:pPr>
      <w:r w:rsidRPr="00BC3548">
        <w:rPr>
          <w:rFonts w:asciiTheme="minorHAnsi" w:hAnsiTheme="minorHAnsi"/>
          <w:sz w:val="22"/>
          <w:szCs w:val="22"/>
          <w:lang w:val="en-AU"/>
        </w:rPr>
        <w:t xml:space="preserve"> </w:t>
      </w:r>
    </w:p>
    <w:p w:rsidR="004203AA" w:rsidRPr="00864DBB" w:rsidRDefault="004203AA" w:rsidP="003E5E0E">
      <w:pPr>
        <w:spacing w:line="276" w:lineRule="auto"/>
        <w:ind w:left="720" w:hanging="720"/>
        <w:rPr>
          <w:rFonts w:asciiTheme="minorHAnsi" w:hAnsiTheme="minorHAnsi"/>
          <w:sz w:val="22"/>
          <w:szCs w:val="22"/>
          <w:lang w:val="en-AU"/>
        </w:rPr>
      </w:pPr>
      <w:r w:rsidRPr="00864DBB">
        <w:rPr>
          <w:rFonts w:asciiTheme="minorHAnsi" w:hAnsiTheme="minorHAnsi"/>
          <w:sz w:val="22"/>
          <w:szCs w:val="22"/>
          <w:lang w:val="en-AU"/>
        </w:rPr>
        <w:t xml:space="preserve">Wood, Michael.  2011. </w:t>
      </w:r>
      <w:r w:rsidRPr="00864DBB">
        <w:rPr>
          <w:rFonts w:asciiTheme="minorHAnsi" w:hAnsiTheme="minorHAnsi"/>
          <w:sz w:val="22"/>
          <w:szCs w:val="22"/>
        </w:rPr>
        <w:t>Royalties, Premiums, and Credit/Debt in a PNG Forestry Concession.</w:t>
      </w:r>
      <w:r w:rsidRPr="00864DBB">
        <w:rPr>
          <w:rFonts w:asciiTheme="minorHAnsi" w:hAnsiTheme="minorHAnsi"/>
          <w:sz w:val="22"/>
          <w:szCs w:val="22"/>
          <w:lang w:val="en-AU"/>
        </w:rPr>
        <w:t xml:space="preserve">  Paper presented at Melanesian Livelihoods Symposium, James Cook University, 20 April, 2011.  </w:t>
      </w:r>
    </w:p>
    <w:p w:rsidR="004B5C14" w:rsidRPr="00BC3548" w:rsidRDefault="004B5C14" w:rsidP="003E5E0E">
      <w:pPr>
        <w:spacing w:before="240" w:line="276" w:lineRule="auto"/>
        <w:ind w:left="720" w:hanging="720"/>
        <w:rPr>
          <w:rFonts w:asciiTheme="minorHAnsi" w:hAnsiTheme="minorHAnsi"/>
          <w:sz w:val="22"/>
          <w:szCs w:val="22"/>
          <w:lang w:val="en-AU"/>
        </w:rPr>
      </w:pPr>
      <w:r w:rsidRPr="00BC3548">
        <w:rPr>
          <w:rFonts w:asciiTheme="minorHAnsi" w:hAnsiTheme="minorHAnsi"/>
          <w:sz w:val="22"/>
          <w:szCs w:val="22"/>
          <w:lang w:val="en-AU"/>
        </w:rPr>
        <w:t>World Growth NGO, 2009a.  ‘</w:t>
      </w:r>
      <w:r w:rsidRPr="00BC3548">
        <w:rPr>
          <w:rFonts w:asciiTheme="minorHAnsi" w:hAnsiTheme="minorHAnsi"/>
          <w:sz w:val="22"/>
          <w:szCs w:val="22"/>
        </w:rPr>
        <w:t>Forestry and Climate Change: Cancun Changes the Game.</w:t>
      </w:r>
      <w:r w:rsidRPr="00BC3548">
        <w:rPr>
          <w:rFonts w:asciiTheme="minorHAnsi" w:hAnsiTheme="minorHAnsi"/>
          <w:sz w:val="22"/>
          <w:szCs w:val="22"/>
          <w:lang w:val="en-AU"/>
        </w:rPr>
        <w:t>’</w:t>
      </w:r>
      <w:r w:rsidRPr="00BC3548">
        <w:rPr>
          <w:rFonts w:asciiTheme="minorHAnsi" w:hAnsiTheme="minorHAnsi"/>
          <w:i/>
          <w:sz w:val="22"/>
          <w:szCs w:val="22"/>
          <w:lang w:val="en-AU"/>
        </w:rPr>
        <w:t xml:space="preserve">  Press Release, </w:t>
      </w:r>
      <w:r w:rsidRPr="00BC3548">
        <w:rPr>
          <w:rFonts w:asciiTheme="minorHAnsi" w:hAnsiTheme="minorHAnsi"/>
          <w:sz w:val="22"/>
          <w:szCs w:val="22"/>
          <w:lang w:val="en-AU"/>
        </w:rPr>
        <w:t xml:space="preserve">15 December  2009.  Viewed on 3 January 2010 at </w:t>
      </w:r>
      <w:hyperlink r:id="rId50" w:history="1">
        <w:r w:rsidRPr="00BC3548">
          <w:rPr>
            <w:rFonts w:asciiTheme="minorHAnsi" w:hAnsiTheme="minorHAnsi"/>
            <w:sz w:val="22"/>
            <w:szCs w:val="22"/>
            <w:u w:val="single"/>
          </w:rPr>
          <w:t>http://www.worldgrowth.org/newsroom/?sec=0&amp;subSec=0&amp;id=581</w:t>
        </w:r>
      </w:hyperlink>
      <w:r w:rsidRPr="00BC3548">
        <w:rPr>
          <w:rFonts w:asciiTheme="minorHAnsi" w:hAnsiTheme="minorHAnsi"/>
          <w:sz w:val="22"/>
          <w:szCs w:val="22"/>
          <w:lang w:val="en-AU"/>
        </w:rPr>
        <w:t xml:space="preserve"> </w:t>
      </w:r>
    </w:p>
    <w:p w:rsidR="004B5C14" w:rsidRPr="00BC3548" w:rsidRDefault="004B5C14" w:rsidP="003E5E0E">
      <w:pPr>
        <w:spacing w:line="276" w:lineRule="auto"/>
        <w:ind w:left="720" w:hanging="720"/>
        <w:rPr>
          <w:rFonts w:asciiTheme="minorHAnsi" w:hAnsiTheme="minorHAnsi"/>
          <w:sz w:val="22"/>
          <w:szCs w:val="22"/>
          <w:lang w:val="en-AU"/>
        </w:rPr>
      </w:pPr>
    </w:p>
    <w:p w:rsidR="004B5C14" w:rsidRDefault="004B5C14" w:rsidP="003E5E0E">
      <w:pPr>
        <w:spacing w:line="276" w:lineRule="auto"/>
        <w:ind w:left="660" w:hangingChars="300" w:hanging="660"/>
      </w:pPr>
      <w:r w:rsidRPr="00BC3548">
        <w:rPr>
          <w:rFonts w:asciiTheme="minorHAnsi" w:hAnsiTheme="minorHAnsi"/>
          <w:bCs/>
          <w:sz w:val="22"/>
          <w:szCs w:val="22"/>
        </w:rPr>
        <w:t xml:space="preserve">___ </w:t>
      </w:r>
      <w:r w:rsidRPr="00BC3548">
        <w:rPr>
          <w:rFonts w:asciiTheme="minorHAnsi" w:hAnsiTheme="minorHAnsi"/>
          <w:iCs/>
          <w:sz w:val="22"/>
          <w:szCs w:val="22"/>
        </w:rPr>
        <w:t>2009b.  ‘</w:t>
      </w:r>
      <w:r w:rsidRPr="00BC3548">
        <w:rPr>
          <w:rFonts w:asciiTheme="minorHAnsi" w:hAnsiTheme="minorHAnsi"/>
          <w:bCs/>
          <w:sz w:val="22"/>
          <w:szCs w:val="22"/>
        </w:rPr>
        <w:t>Conversion: The Immutable Link between Forestry and Development</w:t>
      </w:r>
      <w:r w:rsidRPr="00BC3548">
        <w:rPr>
          <w:rFonts w:asciiTheme="minorHAnsi" w:hAnsiTheme="minorHAnsi"/>
          <w:iCs/>
          <w:sz w:val="22"/>
          <w:szCs w:val="22"/>
        </w:rPr>
        <w:t xml:space="preserve">.’   </w:t>
      </w:r>
      <w:r w:rsidRPr="00BC3548">
        <w:rPr>
          <w:rFonts w:asciiTheme="minorHAnsi" w:hAnsiTheme="minorHAnsi"/>
          <w:bCs/>
          <w:sz w:val="22"/>
          <w:szCs w:val="22"/>
        </w:rPr>
        <w:t xml:space="preserve">A World Growth Report.  December 2009.  </w:t>
      </w:r>
      <w:r w:rsidRPr="00BC3548">
        <w:rPr>
          <w:rFonts w:asciiTheme="minorHAnsi" w:hAnsiTheme="minorHAnsi"/>
          <w:iCs/>
          <w:sz w:val="22"/>
          <w:szCs w:val="22"/>
        </w:rPr>
        <w:t xml:space="preserve">Viewed on 12 January 2010 at </w:t>
      </w:r>
      <w:hyperlink r:id="rId51" w:history="1">
        <w:r w:rsidRPr="00BC3548">
          <w:rPr>
            <w:rFonts w:asciiTheme="minorHAnsi" w:hAnsiTheme="minorHAnsi"/>
            <w:sz w:val="22"/>
            <w:szCs w:val="22"/>
            <w:u w:val="single"/>
          </w:rPr>
          <w:t>http://www.worldgrowth.org/assets/files/WG_Forestry_Conversion_Report.pdf</w:t>
        </w:r>
      </w:hyperlink>
    </w:p>
    <w:p w:rsidR="00200C0F" w:rsidRDefault="00200C0F" w:rsidP="003E5E0E">
      <w:pPr>
        <w:spacing w:line="276" w:lineRule="auto"/>
        <w:ind w:left="720" w:hangingChars="300" w:hanging="720"/>
      </w:pPr>
    </w:p>
    <w:p w:rsidR="00200C0F" w:rsidRPr="00200C0F" w:rsidRDefault="00200C0F" w:rsidP="003E5E0E">
      <w:pPr>
        <w:spacing w:line="276" w:lineRule="auto"/>
        <w:ind w:left="720" w:hangingChars="300" w:hanging="720"/>
        <w:rPr>
          <w:rFonts w:asciiTheme="minorHAnsi" w:hAnsiTheme="minorHAnsi"/>
          <w:b/>
          <w:sz w:val="22"/>
          <w:szCs w:val="22"/>
        </w:rPr>
      </w:pPr>
      <w:r>
        <w:rPr>
          <w:rStyle w:val="Strong"/>
          <w:rFonts w:asciiTheme="minorHAnsi" w:hAnsiTheme="minorHAnsi" w:cs="Arial"/>
          <w:b w:val="0"/>
          <w:color w:val="000000"/>
        </w:rPr>
        <w:t>___</w:t>
      </w:r>
      <w:r w:rsidRPr="00200C0F">
        <w:rPr>
          <w:rStyle w:val="Strong"/>
          <w:rFonts w:asciiTheme="minorHAnsi" w:hAnsiTheme="minorHAnsi" w:cs="Arial"/>
          <w:b w:val="0"/>
          <w:color w:val="000000"/>
          <w:sz w:val="22"/>
          <w:szCs w:val="22"/>
        </w:rPr>
        <w:t>2010.  Palm Oil and Food Security: The Impediment of Land Supply; How Environmentalists and “No Conversion” are Inflating Food Prices</w:t>
      </w:r>
      <w:r>
        <w:rPr>
          <w:rStyle w:val="Strong"/>
          <w:rFonts w:asciiTheme="minorHAnsi" w:hAnsiTheme="minorHAnsi" w:cs="Arial"/>
          <w:b w:val="0"/>
          <w:color w:val="000000"/>
          <w:sz w:val="22"/>
          <w:szCs w:val="22"/>
        </w:rPr>
        <w:t xml:space="preserve">.  Viewed on 23 December 2010 at </w:t>
      </w:r>
      <w:hyperlink r:id="rId52" w:history="1">
        <w:r w:rsidRPr="00200C0F">
          <w:rPr>
            <w:rStyle w:val="Hyperlink"/>
            <w:rFonts w:asciiTheme="minorHAnsi" w:hAnsiTheme="minorHAnsi" w:cs="Arial"/>
            <w:color w:val="auto"/>
            <w:sz w:val="22"/>
            <w:szCs w:val="22"/>
          </w:rPr>
          <w:t>http://www.worldgrowth.org/assets/files/WG_Food_Security_Report_12_10(1).pdf</w:t>
        </w:r>
      </w:hyperlink>
      <w:r w:rsidRPr="00200C0F">
        <w:rPr>
          <w:rStyle w:val="Strong"/>
          <w:rFonts w:asciiTheme="minorHAnsi" w:hAnsiTheme="minorHAnsi" w:cs="Arial"/>
          <w:b w:val="0"/>
          <w:sz w:val="22"/>
          <w:szCs w:val="22"/>
        </w:rPr>
        <w:t xml:space="preserve"> </w:t>
      </w:r>
    </w:p>
    <w:p w:rsidR="004B5C14" w:rsidRPr="00BC3548" w:rsidRDefault="004B5C14" w:rsidP="003E5E0E">
      <w:pPr>
        <w:spacing w:line="276" w:lineRule="auto"/>
        <w:ind w:left="660" w:hangingChars="300" w:hanging="660"/>
        <w:rPr>
          <w:rFonts w:asciiTheme="minorHAnsi" w:hAnsiTheme="minorHAnsi"/>
          <w:sz w:val="22"/>
          <w:szCs w:val="22"/>
          <w:lang w:val="en-AU"/>
        </w:rPr>
      </w:pPr>
    </w:p>
    <w:p w:rsidR="004B5C14" w:rsidRPr="00BC3548" w:rsidRDefault="004B5C14" w:rsidP="003E5E0E">
      <w:pPr>
        <w:spacing w:line="276" w:lineRule="auto"/>
        <w:ind w:left="720" w:hanging="720"/>
        <w:rPr>
          <w:rFonts w:asciiTheme="minorHAnsi" w:hAnsiTheme="minorHAnsi"/>
          <w:sz w:val="22"/>
          <w:szCs w:val="22"/>
          <w:lang w:val="en-AU"/>
        </w:rPr>
      </w:pPr>
      <w:r w:rsidRPr="00BC3548">
        <w:rPr>
          <w:rFonts w:asciiTheme="minorHAnsi" w:hAnsiTheme="minorHAnsi"/>
          <w:sz w:val="22"/>
          <w:szCs w:val="22"/>
          <w:lang w:val="en-AU"/>
        </w:rPr>
        <w:t xml:space="preserve">___ 2010a.  ‘REDD and Conservation: Avoiding the New Road to Serfdom.’ </w:t>
      </w:r>
      <w:r w:rsidRPr="00BC3548">
        <w:rPr>
          <w:rFonts w:asciiTheme="minorHAnsi" w:hAnsiTheme="minorHAnsi"/>
          <w:i/>
          <w:sz w:val="22"/>
          <w:szCs w:val="22"/>
          <w:lang w:val="en-AU"/>
        </w:rPr>
        <w:t>A World Growth Report</w:t>
      </w:r>
      <w:r w:rsidRPr="00BC3548">
        <w:rPr>
          <w:rFonts w:asciiTheme="minorHAnsi" w:hAnsiTheme="minorHAnsi"/>
          <w:sz w:val="22"/>
          <w:szCs w:val="22"/>
          <w:lang w:val="en-AU"/>
        </w:rPr>
        <w:t xml:space="preserve">, December 2010.  </w:t>
      </w:r>
      <w:hyperlink r:id="rId53" w:history="1">
        <w:r w:rsidRPr="00BC3548">
          <w:rPr>
            <w:rFonts w:asciiTheme="minorHAnsi" w:hAnsiTheme="minorHAnsi"/>
            <w:sz w:val="22"/>
            <w:szCs w:val="22"/>
            <w:u w:val="single"/>
            <w:lang w:val="en-AU"/>
          </w:rPr>
          <w:t>http://www.worldgrowth.org/assets/files/WG_REDD_Conservation_Report_12_10.pdf</w:t>
        </w:r>
      </w:hyperlink>
      <w:r w:rsidRPr="00BC3548">
        <w:rPr>
          <w:rFonts w:asciiTheme="minorHAnsi" w:hAnsiTheme="minorHAnsi"/>
          <w:sz w:val="22"/>
          <w:szCs w:val="22"/>
          <w:lang w:val="en-AU"/>
        </w:rPr>
        <w:t xml:space="preserve"> </w:t>
      </w:r>
    </w:p>
    <w:p w:rsidR="004B5C14" w:rsidRPr="00BC3548" w:rsidRDefault="004B5C14" w:rsidP="003E5E0E">
      <w:pPr>
        <w:spacing w:line="276" w:lineRule="auto"/>
        <w:ind w:left="720" w:hanging="720"/>
        <w:rPr>
          <w:rFonts w:asciiTheme="minorHAnsi" w:hAnsiTheme="minorHAnsi"/>
          <w:sz w:val="22"/>
          <w:szCs w:val="22"/>
          <w:lang w:val="en-AU"/>
        </w:rPr>
      </w:pPr>
    </w:p>
    <w:sectPr w:rsidR="004B5C14" w:rsidRPr="00BC3548" w:rsidSect="00FB3633">
      <w:footerReference w:type="even" r:id="rId54"/>
      <w:footerReference w:type="default" r:id="rId55"/>
      <w:pgSz w:w="12240" w:h="15840"/>
      <w:pgMar w:top="1440" w:right="126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37" w:rsidRDefault="00591637">
      <w:r>
        <w:separator/>
      </w:r>
    </w:p>
  </w:endnote>
  <w:endnote w:type="continuationSeparator" w:id="0">
    <w:p w:rsidR="00591637" w:rsidRDefault="0059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LREPU+MetaBold-Roman">
    <w:altName w:val="Meta Bold"/>
    <w:panose1 w:val="00000000000000000000"/>
    <w:charset w:val="00"/>
    <w:family w:val="roman"/>
    <w:notTrueType/>
    <w:pitch w:val="default"/>
    <w:sig w:usb0="00000003" w:usb1="00000000" w:usb2="00000000" w:usb3="00000000" w:csb0="00000001" w:csb1="00000000"/>
  </w:font>
  <w:font w:name="Vectora LH Light">
    <w:altName w:val="Cambria"/>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AvantGardeITCbyBT-Medium">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D4" w:rsidRDefault="00394BD4" w:rsidP="004575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4BD4" w:rsidRDefault="00394BD4" w:rsidP="00BA0B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685986"/>
      <w:docPartObj>
        <w:docPartGallery w:val="Page Numbers (Bottom of Page)"/>
        <w:docPartUnique/>
      </w:docPartObj>
    </w:sdtPr>
    <w:sdtEndPr>
      <w:rPr>
        <w:noProof/>
      </w:rPr>
    </w:sdtEndPr>
    <w:sdtContent>
      <w:p w:rsidR="00394BD4" w:rsidRDefault="002A7144">
        <w:pPr>
          <w:pStyle w:val="Footer"/>
          <w:jc w:val="right"/>
        </w:pPr>
        <w:r>
          <w:fldChar w:fldCharType="begin"/>
        </w:r>
        <w:r>
          <w:instrText xml:space="preserve"> PAGE   \* MERGEFORMAT </w:instrText>
        </w:r>
        <w:r>
          <w:fldChar w:fldCharType="separate"/>
        </w:r>
        <w:r w:rsidR="00591637">
          <w:rPr>
            <w:noProof/>
          </w:rPr>
          <w:t>1</w:t>
        </w:r>
        <w:r>
          <w:rPr>
            <w:noProof/>
          </w:rPr>
          <w:fldChar w:fldCharType="end"/>
        </w:r>
      </w:p>
    </w:sdtContent>
  </w:sdt>
  <w:p w:rsidR="00394BD4" w:rsidRDefault="00394BD4" w:rsidP="00BA0B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37" w:rsidRDefault="00591637">
      <w:r>
        <w:separator/>
      </w:r>
    </w:p>
  </w:footnote>
  <w:footnote w:type="continuationSeparator" w:id="0">
    <w:p w:rsidR="00591637" w:rsidRDefault="00591637">
      <w:r>
        <w:continuationSeparator/>
      </w:r>
    </w:p>
  </w:footnote>
  <w:footnote w:id="1">
    <w:p w:rsidR="00394BD4" w:rsidRPr="001557F5" w:rsidRDefault="00394BD4">
      <w:pPr>
        <w:pStyle w:val="FootnoteText"/>
        <w:rPr>
          <w:rFonts w:asciiTheme="minorHAnsi" w:hAnsiTheme="minorHAnsi"/>
          <w:sz w:val="18"/>
          <w:szCs w:val="18"/>
          <w:lang w:val="en-AU"/>
        </w:rPr>
      </w:pPr>
      <w:r w:rsidRPr="001557F5">
        <w:rPr>
          <w:rStyle w:val="FootnoteReference"/>
          <w:rFonts w:asciiTheme="minorHAnsi" w:hAnsiTheme="minorHAnsi"/>
          <w:sz w:val="18"/>
          <w:szCs w:val="18"/>
        </w:rPr>
        <w:footnoteRef/>
      </w:r>
      <w:r w:rsidRPr="001557F5">
        <w:rPr>
          <w:rFonts w:asciiTheme="minorHAnsi" w:hAnsiTheme="minorHAnsi"/>
          <w:sz w:val="18"/>
          <w:szCs w:val="18"/>
        </w:rPr>
        <w:t xml:space="preserve"> As of 2010, there were 197 active JI projects (UNFCCC 2010)</w:t>
      </w:r>
    </w:p>
  </w:footnote>
  <w:footnote w:id="2">
    <w:p w:rsidR="00394BD4" w:rsidRPr="001557F5" w:rsidRDefault="00394BD4">
      <w:pPr>
        <w:pStyle w:val="FootnoteText"/>
        <w:rPr>
          <w:rFonts w:asciiTheme="minorHAnsi" w:hAnsiTheme="minorHAnsi"/>
          <w:sz w:val="18"/>
          <w:szCs w:val="18"/>
          <w:lang w:val="en-AU"/>
        </w:rPr>
      </w:pPr>
      <w:r w:rsidRPr="001557F5">
        <w:rPr>
          <w:rStyle w:val="FootnoteReference"/>
          <w:rFonts w:asciiTheme="minorHAnsi" w:hAnsiTheme="minorHAnsi"/>
          <w:sz w:val="18"/>
          <w:szCs w:val="18"/>
        </w:rPr>
        <w:footnoteRef/>
      </w:r>
      <w:r w:rsidRPr="001557F5">
        <w:rPr>
          <w:rFonts w:asciiTheme="minorHAnsi" w:hAnsiTheme="minorHAnsi"/>
          <w:sz w:val="18"/>
          <w:szCs w:val="18"/>
        </w:rPr>
        <w:t xml:space="preserve"> </w:t>
      </w:r>
      <w:r w:rsidRPr="001557F5">
        <w:rPr>
          <w:rStyle w:val="apple-style-span"/>
          <w:rFonts w:asciiTheme="minorHAnsi" w:hAnsiTheme="minorHAnsi"/>
          <w:bCs/>
          <w:sz w:val="18"/>
          <w:szCs w:val="18"/>
        </w:rPr>
        <w:t>Project 2510</w:t>
      </w:r>
      <w:r w:rsidRPr="001557F5">
        <w:rPr>
          <w:rStyle w:val="apple-style-span"/>
          <w:rFonts w:asciiTheme="minorHAnsi" w:hAnsiTheme="minorHAnsi"/>
          <w:bCs/>
          <w:i/>
          <w:sz w:val="18"/>
          <w:szCs w:val="18"/>
        </w:rPr>
        <w:t xml:space="preserve"> </w:t>
      </w:r>
      <w:r w:rsidRPr="001557F5">
        <w:rPr>
          <w:rStyle w:val="apple-style-span"/>
          <w:rFonts w:asciiTheme="minorHAnsi" w:hAnsiTheme="minorHAnsi"/>
          <w:bCs/>
          <w:sz w:val="18"/>
          <w:szCs w:val="18"/>
        </w:rPr>
        <w:t>in Bolivia</w:t>
      </w:r>
    </w:p>
  </w:footnote>
  <w:footnote w:id="3">
    <w:p w:rsidR="00394BD4" w:rsidRPr="001557F5" w:rsidRDefault="00394BD4" w:rsidP="00AA4565">
      <w:pPr>
        <w:autoSpaceDE w:val="0"/>
        <w:autoSpaceDN w:val="0"/>
        <w:adjustRightInd w:val="0"/>
        <w:rPr>
          <w:rFonts w:asciiTheme="minorHAnsi" w:hAnsiTheme="minorHAnsi"/>
          <w:sz w:val="18"/>
          <w:szCs w:val="18"/>
          <w:lang w:val="en-AU"/>
        </w:rPr>
      </w:pPr>
      <w:r>
        <w:rPr>
          <w:rStyle w:val="FootnoteReference"/>
        </w:rPr>
        <w:footnoteRef/>
      </w:r>
      <w:r>
        <w:t xml:space="preserve"> </w:t>
      </w:r>
      <w:r w:rsidRPr="001557F5">
        <w:rPr>
          <w:rFonts w:asciiTheme="minorHAnsi" w:hAnsiTheme="minorHAnsi"/>
          <w:sz w:val="18"/>
          <w:szCs w:val="18"/>
        </w:rPr>
        <w:t>T</w:t>
      </w:r>
      <w:r w:rsidRPr="001557F5">
        <w:rPr>
          <w:rFonts w:asciiTheme="minorHAnsi" w:hAnsiTheme="minorHAnsi"/>
          <w:sz w:val="18"/>
          <w:szCs w:val="18"/>
          <w:lang w:val="en-AU" w:eastAsia="en-AU"/>
        </w:rPr>
        <w:t>he Coalition for Rainforest Nations includes Bangladesh, Belize, Bolivia, Central African Republic, Cameroon, Congo, Colombia, Costa Rica, DR Congo, Dominican Republic, Ecuador, Equatorial Guinea, El Salvador, Fiji, Gabon, Ghana, Guatemala, Guyana, Honduras, Indonesia, Kenya, Lesotho, Liberia, Madagascar, Malaysia, Nicaragua, Nigeria, Pakistan, Panama, Papua New Guinea, Paraguay, Peru, Samoa, Sierra Leone, Solomon Islands, Suriname, Thailand, Uruguay, Uganda, Vanuatu and Vietnam (FERN Briefing Note 02; Nov. 8, 2008).</w:t>
      </w:r>
    </w:p>
    <w:p w:rsidR="00394BD4" w:rsidRPr="00AA4565" w:rsidRDefault="00394BD4" w:rsidP="00AA4565">
      <w:pPr>
        <w:pStyle w:val="FootnoteText"/>
        <w:rPr>
          <w:lang w:val="en-AU"/>
        </w:rPr>
      </w:pPr>
    </w:p>
  </w:footnote>
  <w:footnote w:id="4">
    <w:p w:rsidR="00394BD4" w:rsidRPr="00843441" w:rsidRDefault="00394BD4">
      <w:pPr>
        <w:pStyle w:val="FootnoteText"/>
        <w:rPr>
          <w:rFonts w:asciiTheme="minorHAnsi" w:hAnsiTheme="minorHAnsi"/>
          <w:sz w:val="18"/>
          <w:szCs w:val="18"/>
          <w:lang w:val="en-AU"/>
        </w:rPr>
      </w:pPr>
      <w:r w:rsidRPr="00843441">
        <w:rPr>
          <w:rStyle w:val="FootnoteReference"/>
          <w:rFonts w:asciiTheme="minorHAnsi" w:hAnsiTheme="minorHAnsi"/>
          <w:sz w:val="18"/>
          <w:szCs w:val="18"/>
        </w:rPr>
        <w:footnoteRef/>
      </w:r>
      <w:r w:rsidRPr="00843441">
        <w:rPr>
          <w:rFonts w:asciiTheme="minorHAnsi" w:hAnsiTheme="minorHAnsi"/>
          <w:sz w:val="18"/>
          <w:szCs w:val="18"/>
        </w:rPr>
        <w:t xml:space="preserve"> International Tropical Timber Organization</w:t>
      </w:r>
    </w:p>
  </w:footnote>
  <w:footnote w:id="5">
    <w:p w:rsidR="00394BD4" w:rsidRPr="00843441" w:rsidRDefault="00394BD4">
      <w:pPr>
        <w:pStyle w:val="FootnoteText"/>
        <w:rPr>
          <w:rFonts w:asciiTheme="minorHAnsi" w:hAnsiTheme="minorHAnsi"/>
          <w:sz w:val="18"/>
          <w:szCs w:val="18"/>
          <w:lang w:val="en-AU"/>
        </w:rPr>
      </w:pPr>
      <w:r w:rsidRPr="00843441">
        <w:rPr>
          <w:rStyle w:val="FootnoteReference"/>
          <w:rFonts w:asciiTheme="minorHAnsi" w:hAnsiTheme="minorHAnsi"/>
          <w:sz w:val="18"/>
          <w:szCs w:val="18"/>
        </w:rPr>
        <w:footnoteRef/>
      </w:r>
      <w:r w:rsidRPr="00843441">
        <w:rPr>
          <w:rFonts w:asciiTheme="minorHAnsi" w:hAnsiTheme="minorHAnsi"/>
          <w:sz w:val="18"/>
          <w:szCs w:val="18"/>
        </w:rPr>
        <w:t xml:space="preserve"> Global deforestation has decreased from an estimated 16 million hectares per year in the 1990s to around 13 million hectares per year in the last decade’ (FAO 2011:3).</w:t>
      </w:r>
    </w:p>
  </w:footnote>
  <w:footnote w:id="6">
    <w:p w:rsidR="00394BD4" w:rsidRPr="00843441" w:rsidRDefault="00394BD4" w:rsidP="00E5144F">
      <w:pPr>
        <w:pStyle w:val="FootnoteText"/>
        <w:rPr>
          <w:rFonts w:asciiTheme="minorHAnsi" w:hAnsiTheme="minorHAnsi"/>
          <w:sz w:val="18"/>
          <w:szCs w:val="18"/>
          <w:lang w:val="en-AU"/>
        </w:rPr>
      </w:pPr>
      <w:r w:rsidRPr="00843441">
        <w:rPr>
          <w:rStyle w:val="FootnoteReference"/>
          <w:rFonts w:asciiTheme="minorHAnsi" w:hAnsiTheme="minorHAnsi"/>
          <w:sz w:val="18"/>
          <w:szCs w:val="18"/>
        </w:rPr>
        <w:footnoteRef/>
      </w:r>
      <w:r w:rsidRPr="00843441">
        <w:rPr>
          <w:rFonts w:asciiTheme="minorHAnsi" w:hAnsiTheme="minorHAnsi"/>
          <w:sz w:val="18"/>
          <w:szCs w:val="18"/>
        </w:rPr>
        <w:t xml:space="preserve"> This was primarily due to large scale afforestation efforts in China, where the forest area increased by 2 million hectares per year in the 1990s and by an average of 3 million hectares per year since 2000. Bhutan, India, the Philippines and Viet Nam also registered forest area increases in the last decade’ (FAO 2011:9).</w:t>
      </w:r>
    </w:p>
  </w:footnote>
  <w:footnote w:id="7">
    <w:p w:rsidR="00394BD4" w:rsidRPr="00843441" w:rsidRDefault="00394BD4">
      <w:pPr>
        <w:pStyle w:val="FootnoteText"/>
        <w:rPr>
          <w:rFonts w:asciiTheme="minorHAnsi" w:hAnsiTheme="minorHAnsi"/>
          <w:sz w:val="18"/>
          <w:szCs w:val="18"/>
          <w:lang w:val="en-AU"/>
        </w:rPr>
      </w:pPr>
      <w:r w:rsidRPr="00843441">
        <w:rPr>
          <w:rStyle w:val="FootnoteReference"/>
          <w:rFonts w:asciiTheme="minorHAnsi" w:hAnsiTheme="minorHAnsi"/>
          <w:sz w:val="18"/>
          <w:szCs w:val="18"/>
        </w:rPr>
        <w:footnoteRef/>
      </w:r>
      <w:r w:rsidRPr="00843441">
        <w:rPr>
          <w:rFonts w:asciiTheme="minorHAnsi" w:hAnsiTheme="minorHAnsi"/>
          <w:sz w:val="18"/>
          <w:szCs w:val="18"/>
        </w:rPr>
        <w:t xml:space="preserve"> Conservation areas in the Asia-Pacific increased by 1.8% from 2000-2010 (FAO 2011:9).</w:t>
      </w:r>
    </w:p>
  </w:footnote>
  <w:footnote w:id="8">
    <w:p w:rsidR="001F004A" w:rsidRPr="00B4290A" w:rsidRDefault="001F004A" w:rsidP="001F004A">
      <w:pPr>
        <w:pStyle w:val="Para1"/>
        <w:numPr>
          <w:ilvl w:val="0"/>
          <w:numId w:val="0"/>
        </w:numPr>
        <w:snapToGrid/>
        <w:rPr>
          <w:rFonts w:asciiTheme="minorHAnsi" w:hAnsiTheme="minorHAnsi"/>
          <w:sz w:val="20"/>
          <w:szCs w:val="20"/>
        </w:rPr>
      </w:pPr>
      <w:r w:rsidRPr="00B4290A">
        <w:rPr>
          <w:rStyle w:val="FootnoteReference"/>
          <w:rFonts w:asciiTheme="minorHAnsi" w:hAnsiTheme="minorHAnsi"/>
          <w:sz w:val="20"/>
          <w:szCs w:val="20"/>
        </w:rPr>
        <w:footnoteRef/>
      </w:r>
      <w:r w:rsidRPr="00B4290A">
        <w:rPr>
          <w:rFonts w:asciiTheme="minorHAnsi" w:hAnsiTheme="minorHAnsi"/>
          <w:sz w:val="20"/>
          <w:szCs w:val="20"/>
        </w:rPr>
        <w:t xml:space="preserve"> </w:t>
      </w:r>
      <w:r w:rsidRPr="00B4290A">
        <w:rPr>
          <w:rFonts w:asciiTheme="minorHAnsi" w:hAnsiTheme="minorHAnsi"/>
          <w:sz w:val="20"/>
          <w:szCs w:val="20"/>
          <w:lang w:val="en-AU"/>
        </w:rPr>
        <w:t xml:space="preserve">PNG was one of 50 ‘pilot countries’ selected for the </w:t>
      </w:r>
      <w:r w:rsidRPr="00B4290A">
        <w:rPr>
          <w:rFonts w:asciiTheme="minorHAnsi" w:hAnsiTheme="minorHAnsi"/>
          <w:sz w:val="20"/>
          <w:szCs w:val="20"/>
        </w:rPr>
        <w:t>REDD-plus interim partnership to formalize areas of agreement on REDD-plus. The REDD-plus interim partnership focuses on “fast track” financing of REDD-plus action to supplement the UNFCCC negotiation track</w:t>
      </w:r>
      <w:r>
        <w:rPr>
          <w:rFonts w:asciiTheme="minorHAnsi" w:hAnsiTheme="minorHAnsi"/>
          <w:sz w:val="20"/>
          <w:szCs w:val="20"/>
        </w:rPr>
        <w:t xml:space="preserve"> (UNEP 2011)</w:t>
      </w:r>
      <w:r w:rsidRPr="00B4290A">
        <w:rPr>
          <w:rFonts w:asciiTheme="minorHAnsi" w:hAnsiTheme="minorHAnsi"/>
          <w:sz w:val="20"/>
          <w:szCs w:val="20"/>
        </w:rPr>
        <w:t xml:space="preserve">. </w:t>
      </w:r>
    </w:p>
    <w:p w:rsidR="001F004A" w:rsidRPr="00B4290A" w:rsidRDefault="001F004A" w:rsidP="001F004A">
      <w:pPr>
        <w:pStyle w:val="FootnoteText"/>
        <w:rPr>
          <w:rFonts w:asciiTheme="minorHAnsi" w:hAnsiTheme="minorHAnsi"/>
          <w:lang w:val="en-AU"/>
        </w:rPr>
      </w:pPr>
    </w:p>
  </w:footnote>
  <w:footnote w:id="9">
    <w:p w:rsidR="00394BD4" w:rsidRDefault="00394BD4" w:rsidP="00102358">
      <w:pPr>
        <w:pStyle w:val="FootnoteText"/>
      </w:pPr>
      <w:r w:rsidRPr="00DF6D61">
        <w:rPr>
          <w:rStyle w:val="FootnoteReference"/>
          <w:rFonts w:asciiTheme="minorHAnsi" w:hAnsiTheme="minorHAnsi"/>
        </w:rPr>
        <w:footnoteRef/>
      </w:r>
      <w:r w:rsidRPr="00DF6D61">
        <w:rPr>
          <w:rFonts w:asciiTheme="minorHAnsi" w:hAnsiTheme="minorHAnsi"/>
        </w:rPr>
        <w:t xml:space="preserve"> </w:t>
      </w:r>
    </w:p>
    <w:p w:rsidR="00394BD4" w:rsidRPr="00DF6D61" w:rsidRDefault="00591637" w:rsidP="00825FD8">
      <w:pPr>
        <w:pStyle w:val="FootnoteText"/>
        <w:rPr>
          <w:rFonts w:asciiTheme="minorHAnsi" w:hAnsiTheme="minorHAnsi"/>
          <w:lang w:val="en-AU"/>
        </w:rPr>
      </w:pPr>
      <w:hyperlink r:id="rId1" w:history="1">
        <w:r w:rsidR="00394BD4" w:rsidRPr="00DF6D61">
          <w:rPr>
            <w:rStyle w:val="Hyperlink"/>
            <w:rFonts w:asciiTheme="minorHAnsi" w:hAnsiTheme="minorHAnsi"/>
            <w:color w:val="auto"/>
          </w:rPr>
          <w:t>http://unfccc.int/files/press/press_releases_advisories/application/pdf/pr20110812_offsetting.pdf</w:t>
        </w:r>
      </w:hyperlink>
      <w:r w:rsidR="00394BD4" w:rsidRPr="00DF6D61">
        <w:rPr>
          <w:rFonts w:asciiTheme="minorHAnsi" w:hAnsiTheme="minorHAnsi"/>
        </w:rPr>
        <w:t xml:space="preserve">   </w:t>
      </w:r>
    </w:p>
  </w:footnote>
  <w:footnote w:id="10">
    <w:p w:rsidR="00394BD4" w:rsidRPr="00BC3548" w:rsidRDefault="00394BD4" w:rsidP="00BC3548">
      <w:pPr>
        <w:autoSpaceDE w:val="0"/>
        <w:autoSpaceDN w:val="0"/>
        <w:adjustRightInd w:val="0"/>
        <w:spacing w:line="360" w:lineRule="auto"/>
        <w:rPr>
          <w:rFonts w:asciiTheme="minorHAnsi" w:hAnsiTheme="minorHAnsi"/>
          <w:sz w:val="20"/>
          <w:szCs w:val="20"/>
        </w:rPr>
      </w:pPr>
      <w:r>
        <w:rPr>
          <w:rStyle w:val="FootnoteReference"/>
        </w:rPr>
        <w:footnoteRef/>
      </w:r>
      <w:r w:rsidRPr="00CE7AEB">
        <w:rPr>
          <w:rFonts w:asciiTheme="minorHAnsi" w:hAnsiTheme="minorHAnsi"/>
        </w:rPr>
        <w:t xml:space="preserve">  </w:t>
      </w:r>
      <w:r w:rsidRPr="00BC3548">
        <w:rPr>
          <w:rFonts w:asciiTheme="minorHAnsi" w:hAnsiTheme="minorHAnsi"/>
          <w:bCs/>
          <w:i/>
          <w:sz w:val="20"/>
          <w:szCs w:val="20"/>
        </w:rPr>
        <w:t>FIAPNG</w:t>
      </w:r>
      <w:r w:rsidRPr="00BC3548">
        <w:rPr>
          <w:rFonts w:asciiTheme="minorHAnsi" w:hAnsiTheme="minorHAnsi"/>
          <w:bCs/>
          <w:sz w:val="20"/>
          <w:szCs w:val="20"/>
        </w:rPr>
        <w:t xml:space="preserve"> </w:t>
      </w:r>
      <w:r w:rsidRPr="00BC3548">
        <w:rPr>
          <w:rFonts w:asciiTheme="minorHAnsi" w:hAnsiTheme="minorHAnsi"/>
          <w:bCs/>
          <w:i/>
          <w:sz w:val="20"/>
          <w:szCs w:val="20"/>
        </w:rPr>
        <w:t>Report by Rimbunan Hijau on Reforestation</w:t>
      </w:r>
      <w:r w:rsidRPr="00BC3548">
        <w:rPr>
          <w:rFonts w:asciiTheme="minorHAnsi" w:hAnsiTheme="minorHAnsi"/>
          <w:bCs/>
          <w:sz w:val="20"/>
          <w:szCs w:val="20"/>
        </w:rPr>
        <w:t>, n.d:</w:t>
      </w:r>
      <w:r w:rsidRPr="00BC3548">
        <w:rPr>
          <w:rFonts w:asciiTheme="minorHAnsi" w:hAnsiTheme="minorHAnsi"/>
          <w:sz w:val="20"/>
          <w:szCs w:val="20"/>
        </w:rPr>
        <w:t>19</w:t>
      </w:r>
    </w:p>
    <w:p w:rsidR="00394BD4" w:rsidRPr="00BC3548" w:rsidRDefault="00394BD4">
      <w:pPr>
        <w:pStyle w:val="FootnoteText"/>
        <w:rPr>
          <w:lang w:val="en-AU"/>
        </w:rPr>
      </w:pPr>
    </w:p>
  </w:footnote>
  <w:footnote w:id="11">
    <w:p w:rsidR="00106A7E" w:rsidRPr="00106A7E" w:rsidRDefault="00106A7E" w:rsidP="00106A7E">
      <w:pPr>
        <w:pStyle w:val="Default"/>
        <w:rPr>
          <w:rFonts w:asciiTheme="minorHAnsi" w:hAnsiTheme="minorHAnsi"/>
          <w:sz w:val="18"/>
          <w:szCs w:val="18"/>
        </w:rPr>
      </w:pPr>
      <w:r w:rsidRPr="00106A7E">
        <w:rPr>
          <w:rStyle w:val="FootnoteReference"/>
          <w:rFonts w:asciiTheme="minorHAnsi" w:hAnsiTheme="minorHAnsi"/>
          <w:sz w:val="18"/>
          <w:szCs w:val="18"/>
        </w:rPr>
        <w:footnoteRef/>
      </w:r>
      <w:r w:rsidRPr="00106A7E">
        <w:rPr>
          <w:rFonts w:asciiTheme="minorHAnsi" w:hAnsiTheme="minorHAnsi"/>
          <w:sz w:val="18"/>
          <w:szCs w:val="18"/>
        </w:rPr>
        <w:t xml:space="preserve">  </w:t>
      </w:r>
      <w:r w:rsidRPr="00106A7E">
        <w:rPr>
          <w:rFonts w:asciiTheme="minorHAnsi" w:hAnsiTheme="minorHAnsi"/>
          <w:bCs/>
          <w:sz w:val="18"/>
          <w:szCs w:val="18"/>
        </w:rPr>
        <w:t>REGIONAL POLICY FRAMEWORK FOR REDD+ (Paper endorsed by The3rd Regional Conference of Ministers of Agriculture and Forestry (MOAFS) on 28 September 2012 in Nadi, Fiji)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5436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221F1"/>
    <w:multiLevelType w:val="hybridMultilevel"/>
    <w:tmpl w:val="9DDA420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08125631"/>
    <w:multiLevelType w:val="hybridMultilevel"/>
    <w:tmpl w:val="C1686004"/>
    <w:lvl w:ilvl="0" w:tplc="0C090005">
      <w:start w:val="1"/>
      <w:numFmt w:val="bullet"/>
      <w:lvlText w:val=""/>
      <w:lvlJc w:val="left"/>
      <w:pPr>
        <w:ind w:left="918" w:hanging="360"/>
      </w:pPr>
      <w:rPr>
        <w:rFonts w:ascii="Wingdings" w:hAnsi="Wingdings"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3">
    <w:nsid w:val="0E4E6F9E"/>
    <w:multiLevelType w:val="hybridMultilevel"/>
    <w:tmpl w:val="BEFEA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C6021C"/>
    <w:multiLevelType w:val="hybridMultilevel"/>
    <w:tmpl w:val="1660D1F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12323A2"/>
    <w:multiLevelType w:val="hybridMultilevel"/>
    <w:tmpl w:val="A1D631F4"/>
    <w:lvl w:ilvl="0" w:tplc="0C090001">
      <w:start w:val="1"/>
      <w:numFmt w:val="bullet"/>
      <w:lvlText w:val=""/>
      <w:lvlJc w:val="left"/>
      <w:pPr>
        <w:ind w:left="720" w:hanging="360"/>
      </w:pPr>
      <w:rPr>
        <w:rFonts w:ascii="Symbol" w:hAnsi="Symbol" w:hint="default"/>
      </w:rPr>
    </w:lvl>
    <w:lvl w:ilvl="1" w:tplc="DDC2DA3C">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7B3D9F"/>
    <w:multiLevelType w:val="hybridMultilevel"/>
    <w:tmpl w:val="9AB0FC6A"/>
    <w:lvl w:ilvl="0" w:tplc="0C090003">
      <w:start w:val="1"/>
      <w:numFmt w:val="bullet"/>
      <w:lvlText w:val="o"/>
      <w:lvlJc w:val="left"/>
      <w:pPr>
        <w:tabs>
          <w:tab w:val="num" w:pos="360"/>
        </w:tabs>
        <w:ind w:left="360" w:hanging="360"/>
      </w:pPr>
      <w:rPr>
        <w:rFonts w:ascii="Courier New" w:hAnsi="Courier New" w:cs="Aria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B3F7A8E"/>
    <w:multiLevelType w:val="hybridMultilevel"/>
    <w:tmpl w:val="DBDE96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DE917FD"/>
    <w:multiLevelType w:val="hybridMultilevel"/>
    <w:tmpl w:val="D7520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1142ABF"/>
    <w:multiLevelType w:val="hybridMultilevel"/>
    <w:tmpl w:val="4F469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20D7F27"/>
    <w:multiLevelType w:val="hybridMultilevel"/>
    <w:tmpl w:val="C4C43814"/>
    <w:lvl w:ilvl="0" w:tplc="0C090003">
      <w:start w:val="1"/>
      <w:numFmt w:val="bullet"/>
      <w:lvlText w:val="o"/>
      <w:lvlJc w:val="left"/>
      <w:pPr>
        <w:tabs>
          <w:tab w:val="num" w:pos="720"/>
        </w:tabs>
        <w:ind w:left="720" w:hanging="360"/>
      </w:pPr>
      <w:rPr>
        <w:rFonts w:ascii="Courier New" w:hAnsi="Courier New" w:cs="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E253DA"/>
    <w:multiLevelType w:val="multilevel"/>
    <w:tmpl w:val="35DE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EC52C0"/>
    <w:multiLevelType w:val="hybridMultilevel"/>
    <w:tmpl w:val="D5965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94449DC"/>
    <w:multiLevelType w:val="hybridMultilevel"/>
    <w:tmpl w:val="61AA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CB2254"/>
    <w:multiLevelType w:val="hybridMultilevel"/>
    <w:tmpl w:val="616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A35C78"/>
    <w:multiLevelType w:val="hybridMultilevel"/>
    <w:tmpl w:val="6CE4FD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4FD7EEA"/>
    <w:multiLevelType w:val="hybridMultilevel"/>
    <w:tmpl w:val="E2BCC0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71B3EE8"/>
    <w:multiLevelType w:val="hybridMultilevel"/>
    <w:tmpl w:val="9D402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876CA7"/>
    <w:multiLevelType w:val="hybridMultilevel"/>
    <w:tmpl w:val="01820F7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BB3625"/>
    <w:multiLevelType w:val="hybridMultilevel"/>
    <w:tmpl w:val="BDBA3666"/>
    <w:lvl w:ilvl="0" w:tplc="DDC2DA3C">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A3D054E"/>
    <w:multiLevelType w:val="hybridMultilevel"/>
    <w:tmpl w:val="CA166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550231"/>
    <w:multiLevelType w:val="hybridMultilevel"/>
    <w:tmpl w:val="6BA4C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3D595C"/>
    <w:multiLevelType w:val="hybridMultilevel"/>
    <w:tmpl w:val="02C48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CF5726"/>
    <w:multiLevelType w:val="hybridMultilevel"/>
    <w:tmpl w:val="F0C696CC"/>
    <w:lvl w:ilvl="0" w:tplc="5A70038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EDD5D16"/>
    <w:multiLevelType w:val="hybridMultilevel"/>
    <w:tmpl w:val="8B76A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04666D"/>
    <w:multiLevelType w:val="hybridMultilevel"/>
    <w:tmpl w:val="43C2CE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2073B32"/>
    <w:multiLevelType w:val="hybridMultilevel"/>
    <w:tmpl w:val="5B123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5906E26"/>
    <w:multiLevelType w:val="hybridMultilevel"/>
    <w:tmpl w:val="0D1AE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6C70C5B"/>
    <w:multiLevelType w:val="hybridMultilevel"/>
    <w:tmpl w:val="0B866A5E"/>
    <w:lvl w:ilvl="0" w:tplc="C9847A9A">
      <w:numFmt w:val="bullet"/>
      <w:lvlText w:val="-"/>
      <w:lvlJc w:val="left"/>
      <w:pPr>
        <w:ind w:left="2565" w:hanging="360"/>
      </w:pPr>
      <w:rPr>
        <w:rFonts w:ascii="Calibri" w:eastAsia="Times New Roman" w:hAnsi="Calibri" w:cs="Calibri" w:hint="default"/>
      </w:rPr>
    </w:lvl>
    <w:lvl w:ilvl="1" w:tplc="0C090003" w:tentative="1">
      <w:start w:val="1"/>
      <w:numFmt w:val="bullet"/>
      <w:lvlText w:val="o"/>
      <w:lvlJc w:val="left"/>
      <w:pPr>
        <w:ind w:left="3285" w:hanging="360"/>
      </w:pPr>
      <w:rPr>
        <w:rFonts w:ascii="Courier New" w:hAnsi="Courier New" w:cs="Arial" w:hint="default"/>
      </w:rPr>
    </w:lvl>
    <w:lvl w:ilvl="2" w:tplc="0C090005" w:tentative="1">
      <w:start w:val="1"/>
      <w:numFmt w:val="bullet"/>
      <w:lvlText w:val=""/>
      <w:lvlJc w:val="left"/>
      <w:pPr>
        <w:ind w:left="4005" w:hanging="360"/>
      </w:pPr>
      <w:rPr>
        <w:rFonts w:ascii="Wingdings" w:hAnsi="Wingdings" w:hint="default"/>
      </w:rPr>
    </w:lvl>
    <w:lvl w:ilvl="3" w:tplc="0C090001" w:tentative="1">
      <w:start w:val="1"/>
      <w:numFmt w:val="bullet"/>
      <w:lvlText w:val=""/>
      <w:lvlJc w:val="left"/>
      <w:pPr>
        <w:ind w:left="4725" w:hanging="360"/>
      </w:pPr>
      <w:rPr>
        <w:rFonts w:ascii="Symbol" w:hAnsi="Symbol" w:hint="default"/>
      </w:rPr>
    </w:lvl>
    <w:lvl w:ilvl="4" w:tplc="0C090003" w:tentative="1">
      <w:start w:val="1"/>
      <w:numFmt w:val="bullet"/>
      <w:lvlText w:val="o"/>
      <w:lvlJc w:val="left"/>
      <w:pPr>
        <w:ind w:left="5445" w:hanging="360"/>
      </w:pPr>
      <w:rPr>
        <w:rFonts w:ascii="Courier New" w:hAnsi="Courier New" w:cs="Arial" w:hint="default"/>
      </w:rPr>
    </w:lvl>
    <w:lvl w:ilvl="5" w:tplc="0C090005" w:tentative="1">
      <w:start w:val="1"/>
      <w:numFmt w:val="bullet"/>
      <w:lvlText w:val=""/>
      <w:lvlJc w:val="left"/>
      <w:pPr>
        <w:ind w:left="6165" w:hanging="360"/>
      </w:pPr>
      <w:rPr>
        <w:rFonts w:ascii="Wingdings" w:hAnsi="Wingdings" w:hint="default"/>
      </w:rPr>
    </w:lvl>
    <w:lvl w:ilvl="6" w:tplc="0C090001" w:tentative="1">
      <w:start w:val="1"/>
      <w:numFmt w:val="bullet"/>
      <w:lvlText w:val=""/>
      <w:lvlJc w:val="left"/>
      <w:pPr>
        <w:ind w:left="6885" w:hanging="360"/>
      </w:pPr>
      <w:rPr>
        <w:rFonts w:ascii="Symbol" w:hAnsi="Symbol" w:hint="default"/>
      </w:rPr>
    </w:lvl>
    <w:lvl w:ilvl="7" w:tplc="0C090003" w:tentative="1">
      <w:start w:val="1"/>
      <w:numFmt w:val="bullet"/>
      <w:lvlText w:val="o"/>
      <w:lvlJc w:val="left"/>
      <w:pPr>
        <w:ind w:left="7605" w:hanging="360"/>
      </w:pPr>
      <w:rPr>
        <w:rFonts w:ascii="Courier New" w:hAnsi="Courier New" w:cs="Arial" w:hint="default"/>
      </w:rPr>
    </w:lvl>
    <w:lvl w:ilvl="8" w:tplc="0C090005" w:tentative="1">
      <w:start w:val="1"/>
      <w:numFmt w:val="bullet"/>
      <w:lvlText w:val=""/>
      <w:lvlJc w:val="left"/>
      <w:pPr>
        <w:ind w:left="8325" w:hanging="360"/>
      </w:pPr>
      <w:rPr>
        <w:rFonts w:ascii="Wingdings" w:hAnsi="Wingdings" w:hint="default"/>
      </w:rPr>
    </w:lvl>
  </w:abstractNum>
  <w:abstractNum w:abstractNumId="29">
    <w:nsid w:val="472A642D"/>
    <w:multiLevelType w:val="hybridMultilevel"/>
    <w:tmpl w:val="A502C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2C6A7F"/>
    <w:multiLevelType w:val="hybridMultilevel"/>
    <w:tmpl w:val="B9B619A4"/>
    <w:lvl w:ilvl="0" w:tplc="0C090003">
      <w:start w:val="1"/>
      <w:numFmt w:val="bullet"/>
      <w:lvlText w:val="o"/>
      <w:lvlJc w:val="left"/>
      <w:pPr>
        <w:tabs>
          <w:tab w:val="num" w:pos="360"/>
        </w:tabs>
        <w:ind w:left="360" w:hanging="360"/>
      </w:pPr>
      <w:rPr>
        <w:rFonts w:ascii="Courier New" w:hAnsi="Courier New"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CC742EF"/>
    <w:multiLevelType w:val="hybridMultilevel"/>
    <w:tmpl w:val="16B44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0442B4"/>
    <w:multiLevelType w:val="multilevel"/>
    <w:tmpl w:val="8A62604E"/>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pStyle w:val="Para3"/>
      <w:lvlText w:val="(%3)"/>
      <w:lvlJc w:val="left"/>
      <w:pPr>
        <w:tabs>
          <w:tab w:val="num" w:pos="2120"/>
        </w:tabs>
        <w:ind w:left="2120" w:hanging="360"/>
      </w:pPr>
      <w:rPr>
        <w:b w:val="0"/>
        <w:i w:val="0"/>
        <w:sz w:val="22"/>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E8B632F"/>
    <w:multiLevelType w:val="hybridMultilevel"/>
    <w:tmpl w:val="A7ACEC9C"/>
    <w:lvl w:ilvl="0" w:tplc="0C090003">
      <w:start w:val="1"/>
      <w:numFmt w:val="bullet"/>
      <w:lvlText w:val="o"/>
      <w:lvlJc w:val="left"/>
      <w:pPr>
        <w:ind w:left="360" w:hanging="360"/>
      </w:pPr>
      <w:rPr>
        <w:rFonts w:ascii="Courier New" w:hAnsi="Courier New" w:cs="Aria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00F20FA"/>
    <w:multiLevelType w:val="hybridMultilevel"/>
    <w:tmpl w:val="9E1A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849357F"/>
    <w:multiLevelType w:val="hybridMultilevel"/>
    <w:tmpl w:val="EA66FF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5152D5"/>
    <w:multiLevelType w:val="hybridMultilevel"/>
    <w:tmpl w:val="EF1489A4"/>
    <w:lvl w:ilvl="0" w:tplc="0C090003">
      <w:start w:val="1"/>
      <w:numFmt w:val="bullet"/>
      <w:lvlText w:val="o"/>
      <w:lvlJc w:val="left"/>
      <w:pPr>
        <w:tabs>
          <w:tab w:val="num" w:pos="360"/>
        </w:tabs>
        <w:ind w:left="360" w:hanging="360"/>
      </w:pPr>
      <w:rPr>
        <w:rFonts w:ascii="Courier New" w:hAnsi="Courier New" w:cs="Aria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59ED1754"/>
    <w:multiLevelType w:val="hybridMultilevel"/>
    <w:tmpl w:val="574EE346"/>
    <w:lvl w:ilvl="0" w:tplc="0C090003">
      <w:start w:val="1"/>
      <w:numFmt w:val="bullet"/>
      <w:lvlText w:val="o"/>
      <w:lvlJc w:val="left"/>
      <w:pPr>
        <w:ind w:left="360" w:hanging="360"/>
      </w:pPr>
      <w:rPr>
        <w:rFonts w:ascii="Courier New" w:hAnsi="Courier New" w:cs="Aria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D8D2BEF"/>
    <w:multiLevelType w:val="hybridMultilevel"/>
    <w:tmpl w:val="789A0F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2C86B66"/>
    <w:multiLevelType w:val="hybridMultilevel"/>
    <w:tmpl w:val="3F668FF0"/>
    <w:lvl w:ilvl="0" w:tplc="D2E4F7B4">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632A17B7"/>
    <w:multiLevelType w:val="hybridMultilevel"/>
    <w:tmpl w:val="0144F59E"/>
    <w:lvl w:ilvl="0" w:tplc="0C090003">
      <w:start w:val="1"/>
      <w:numFmt w:val="bullet"/>
      <w:lvlText w:val="o"/>
      <w:lvlJc w:val="left"/>
      <w:pPr>
        <w:tabs>
          <w:tab w:val="num" w:pos="360"/>
        </w:tabs>
        <w:ind w:left="360" w:hanging="360"/>
      </w:pPr>
      <w:rPr>
        <w:rFonts w:ascii="Courier New" w:hAnsi="Courier New" w:cs="Aria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nsid w:val="67A73575"/>
    <w:multiLevelType w:val="hybridMultilevel"/>
    <w:tmpl w:val="129AE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6C6A4A"/>
    <w:multiLevelType w:val="hybridMultilevel"/>
    <w:tmpl w:val="DEE81522"/>
    <w:lvl w:ilvl="0" w:tplc="0C090003">
      <w:start w:val="1"/>
      <w:numFmt w:val="bullet"/>
      <w:lvlText w:val="o"/>
      <w:lvlJc w:val="left"/>
      <w:pPr>
        <w:tabs>
          <w:tab w:val="num" w:pos="360"/>
        </w:tabs>
        <w:ind w:left="360" w:hanging="360"/>
      </w:pPr>
      <w:rPr>
        <w:rFonts w:ascii="Courier New" w:hAnsi="Courier New" w:cs="Aria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nsid w:val="6C25245F"/>
    <w:multiLevelType w:val="hybridMultilevel"/>
    <w:tmpl w:val="F59609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6CD7327A"/>
    <w:multiLevelType w:val="hybridMultilevel"/>
    <w:tmpl w:val="4FF25A6C"/>
    <w:lvl w:ilvl="0" w:tplc="0C090003">
      <w:start w:val="1"/>
      <w:numFmt w:val="bullet"/>
      <w:lvlText w:val="o"/>
      <w:lvlJc w:val="left"/>
      <w:pPr>
        <w:tabs>
          <w:tab w:val="num" w:pos="720"/>
        </w:tabs>
        <w:ind w:left="720" w:hanging="360"/>
      </w:pPr>
      <w:rPr>
        <w:rFonts w:ascii="Courier New" w:hAnsi="Courier New" w:cs="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10526A8"/>
    <w:multiLevelType w:val="hybridMultilevel"/>
    <w:tmpl w:val="11847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4BE5BF1"/>
    <w:multiLevelType w:val="hybridMultilevel"/>
    <w:tmpl w:val="B762D0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76241B09"/>
    <w:multiLevelType w:val="hybridMultilevel"/>
    <w:tmpl w:val="A13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6BF55E7"/>
    <w:multiLevelType w:val="hybridMultilevel"/>
    <w:tmpl w:val="96CA4E1C"/>
    <w:lvl w:ilvl="0" w:tplc="0C090001">
      <w:start w:val="1"/>
      <w:numFmt w:val="bullet"/>
      <w:lvlText w:val=""/>
      <w:lvlJc w:val="left"/>
      <w:pPr>
        <w:ind w:left="20160" w:hanging="360"/>
      </w:pPr>
      <w:rPr>
        <w:rFonts w:ascii="Symbol" w:hAnsi="Symbol" w:hint="default"/>
      </w:rPr>
    </w:lvl>
    <w:lvl w:ilvl="1" w:tplc="0C090003" w:tentative="1">
      <w:start w:val="1"/>
      <w:numFmt w:val="bullet"/>
      <w:lvlText w:val="o"/>
      <w:lvlJc w:val="left"/>
      <w:pPr>
        <w:ind w:left="20880" w:hanging="360"/>
      </w:pPr>
      <w:rPr>
        <w:rFonts w:ascii="Courier New" w:hAnsi="Courier New" w:cs="Arial" w:hint="default"/>
      </w:rPr>
    </w:lvl>
    <w:lvl w:ilvl="2" w:tplc="0C090005" w:tentative="1">
      <w:start w:val="1"/>
      <w:numFmt w:val="bullet"/>
      <w:lvlText w:val=""/>
      <w:lvlJc w:val="left"/>
      <w:pPr>
        <w:ind w:left="21600" w:hanging="360"/>
      </w:pPr>
      <w:rPr>
        <w:rFonts w:ascii="Wingdings" w:hAnsi="Wingdings" w:hint="default"/>
      </w:rPr>
    </w:lvl>
    <w:lvl w:ilvl="3" w:tplc="0C090001" w:tentative="1">
      <w:start w:val="1"/>
      <w:numFmt w:val="bullet"/>
      <w:lvlText w:val=""/>
      <w:lvlJc w:val="left"/>
      <w:pPr>
        <w:ind w:left="22320" w:hanging="360"/>
      </w:pPr>
      <w:rPr>
        <w:rFonts w:ascii="Symbol" w:hAnsi="Symbol" w:hint="default"/>
      </w:rPr>
    </w:lvl>
    <w:lvl w:ilvl="4" w:tplc="0C090003" w:tentative="1">
      <w:start w:val="1"/>
      <w:numFmt w:val="bullet"/>
      <w:lvlText w:val="o"/>
      <w:lvlJc w:val="left"/>
      <w:pPr>
        <w:ind w:left="23040" w:hanging="360"/>
      </w:pPr>
      <w:rPr>
        <w:rFonts w:ascii="Courier New" w:hAnsi="Courier New" w:cs="Arial" w:hint="default"/>
      </w:rPr>
    </w:lvl>
    <w:lvl w:ilvl="5" w:tplc="0C090005" w:tentative="1">
      <w:start w:val="1"/>
      <w:numFmt w:val="bullet"/>
      <w:lvlText w:val=""/>
      <w:lvlJc w:val="left"/>
      <w:pPr>
        <w:ind w:left="23760" w:hanging="360"/>
      </w:pPr>
      <w:rPr>
        <w:rFonts w:ascii="Wingdings" w:hAnsi="Wingdings" w:hint="default"/>
      </w:rPr>
    </w:lvl>
    <w:lvl w:ilvl="6" w:tplc="0C090001" w:tentative="1">
      <w:start w:val="1"/>
      <w:numFmt w:val="bullet"/>
      <w:lvlText w:val=""/>
      <w:lvlJc w:val="left"/>
      <w:pPr>
        <w:ind w:left="24480" w:hanging="360"/>
      </w:pPr>
      <w:rPr>
        <w:rFonts w:ascii="Symbol" w:hAnsi="Symbol" w:hint="default"/>
      </w:rPr>
    </w:lvl>
    <w:lvl w:ilvl="7" w:tplc="0C090003" w:tentative="1">
      <w:start w:val="1"/>
      <w:numFmt w:val="bullet"/>
      <w:lvlText w:val="o"/>
      <w:lvlJc w:val="left"/>
      <w:pPr>
        <w:ind w:left="25200" w:hanging="360"/>
      </w:pPr>
      <w:rPr>
        <w:rFonts w:ascii="Courier New" w:hAnsi="Courier New" w:cs="Arial" w:hint="default"/>
      </w:rPr>
    </w:lvl>
    <w:lvl w:ilvl="8" w:tplc="0C090005" w:tentative="1">
      <w:start w:val="1"/>
      <w:numFmt w:val="bullet"/>
      <w:lvlText w:val=""/>
      <w:lvlJc w:val="left"/>
      <w:pPr>
        <w:ind w:left="25920" w:hanging="360"/>
      </w:pPr>
      <w:rPr>
        <w:rFonts w:ascii="Wingdings" w:hAnsi="Wingdings" w:hint="default"/>
      </w:rPr>
    </w:lvl>
  </w:abstractNum>
  <w:abstractNum w:abstractNumId="49">
    <w:nsid w:val="7CBD29F4"/>
    <w:multiLevelType w:val="hybridMultilevel"/>
    <w:tmpl w:val="8BF22F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8"/>
  </w:num>
  <w:num w:numId="3">
    <w:abstractNumId w:val="37"/>
  </w:num>
  <w:num w:numId="4">
    <w:abstractNumId w:val="33"/>
  </w:num>
  <w:num w:numId="5">
    <w:abstractNumId w:val="15"/>
  </w:num>
  <w:num w:numId="6">
    <w:abstractNumId w:val="8"/>
  </w:num>
  <w:num w:numId="7">
    <w:abstractNumId w:val="9"/>
  </w:num>
  <w:num w:numId="8">
    <w:abstractNumId w:val="0"/>
  </w:num>
  <w:num w:numId="9">
    <w:abstractNumId w:val="27"/>
  </w:num>
  <w:num w:numId="10">
    <w:abstractNumId w:val="10"/>
  </w:num>
  <w:num w:numId="11">
    <w:abstractNumId w:val="30"/>
  </w:num>
  <w:num w:numId="12">
    <w:abstractNumId w:val="36"/>
  </w:num>
  <w:num w:numId="13">
    <w:abstractNumId w:val="6"/>
  </w:num>
  <w:num w:numId="14">
    <w:abstractNumId w:val="42"/>
  </w:num>
  <w:num w:numId="15">
    <w:abstractNumId w:val="44"/>
  </w:num>
  <w:num w:numId="16">
    <w:abstractNumId w:val="40"/>
  </w:num>
  <w:num w:numId="17">
    <w:abstractNumId w:val="23"/>
  </w:num>
  <w:num w:numId="18">
    <w:abstractNumId w:val="25"/>
  </w:num>
  <w:num w:numId="19">
    <w:abstractNumId w:val="38"/>
  </w:num>
  <w:num w:numId="20">
    <w:abstractNumId w:val="43"/>
  </w:num>
  <w:num w:numId="21">
    <w:abstractNumId w:val="49"/>
  </w:num>
  <w:num w:numId="22">
    <w:abstractNumId w:val="7"/>
  </w:num>
  <w:num w:numId="23">
    <w:abstractNumId w:val="5"/>
  </w:num>
  <w:num w:numId="24">
    <w:abstractNumId w:val="34"/>
  </w:num>
  <w:num w:numId="25">
    <w:abstractNumId w:val="19"/>
  </w:num>
  <w:num w:numId="26">
    <w:abstractNumId w:val="39"/>
  </w:num>
  <w:num w:numId="27">
    <w:abstractNumId w:val="20"/>
  </w:num>
  <w:num w:numId="28">
    <w:abstractNumId w:val="22"/>
  </w:num>
  <w:num w:numId="29">
    <w:abstractNumId w:val="17"/>
  </w:num>
  <w:num w:numId="30">
    <w:abstractNumId w:val="24"/>
  </w:num>
  <w:num w:numId="31">
    <w:abstractNumId w:val="11"/>
  </w:num>
  <w:num w:numId="32">
    <w:abstractNumId w:val="29"/>
  </w:num>
  <w:num w:numId="33">
    <w:abstractNumId w:val="46"/>
  </w:num>
  <w:num w:numId="34">
    <w:abstractNumId w:val="13"/>
  </w:num>
  <w:num w:numId="35">
    <w:abstractNumId w:val="45"/>
  </w:num>
  <w:num w:numId="36">
    <w:abstractNumId w:val="21"/>
  </w:num>
  <w:num w:numId="37">
    <w:abstractNumId w:val="26"/>
  </w:num>
  <w:num w:numId="38">
    <w:abstractNumId w:val="3"/>
  </w:num>
  <w:num w:numId="39">
    <w:abstractNumId w:val="31"/>
  </w:num>
  <w:num w:numId="40">
    <w:abstractNumId w:val="28"/>
  </w:num>
  <w:num w:numId="41">
    <w:abstractNumId w:val="14"/>
  </w:num>
  <w:num w:numId="42">
    <w:abstractNumId w:val="41"/>
  </w:num>
  <w:num w:numId="43">
    <w:abstractNumId w:val="47"/>
  </w:num>
  <w:num w:numId="44">
    <w:abstractNumId w:val="1"/>
  </w:num>
  <w:num w:numId="45">
    <w:abstractNumId w:val="2"/>
  </w:num>
  <w:num w:numId="46">
    <w:abstractNumId w:val="35"/>
  </w:num>
  <w:num w:numId="47">
    <w:abstractNumId w:val="4"/>
  </w:num>
  <w:num w:numId="48">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savePreviewPicture/>
  <w:hdrShapeDefaults>
    <o:shapedefaults v:ext="edit" spidmax="2049" style="mso-width-relative:margin;mso-height-relative:margin" fillcolor="none [1942]">
      <v:fill color="none [1942]" opacity="27525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C3"/>
    <w:rsid w:val="00000683"/>
    <w:rsid w:val="0000068A"/>
    <w:rsid w:val="00000C68"/>
    <w:rsid w:val="00000E95"/>
    <w:rsid w:val="0000147F"/>
    <w:rsid w:val="00001A7F"/>
    <w:rsid w:val="00003938"/>
    <w:rsid w:val="00004091"/>
    <w:rsid w:val="00004164"/>
    <w:rsid w:val="00005914"/>
    <w:rsid w:val="00005EA5"/>
    <w:rsid w:val="000062B9"/>
    <w:rsid w:val="00007E34"/>
    <w:rsid w:val="00010FC3"/>
    <w:rsid w:val="0001135B"/>
    <w:rsid w:val="000116EE"/>
    <w:rsid w:val="00011CD3"/>
    <w:rsid w:val="00012906"/>
    <w:rsid w:val="000134F5"/>
    <w:rsid w:val="000148F4"/>
    <w:rsid w:val="00014F88"/>
    <w:rsid w:val="00015C97"/>
    <w:rsid w:val="000165D8"/>
    <w:rsid w:val="000168F6"/>
    <w:rsid w:val="000179DC"/>
    <w:rsid w:val="00017ED3"/>
    <w:rsid w:val="000204EC"/>
    <w:rsid w:val="00020E55"/>
    <w:rsid w:val="00021014"/>
    <w:rsid w:val="000224CC"/>
    <w:rsid w:val="00022572"/>
    <w:rsid w:val="00023629"/>
    <w:rsid w:val="000237B8"/>
    <w:rsid w:val="00023A0E"/>
    <w:rsid w:val="000240C4"/>
    <w:rsid w:val="0002410C"/>
    <w:rsid w:val="00025C37"/>
    <w:rsid w:val="00026205"/>
    <w:rsid w:val="00026969"/>
    <w:rsid w:val="00026C6D"/>
    <w:rsid w:val="00027128"/>
    <w:rsid w:val="000276F4"/>
    <w:rsid w:val="0003011B"/>
    <w:rsid w:val="00030222"/>
    <w:rsid w:val="00030314"/>
    <w:rsid w:val="00030984"/>
    <w:rsid w:val="00031888"/>
    <w:rsid w:val="000318D2"/>
    <w:rsid w:val="00031E50"/>
    <w:rsid w:val="000323A7"/>
    <w:rsid w:val="00032A1D"/>
    <w:rsid w:val="000345A7"/>
    <w:rsid w:val="0003509B"/>
    <w:rsid w:val="00035B8E"/>
    <w:rsid w:val="00036CDD"/>
    <w:rsid w:val="0003707A"/>
    <w:rsid w:val="00037B12"/>
    <w:rsid w:val="00037B59"/>
    <w:rsid w:val="00037DAD"/>
    <w:rsid w:val="00040DA6"/>
    <w:rsid w:val="000414EC"/>
    <w:rsid w:val="00042AF6"/>
    <w:rsid w:val="00043609"/>
    <w:rsid w:val="00043B89"/>
    <w:rsid w:val="00044569"/>
    <w:rsid w:val="0004629F"/>
    <w:rsid w:val="00046B34"/>
    <w:rsid w:val="00046B51"/>
    <w:rsid w:val="00047077"/>
    <w:rsid w:val="00047CC2"/>
    <w:rsid w:val="000509C7"/>
    <w:rsid w:val="00050B87"/>
    <w:rsid w:val="00050CEF"/>
    <w:rsid w:val="0005134D"/>
    <w:rsid w:val="00052755"/>
    <w:rsid w:val="00052C95"/>
    <w:rsid w:val="00053794"/>
    <w:rsid w:val="00053E3E"/>
    <w:rsid w:val="00054232"/>
    <w:rsid w:val="00055018"/>
    <w:rsid w:val="000552E2"/>
    <w:rsid w:val="00056099"/>
    <w:rsid w:val="0005611F"/>
    <w:rsid w:val="00056297"/>
    <w:rsid w:val="00057361"/>
    <w:rsid w:val="00057F4E"/>
    <w:rsid w:val="00060EC9"/>
    <w:rsid w:val="00061808"/>
    <w:rsid w:val="00063039"/>
    <w:rsid w:val="0006365D"/>
    <w:rsid w:val="00064074"/>
    <w:rsid w:val="00064E21"/>
    <w:rsid w:val="000679AE"/>
    <w:rsid w:val="00067B34"/>
    <w:rsid w:val="00067F32"/>
    <w:rsid w:val="0007053C"/>
    <w:rsid w:val="000710F0"/>
    <w:rsid w:val="00071B8F"/>
    <w:rsid w:val="00071CE0"/>
    <w:rsid w:val="00072574"/>
    <w:rsid w:val="00073A1F"/>
    <w:rsid w:val="00075059"/>
    <w:rsid w:val="000752C6"/>
    <w:rsid w:val="000755C7"/>
    <w:rsid w:val="00075AEB"/>
    <w:rsid w:val="00075AFE"/>
    <w:rsid w:val="00076433"/>
    <w:rsid w:val="000778EF"/>
    <w:rsid w:val="00080081"/>
    <w:rsid w:val="0008133F"/>
    <w:rsid w:val="000815F3"/>
    <w:rsid w:val="00081B13"/>
    <w:rsid w:val="00082479"/>
    <w:rsid w:val="00082EA7"/>
    <w:rsid w:val="000835EC"/>
    <w:rsid w:val="00083F0A"/>
    <w:rsid w:val="00084F58"/>
    <w:rsid w:val="00086F62"/>
    <w:rsid w:val="00092BB9"/>
    <w:rsid w:val="000930AF"/>
    <w:rsid w:val="000930CC"/>
    <w:rsid w:val="00093156"/>
    <w:rsid w:val="00093AAE"/>
    <w:rsid w:val="00093C05"/>
    <w:rsid w:val="00094661"/>
    <w:rsid w:val="00094D06"/>
    <w:rsid w:val="00095315"/>
    <w:rsid w:val="00095F11"/>
    <w:rsid w:val="0009600C"/>
    <w:rsid w:val="0009623A"/>
    <w:rsid w:val="000A03B1"/>
    <w:rsid w:val="000A05EE"/>
    <w:rsid w:val="000A0A83"/>
    <w:rsid w:val="000A0ED3"/>
    <w:rsid w:val="000A1C36"/>
    <w:rsid w:val="000A2BC3"/>
    <w:rsid w:val="000A366E"/>
    <w:rsid w:val="000A592A"/>
    <w:rsid w:val="000A7DE5"/>
    <w:rsid w:val="000B00BF"/>
    <w:rsid w:val="000B0E63"/>
    <w:rsid w:val="000B2654"/>
    <w:rsid w:val="000B2813"/>
    <w:rsid w:val="000B2DCD"/>
    <w:rsid w:val="000B3A0C"/>
    <w:rsid w:val="000B45AB"/>
    <w:rsid w:val="000B46C6"/>
    <w:rsid w:val="000B6D93"/>
    <w:rsid w:val="000B6DD2"/>
    <w:rsid w:val="000B78B3"/>
    <w:rsid w:val="000C0356"/>
    <w:rsid w:val="000C06E6"/>
    <w:rsid w:val="000C0A15"/>
    <w:rsid w:val="000C0A49"/>
    <w:rsid w:val="000C1980"/>
    <w:rsid w:val="000C257A"/>
    <w:rsid w:val="000C2BB8"/>
    <w:rsid w:val="000C3A24"/>
    <w:rsid w:val="000C3BCF"/>
    <w:rsid w:val="000C40A8"/>
    <w:rsid w:val="000C5265"/>
    <w:rsid w:val="000C5639"/>
    <w:rsid w:val="000C7F17"/>
    <w:rsid w:val="000D0349"/>
    <w:rsid w:val="000D0D7A"/>
    <w:rsid w:val="000D2895"/>
    <w:rsid w:val="000D3094"/>
    <w:rsid w:val="000D3999"/>
    <w:rsid w:val="000D3DC4"/>
    <w:rsid w:val="000D4CB3"/>
    <w:rsid w:val="000D5167"/>
    <w:rsid w:val="000D5938"/>
    <w:rsid w:val="000D5CEB"/>
    <w:rsid w:val="000D64D2"/>
    <w:rsid w:val="000D6BCD"/>
    <w:rsid w:val="000D6DDD"/>
    <w:rsid w:val="000D7E7F"/>
    <w:rsid w:val="000E1167"/>
    <w:rsid w:val="000E16AD"/>
    <w:rsid w:val="000E1A9C"/>
    <w:rsid w:val="000E20BB"/>
    <w:rsid w:val="000E4DF9"/>
    <w:rsid w:val="000E54DA"/>
    <w:rsid w:val="000E6368"/>
    <w:rsid w:val="000E671E"/>
    <w:rsid w:val="000E6AF8"/>
    <w:rsid w:val="000E7A0C"/>
    <w:rsid w:val="000F009B"/>
    <w:rsid w:val="000F0662"/>
    <w:rsid w:val="000F13D8"/>
    <w:rsid w:val="000F1EFC"/>
    <w:rsid w:val="000F2C4D"/>
    <w:rsid w:val="000F31C1"/>
    <w:rsid w:val="000F3BB0"/>
    <w:rsid w:val="000F41A0"/>
    <w:rsid w:val="000F5721"/>
    <w:rsid w:val="000F5AE5"/>
    <w:rsid w:val="000F6EAA"/>
    <w:rsid w:val="00101495"/>
    <w:rsid w:val="00101C93"/>
    <w:rsid w:val="00102358"/>
    <w:rsid w:val="00103636"/>
    <w:rsid w:val="001038CB"/>
    <w:rsid w:val="0010475E"/>
    <w:rsid w:val="00106A7E"/>
    <w:rsid w:val="001076A4"/>
    <w:rsid w:val="00107F27"/>
    <w:rsid w:val="0011476D"/>
    <w:rsid w:val="00115335"/>
    <w:rsid w:val="00115CB6"/>
    <w:rsid w:val="0011650C"/>
    <w:rsid w:val="001167B4"/>
    <w:rsid w:val="001170DB"/>
    <w:rsid w:val="001177A5"/>
    <w:rsid w:val="00117AD4"/>
    <w:rsid w:val="00117BA8"/>
    <w:rsid w:val="00121A31"/>
    <w:rsid w:val="00121A68"/>
    <w:rsid w:val="00121B3A"/>
    <w:rsid w:val="00121F8F"/>
    <w:rsid w:val="00124996"/>
    <w:rsid w:val="00124A29"/>
    <w:rsid w:val="0012614A"/>
    <w:rsid w:val="00127931"/>
    <w:rsid w:val="001303CA"/>
    <w:rsid w:val="001318EF"/>
    <w:rsid w:val="00131FF7"/>
    <w:rsid w:val="00132257"/>
    <w:rsid w:val="0013443D"/>
    <w:rsid w:val="00135A5C"/>
    <w:rsid w:val="00136465"/>
    <w:rsid w:val="00141BA0"/>
    <w:rsid w:val="00142130"/>
    <w:rsid w:val="00142AF0"/>
    <w:rsid w:val="00142C5D"/>
    <w:rsid w:val="00143A0C"/>
    <w:rsid w:val="00144069"/>
    <w:rsid w:val="00144130"/>
    <w:rsid w:val="00145F46"/>
    <w:rsid w:val="00146B25"/>
    <w:rsid w:val="00147350"/>
    <w:rsid w:val="00152CA1"/>
    <w:rsid w:val="00152F3B"/>
    <w:rsid w:val="001557F5"/>
    <w:rsid w:val="00155C63"/>
    <w:rsid w:val="0015696F"/>
    <w:rsid w:val="001573DE"/>
    <w:rsid w:val="00157B7E"/>
    <w:rsid w:val="00157BEC"/>
    <w:rsid w:val="001601E7"/>
    <w:rsid w:val="00161FE1"/>
    <w:rsid w:val="0016228E"/>
    <w:rsid w:val="00163098"/>
    <w:rsid w:val="001652E1"/>
    <w:rsid w:val="00165304"/>
    <w:rsid w:val="00165640"/>
    <w:rsid w:val="00167C45"/>
    <w:rsid w:val="00171101"/>
    <w:rsid w:val="00171119"/>
    <w:rsid w:val="001719C2"/>
    <w:rsid w:val="00171D82"/>
    <w:rsid w:val="00172B1A"/>
    <w:rsid w:val="00172F71"/>
    <w:rsid w:val="00173BC3"/>
    <w:rsid w:val="00173CF0"/>
    <w:rsid w:val="001747C2"/>
    <w:rsid w:val="00174F46"/>
    <w:rsid w:val="00175E0B"/>
    <w:rsid w:val="00175E96"/>
    <w:rsid w:val="00176534"/>
    <w:rsid w:val="00176755"/>
    <w:rsid w:val="00176C03"/>
    <w:rsid w:val="001771A8"/>
    <w:rsid w:val="00181203"/>
    <w:rsid w:val="001817F1"/>
    <w:rsid w:val="001818AB"/>
    <w:rsid w:val="00181CFC"/>
    <w:rsid w:val="00182D47"/>
    <w:rsid w:val="00183039"/>
    <w:rsid w:val="00183312"/>
    <w:rsid w:val="00184864"/>
    <w:rsid w:val="00185660"/>
    <w:rsid w:val="00186789"/>
    <w:rsid w:val="00187214"/>
    <w:rsid w:val="0018788F"/>
    <w:rsid w:val="00187A81"/>
    <w:rsid w:val="001904BA"/>
    <w:rsid w:val="0019051E"/>
    <w:rsid w:val="00190EF1"/>
    <w:rsid w:val="00191A56"/>
    <w:rsid w:val="00192726"/>
    <w:rsid w:val="00192871"/>
    <w:rsid w:val="001937AE"/>
    <w:rsid w:val="0019420B"/>
    <w:rsid w:val="001945C5"/>
    <w:rsid w:val="00194A5F"/>
    <w:rsid w:val="0019524F"/>
    <w:rsid w:val="00196A79"/>
    <w:rsid w:val="00197900"/>
    <w:rsid w:val="001A0245"/>
    <w:rsid w:val="001A04AE"/>
    <w:rsid w:val="001A0667"/>
    <w:rsid w:val="001A0F6B"/>
    <w:rsid w:val="001A1327"/>
    <w:rsid w:val="001A2D89"/>
    <w:rsid w:val="001A2F7E"/>
    <w:rsid w:val="001A4774"/>
    <w:rsid w:val="001A4A5E"/>
    <w:rsid w:val="001A4E29"/>
    <w:rsid w:val="001A4ED4"/>
    <w:rsid w:val="001A5E99"/>
    <w:rsid w:val="001A641A"/>
    <w:rsid w:val="001A7090"/>
    <w:rsid w:val="001A722E"/>
    <w:rsid w:val="001A7A66"/>
    <w:rsid w:val="001B0A8A"/>
    <w:rsid w:val="001B0F79"/>
    <w:rsid w:val="001B102F"/>
    <w:rsid w:val="001B128D"/>
    <w:rsid w:val="001B16CF"/>
    <w:rsid w:val="001B1842"/>
    <w:rsid w:val="001B266B"/>
    <w:rsid w:val="001B2829"/>
    <w:rsid w:val="001B2BF5"/>
    <w:rsid w:val="001B69AB"/>
    <w:rsid w:val="001C110D"/>
    <w:rsid w:val="001C1553"/>
    <w:rsid w:val="001C171C"/>
    <w:rsid w:val="001C2139"/>
    <w:rsid w:val="001C286A"/>
    <w:rsid w:val="001C309C"/>
    <w:rsid w:val="001C3D78"/>
    <w:rsid w:val="001C4C2F"/>
    <w:rsid w:val="001C4C62"/>
    <w:rsid w:val="001C4E9C"/>
    <w:rsid w:val="001C52E8"/>
    <w:rsid w:val="001C553A"/>
    <w:rsid w:val="001C6303"/>
    <w:rsid w:val="001C68D6"/>
    <w:rsid w:val="001C71D0"/>
    <w:rsid w:val="001D0730"/>
    <w:rsid w:val="001D07EF"/>
    <w:rsid w:val="001D10A3"/>
    <w:rsid w:val="001D1223"/>
    <w:rsid w:val="001D1436"/>
    <w:rsid w:val="001D1BBC"/>
    <w:rsid w:val="001D24C3"/>
    <w:rsid w:val="001D3A25"/>
    <w:rsid w:val="001D4F25"/>
    <w:rsid w:val="001D5A35"/>
    <w:rsid w:val="001D5C30"/>
    <w:rsid w:val="001D78DD"/>
    <w:rsid w:val="001D7B12"/>
    <w:rsid w:val="001D7E9A"/>
    <w:rsid w:val="001E0ADB"/>
    <w:rsid w:val="001E3073"/>
    <w:rsid w:val="001E3A68"/>
    <w:rsid w:val="001E3F83"/>
    <w:rsid w:val="001E401A"/>
    <w:rsid w:val="001E4470"/>
    <w:rsid w:val="001E47D2"/>
    <w:rsid w:val="001E4DC4"/>
    <w:rsid w:val="001E4FA7"/>
    <w:rsid w:val="001E55EF"/>
    <w:rsid w:val="001E5A2A"/>
    <w:rsid w:val="001E6661"/>
    <w:rsid w:val="001E6F20"/>
    <w:rsid w:val="001E73AE"/>
    <w:rsid w:val="001E77D8"/>
    <w:rsid w:val="001F004A"/>
    <w:rsid w:val="001F0633"/>
    <w:rsid w:val="001F0D0D"/>
    <w:rsid w:val="001F1415"/>
    <w:rsid w:val="001F3761"/>
    <w:rsid w:val="001F3B88"/>
    <w:rsid w:val="001F4052"/>
    <w:rsid w:val="001F40CA"/>
    <w:rsid w:val="001F48B2"/>
    <w:rsid w:val="001F49E8"/>
    <w:rsid w:val="001F5A48"/>
    <w:rsid w:val="001F7955"/>
    <w:rsid w:val="00200C0F"/>
    <w:rsid w:val="0020126B"/>
    <w:rsid w:val="00202449"/>
    <w:rsid w:val="00202589"/>
    <w:rsid w:val="00202F44"/>
    <w:rsid w:val="00204214"/>
    <w:rsid w:val="0020431A"/>
    <w:rsid w:val="00204BF0"/>
    <w:rsid w:val="00205C59"/>
    <w:rsid w:val="00205F15"/>
    <w:rsid w:val="00205FE5"/>
    <w:rsid w:val="002063F4"/>
    <w:rsid w:val="002068C8"/>
    <w:rsid w:val="00206F34"/>
    <w:rsid w:val="00207990"/>
    <w:rsid w:val="00207DEA"/>
    <w:rsid w:val="002105A7"/>
    <w:rsid w:val="0021188E"/>
    <w:rsid w:val="00211DC4"/>
    <w:rsid w:val="00211FC7"/>
    <w:rsid w:val="0021239C"/>
    <w:rsid w:val="0021240B"/>
    <w:rsid w:val="0021282E"/>
    <w:rsid w:val="00212BB7"/>
    <w:rsid w:val="002135EA"/>
    <w:rsid w:val="00213952"/>
    <w:rsid w:val="00213C14"/>
    <w:rsid w:val="00213FFC"/>
    <w:rsid w:val="00214CA5"/>
    <w:rsid w:val="0021525A"/>
    <w:rsid w:val="0021569B"/>
    <w:rsid w:val="00216504"/>
    <w:rsid w:val="0022037C"/>
    <w:rsid w:val="002204DD"/>
    <w:rsid w:val="00220E84"/>
    <w:rsid w:val="00221EED"/>
    <w:rsid w:val="002220C8"/>
    <w:rsid w:val="002223A7"/>
    <w:rsid w:val="002239D8"/>
    <w:rsid w:val="00225690"/>
    <w:rsid w:val="002264C9"/>
    <w:rsid w:val="0022700B"/>
    <w:rsid w:val="0022718B"/>
    <w:rsid w:val="002279F3"/>
    <w:rsid w:val="0023042F"/>
    <w:rsid w:val="00230A09"/>
    <w:rsid w:val="00230A77"/>
    <w:rsid w:val="00231EEB"/>
    <w:rsid w:val="0023328D"/>
    <w:rsid w:val="002337E0"/>
    <w:rsid w:val="00233BD3"/>
    <w:rsid w:val="00234803"/>
    <w:rsid w:val="0023487C"/>
    <w:rsid w:val="00234E3C"/>
    <w:rsid w:val="00235B30"/>
    <w:rsid w:val="00235B68"/>
    <w:rsid w:val="00235CA6"/>
    <w:rsid w:val="00235D91"/>
    <w:rsid w:val="00235F75"/>
    <w:rsid w:val="00240A76"/>
    <w:rsid w:val="002414ED"/>
    <w:rsid w:val="00243192"/>
    <w:rsid w:val="002433C4"/>
    <w:rsid w:val="0024409C"/>
    <w:rsid w:val="00244816"/>
    <w:rsid w:val="00245AE7"/>
    <w:rsid w:val="00246EB5"/>
    <w:rsid w:val="00247093"/>
    <w:rsid w:val="002470F1"/>
    <w:rsid w:val="002475B9"/>
    <w:rsid w:val="002519B2"/>
    <w:rsid w:val="002519D0"/>
    <w:rsid w:val="00251E78"/>
    <w:rsid w:val="00252175"/>
    <w:rsid w:val="0025466A"/>
    <w:rsid w:val="002550C6"/>
    <w:rsid w:val="00256B2C"/>
    <w:rsid w:val="00256EFA"/>
    <w:rsid w:val="0025728E"/>
    <w:rsid w:val="002601C2"/>
    <w:rsid w:val="00260694"/>
    <w:rsid w:val="002612D6"/>
    <w:rsid w:val="0026198E"/>
    <w:rsid w:val="0026249F"/>
    <w:rsid w:val="00262C6C"/>
    <w:rsid w:val="00262D12"/>
    <w:rsid w:val="002641E2"/>
    <w:rsid w:val="00264D8E"/>
    <w:rsid w:val="00266A1E"/>
    <w:rsid w:val="00267963"/>
    <w:rsid w:val="002700FC"/>
    <w:rsid w:val="00270122"/>
    <w:rsid w:val="00270837"/>
    <w:rsid w:val="00270B3C"/>
    <w:rsid w:val="002724A2"/>
    <w:rsid w:val="002729C8"/>
    <w:rsid w:val="00272FEC"/>
    <w:rsid w:val="002733B6"/>
    <w:rsid w:val="00273D4E"/>
    <w:rsid w:val="002758C1"/>
    <w:rsid w:val="0027639B"/>
    <w:rsid w:val="00277C3A"/>
    <w:rsid w:val="0028007D"/>
    <w:rsid w:val="00280255"/>
    <w:rsid w:val="00280732"/>
    <w:rsid w:val="0028170E"/>
    <w:rsid w:val="00281822"/>
    <w:rsid w:val="002824B4"/>
    <w:rsid w:val="0028290D"/>
    <w:rsid w:val="00283EBD"/>
    <w:rsid w:val="00284294"/>
    <w:rsid w:val="00284A4C"/>
    <w:rsid w:val="00284BB6"/>
    <w:rsid w:val="00285610"/>
    <w:rsid w:val="00285CAD"/>
    <w:rsid w:val="002876F0"/>
    <w:rsid w:val="002909B0"/>
    <w:rsid w:val="00290A33"/>
    <w:rsid w:val="00291F46"/>
    <w:rsid w:val="00292AC1"/>
    <w:rsid w:val="00292BB1"/>
    <w:rsid w:val="002952B8"/>
    <w:rsid w:val="002956AB"/>
    <w:rsid w:val="0029586D"/>
    <w:rsid w:val="002A022D"/>
    <w:rsid w:val="002A04DD"/>
    <w:rsid w:val="002A087A"/>
    <w:rsid w:val="002A180F"/>
    <w:rsid w:val="002A1C0F"/>
    <w:rsid w:val="002A1F29"/>
    <w:rsid w:val="002A213E"/>
    <w:rsid w:val="002A23AA"/>
    <w:rsid w:val="002A42C5"/>
    <w:rsid w:val="002A4F9E"/>
    <w:rsid w:val="002A6207"/>
    <w:rsid w:val="002A62D3"/>
    <w:rsid w:val="002A6729"/>
    <w:rsid w:val="002A6EF4"/>
    <w:rsid w:val="002A7144"/>
    <w:rsid w:val="002B007C"/>
    <w:rsid w:val="002B0B37"/>
    <w:rsid w:val="002B0E10"/>
    <w:rsid w:val="002B1268"/>
    <w:rsid w:val="002B1F24"/>
    <w:rsid w:val="002B3182"/>
    <w:rsid w:val="002B3424"/>
    <w:rsid w:val="002B42A5"/>
    <w:rsid w:val="002B47C2"/>
    <w:rsid w:val="002B7114"/>
    <w:rsid w:val="002B7AB5"/>
    <w:rsid w:val="002C008D"/>
    <w:rsid w:val="002C03D2"/>
    <w:rsid w:val="002C055F"/>
    <w:rsid w:val="002C05C9"/>
    <w:rsid w:val="002C0DF2"/>
    <w:rsid w:val="002C1479"/>
    <w:rsid w:val="002C16A1"/>
    <w:rsid w:val="002C2E4C"/>
    <w:rsid w:val="002C3365"/>
    <w:rsid w:val="002C3B6E"/>
    <w:rsid w:val="002C41C4"/>
    <w:rsid w:val="002C44DE"/>
    <w:rsid w:val="002C597B"/>
    <w:rsid w:val="002C5A61"/>
    <w:rsid w:val="002C5B10"/>
    <w:rsid w:val="002D082B"/>
    <w:rsid w:val="002D08FC"/>
    <w:rsid w:val="002D09BF"/>
    <w:rsid w:val="002D1577"/>
    <w:rsid w:val="002D19CB"/>
    <w:rsid w:val="002D2A6F"/>
    <w:rsid w:val="002D50EE"/>
    <w:rsid w:val="002D61FC"/>
    <w:rsid w:val="002D676D"/>
    <w:rsid w:val="002D6977"/>
    <w:rsid w:val="002D786B"/>
    <w:rsid w:val="002D7CB2"/>
    <w:rsid w:val="002E1578"/>
    <w:rsid w:val="002E216A"/>
    <w:rsid w:val="002E2963"/>
    <w:rsid w:val="002E327E"/>
    <w:rsid w:val="002E513B"/>
    <w:rsid w:val="002F0B30"/>
    <w:rsid w:val="002F49FB"/>
    <w:rsid w:val="002F55BE"/>
    <w:rsid w:val="002F61FA"/>
    <w:rsid w:val="002F7AE5"/>
    <w:rsid w:val="00300F67"/>
    <w:rsid w:val="003010A4"/>
    <w:rsid w:val="00303AE7"/>
    <w:rsid w:val="00303E7A"/>
    <w:rsid w:val="003047F1"/>
    <w:rsid w:val="00304D00"/>
    <w:rsid w:val="00305672"/>
    <w:rsid w:val="003062A5"/>
    <w:rsid w:val="00306612"/>
    <w:rsid w:val="00306D2A"/>
    <w:rsid w:val="00307064"/>
    <w:rsid w:val="00307475"/>
    <w:rsid w:val="003077D8"/>
    <w:rsid w:val="00307A22"/>
    <w:rsid w:val="00307CA0"/>
    <w:rsid w:val="00310087"/>
    <w:rsid w:val="00310687"/>
    <w:rsid w:val="0031086F"/>
    <w:rsid w:val="0031103F"/>
    <w:rsid w:val="00311944"/>
    <w:rsid w:val="00311FF4"/>
    <w:rsid w:val="00312337"/>
    <w:rsid w:val="00314F7F"/>
    <w:rsid w:val="003154D5"/>
    <w:rsid w:val="003167C1"/>
    <w:rsid w:val="00317657"/>
    <w:rsid w:val="00317AC7"/>
    <w:rsid w:val="00317AD0"/>
    <w:rsid w:val="00321038"/>
    <w:rsid w:val="0032136C"/>
    <w:rsid w:val="003215BB"/>
    <w:rsid w:val="00325A58"/>
    <w:rsid w:val="00325D6A"/>
    <w:rsid w:val="0032609E"/>
    <w:rsid w:val="003266FF"/>
    <w:rsid w:val="00327667"/>
    <w:rsid w:val="00327A5B"/>
    <w:rsid w:val="00327BB1"/>
    <w:rsid w:val="00327D43"/>
    <w:rsid w:val="003300F4"/>
    <w:rsid w:val="003309DC"/>
    <w:rsid w:val="00330D67"/>
    <w:rsid w:val="00330F3B"/>
    <w:rsid w:val="003314EF"/>
    <w:rsid w:val="00331779"/>
    <w:rsid w:val="00331E40"/>
    <w:rsid w:val="00332A12"/>
    <w:rsid w:val="0033418D"/>
    <w:rsid w:val="00335736"/>
    <w:rsid w:val="00335D44"/>
    <w:rsid w:val="00335E8E"/>
    <w:rsid w:val="00336334"/>
    <w:rsid w:val="00336FDB"/>
    <w:rsid w:val="00337438"/>
    <w:rsid w:val="00337D80"/>
    <w:rsid w:val="003402BB"/>
    <w:rsid w:val="003402F0"/>
    <w:rsid w:val="00340F94"/>
    <w:rsid w:val="00341C8E"/>
    <w:rsid w:val="00341F82"/>
    <w:rsid w:val="0034320D"/>
    <w:rsid w:val="003434F7"/>
    <w:rsid w:val="00343599"/>
    <w:rsid w:val="003436FE"/>
    <w:rsid w:val="00344284"/>
    <w:rsid w:val="00344833"/>
    <w:rsid w:val="003450D5"/>
    <w:rsid w:val="0034548C"/>
    <w:rsid w:val="003465F4"/>
    <w:rsid w:val="00347A49"/>
    <w:rsid w:val="003514C1"/>
    <w:rsid w:val="00352082"/>
    <w:rsid w:val="003531A5"/>
    <w:rsid w:val="00353207"/>
    <w:rsid w:val="00353531"/>
    <w:rsid w:val="0035384C"/>
    <w:rsid w:val="003548B1"/>
    <w:rsid w:val="0035648F"/>
    <w:rsid w:val="00360495"/>
    <w:rsid w:val="00360DEE"/>
    <w:rsid w:val="003612E2"/>
    <w:rsid w:val="00361856"/>
    <w:rsid w:val="00362AFC"/>
    <w:rsid w:val="00362C10"/>
    <w:rsid w:val="003632EF"/>
    <w:rsid w:val="00363D7B"/>
    <w:rsid w:val="0036440D"/>
    <w:rsid w:val="00364951"/>
    <w:rsid w:val="0036529F"/>
    <w:rsid w:val="00365847"/>
    <w:rsid w:val="003659C8"/>
    <w:rsid w:val="00366EEC"/>
    <w:rsid w:val="003679E9"/>
    <w:rsid w:val="00367E7E"/>
    <w:rsid w:val="00370159"/>
    <w:rsid w:val="003703BB"/>
    <w:rsid w:val="00370574"/>
    <w:rsid w:val="0037123B"/>
    <w:rsid w:val="003740C4"/>
    <w:rsid w:val="00374A1F"/>
    <w:rsid w:val="00374F6C"/>
    <w:rsid w:val="00375428"/>
    <w:rsid w:val="00375BC7"/>
    <w:rsid w:val="00376372"/>
    <w:rsid w:val="00377C2D"/>
    <w:rsid w:val="00380A1E"/>
    <w:rsid w:val="00381B78"/>
    <w:rsid w:val="00381CC3"/>
    <w:rsid w:val="00381DE2"/>
    <w:rsid w:val="00382353"/>
    <w:rsid w:val="003829BA"/>
    <w:rsid w:val="00382CC6"/>
    <w:rsid w:val="00383611"/>
    <w:rsid w:val="00383A1C"/>
    <w:rsid w:val="00383A73"/>
    <w:rsid w:val="003849BF"/>
    <w:rsid w:val="003853CA"/>
    <w:rsid w:val="00385EA8"/>
    <w:rsid w:val="00386A7F"/>
    <w:rsid w:val="00386B00"/>
    <w:rsid w:val="0038798D"/>
    <w:rsid w:val="00387B2C"/>
    <w:rsid w:val="00387DE3"/>
    <w:rsid w:val="00387E91"/>
    <w:rsid w:val="0039069E"/>
    <w:rsid w:val="00390AF2"/>
    <w:rsid w:val="00390E49"/>
    <w:rsid w:val="003925F3"/>
    <w:rsid w:val="003934B3"/>
    <w:rsid w:val="00393EFC"/>
    <w:rsid w:val="00394BD4"/>
    <w:rsid w:val="003954D9"/>
    <w:rsid w:val="003958BC"/>
    <w:rsid w:val="0039656A"/>
    <w:rsid w:val="00396A01"/>
    <w:rsid w:val="00396DA1"/>
    <w:rsid w:val="003970E9"/>
    <w:rsid w:val="003973A6"/>
    <w:rsid w:val="00397D46"/>
    <w:rsid w:val="003A03DA"/>
    <w:rsid w:val="003A0BDA"/>
    <w:rsid w:val="003A0C33"/>
    <w:rsid w:val="003A135F"/>
    <w:rsid w:val="003A1E53"/>
    <w:rsid w:val="003A20F9"/>
    <w:rsid w:val="003A2261"/>
    <w:rsid w:val="003A3102"/>
    <w:rsid w:val="003A5410"/>
    <w:rsid w:val="003B16CA"/>
    <w:rsid w:val="003B191D"/>
    <w:rsid w:val="003B3A97"/>
    <w:rsid w:val="003B3B0B"/>
    <w:rsid w:val="003B4567"/>
    <w:rsid w:val="003B5323"/>
    <w:rsid w:val="003B6ADF"/>
    <w:rsid w:val="003B6BCF"/>
    <w:rsid w:val="003B6CF9"/>
    <w:rsid w:val="003B6D11"/>
    <w:rsid w:val="003B7C11"/>
    <w:rsid w:val="003C00EE"/>
    <w:rsid w:val="003C04DB"/>
    <w:rsid w:val="003C0612"/>
    <w:rsid w:val="003C1175"/>
    <w:rsid w:val="003C1541"/>
    <w:rsid w:val="003C3ED0"/>
    <w:rsid w:val="003C46AE"/>
    <w:rsid w:val="003C4AB3"/>
    <w:rsid w:val="003C551F"/>
    <w:rsid w:val="003C5742"/>
    <w:rsid w:val="003C5B6B"/>
    <w:rsid w:val="003C7D21"/>
    <w:rsid w:val="003C7F86"/>
    <w:rsid w:val="003D235E"/>
    <w:rsid w:val="003D262C"/>
    <w:rsid w:val="003D2E05"/>
    <w:rsid w:val="003D3A3E"/>
    <w:rsid w:val="003D4F0F"/>
    <w:rsid w:val="003D6390"/>
    <w:rsid w:val="003D6D25"/>
    <w:rsid w:val="003D6E89"/>
    <w:rsid w:val="003D7BF0"/>
    <w:rsid w:val="003D7D07"/>
    <w:rsid w:val="003E13EF"/>
    <w:rsid w:val="003E1860"/>
    <w:rsid w:val="003E2BA6"/>
    <w:rsid w:val="003E2EDB"/>
    <w:rsid w:val="003E32E3"/>
    <w:rsid w:val="003E3AD4"/>
    <w:rsid w:val="003E4444"/>
    <w:rsid w:val="003E4449"/>
    <w:rsid w:val="003E4495"/>
    <w:rsid w:val="003E4534"/>
    <w:rsid w:val="003E5266"/>
    <w:rsid w:val="003E5663"/>
    <w:rsid w:val="003E5E0E"/>
    <w:rsid w:val="003E6538"/>
    <w:rsid w:val="003E6B1F"/>
    <w:rsid w:val="003E77BC"/>
    <w:rsid w:val="003E7F15"/>
    <w:rsid w:val="003F064C"/>
    <w:rsid w:val="003F15FB"/>
    <w:rsid w:val="003F2BA8"/>
    <w:rsid w:val="003F434C"/>
    <w:rsid w:val="003F43A5"/>
    <w:rsid w:val="003F459E"/>
    <w:rsid w:val="003F4CE8"/>
    <w:rsid w:val="003F5B0D"/>
    <w:rsid w:val="003F68D3"/>
    <w:rsid w:val="003F68F9"/>
    <w:rsid w:val="003F7BE8"/>
    <w:rsid w:val="00402CEB"/>
    <w:rsid w:val="0040333F"/>
    <w:rsid w:val="0040475B"/>
    <w:rsid w:val="004052D1"/>
    <w:rsid w:val="004076A6"/>
    <w:rsid w:val="00407AE5"/>
    <w:rsid w:val="0041025F"/>
    <w:rsid w:val="004107AF"/>
    <w:rsid w:val="004108DC"/>
    <w:rsid w:val="00410C1D"/>
    <w:rsid w:val="00411FAC"/>
    <w:rsid w:val="004141C0"/>
    <w:rsid w:val="00415663"/>
    <w:rsid w:val="004174C5"/>
    <w:rsid w:val="0041756B"/>
    <w:rsid w:val="00420267"/>
    <w:rsid w:val="004203AA"/>
    <w:rsid w:val="00420FD7"/>
    <w:rsid w:val="00421900"/>
    <w:rsid w:val="00421A8C"/>
    <w:rsid w:val="00421D9F"/>
    <w:rsid w:val="004227DF"/>
    <w:rsid w:val="00422AB8"/>
    <w:rsid w:val="00422AF6"/>
    <w:rsid w:val="00422B12"/>
    <w:rsid w:val="004245F6"/>
    <w:rsid w:val="004246AD"/>
    <w:rsid w:val="00425752"/>
    <w:rsid w:val="0042598C"/>
    <w:rsid w:val="00426111"/>
    <w:rsid w:val="0042690B"/>
    <w:rsid w:val="0042731C"/>
    <w:rsid w:val="004273A5"/>
    <w:rsid w:val="004274CB"/>
    <w:rsid w:val="00427957"/>
    <w:rsid w:val="00430777"/>
    <w:rsid w:val="00430D15"/>
    <w:rsid w:val="0043202B"/>
    <w:rsid w:val="0043350C"/>
    <w:rsid w:val="00434375"/>
    <w:rsid w:val="004348DC"/>
    <w:rsid w:val="0043527D"/>
    <w:rsid w:val="00436317"/>
    <w:rsid w:val="00436A2D"/>
    <w:rsid w:val="00437716"/>
    <w:rsid w:val="00437873"/>
    <w:rsid w:val="004378B6"/>
    <w:rsid w:val="0044010A"/>
    <w:rsid w:val="00441483"/>
    <w:rsid w:val="004416A3"/>
    <w:rsid w:val="00441908"/>
    <w:rsid w:val="00441EE9"/>
    <w:rsid w:val="00441F56"/>
    <w:rsid w:val="004422CE"/>
    <w:rsid w:val="004425CC"/>
    <w:rsid w:val="004434EF"/>
    <w:rsid w:val="004437A9"/>
    <w:rsid w:val="004449C4"/>
    <w:rsid w:val="00445B6C"/>
    <w:rsid w:val="00446648"/>
    <w:rsid w:val="00447203"/>
    <w:rsid w:val="00447319"/>
    <w:rsid w:val="0044748A"/>
    <w:rsid w:val="00450384"/>
    <w:rsid w:val="00450896"/>
    <w:rsid w:val="00450B77"/>
    <w:rsid w:val="004514FF"/>
    <w:rsid w:val="00451A5E"/>
    <w:rsid w:val="00452060"/>
    <w:rsid w:val="00452654"/>
    <w:rsid w:val="004528D4"/>
    <w:rsid w:val="004536F7"/>
    <w:rsid w:val="00453EE2"/>
    <w:rsid w:val="00454A49"/>
    <w:rsid w:val="00455823"/>
    <w:rsid w:val="004559B8"/>
    <w:rsid w:val="00455A9F"/>
    <w:rsid w:val="004560EE"/>
    <w:rsid w:val="00457536"/>
    <w:rsid w:val="00460063"/>
    <w:rsid w:val="004602C2"/>
    <w:rsid w:val="00461CEB"/>
    <w:rsid w:val="004623B7"/>
    <w:rsid w:val="00462948"/>
    <w:rsid w:val="00464421"/>
    <w:rsid w:val="0046465C"/>
    <w:rsid w:val="00464DE8"/>
    <w:rsid w:val="004654B9"/>
    <w:rsid w:val="00465AD7"/>
    <w:rsid w:val="004676CB"/>
    <w:rsid w:val="00467729"/>
    <w:rsid w:val="00471437"/>
    <w:rsid w:val="00471473"/>
    <w:rsid w:val="00471B81"/>
    <w:rsid w:val="00471E9E"/>
    <w:rsid w:val="0047278F"/>
    <w:rsid w:val="0047284C"/>
    <w:rsid w:val="00473340"/>
    <w:rsid w:val="00474D1D"/>
    <w:rsid w:val="00475C35"/>
    <w:rsid w:val="004767C9"/>
    <w:rsid w:val="00477582"/>
    <w:rsid w:val="00480256"/>
    <w:rsid w:val="00482A24"/>
    <w:rsid w:val="00482E74"/>
    <w:rsid w:val="00482F21"/>
    <w:rsid w:val="00484A93"/>
    <w:rsid w:val="00484FEA"/>
    <w:rsid w:val="00485DCD"/>
    <w:rsid w:val="00487053"/>
    <w:rsid w:val="004870C6"/>
    <w:rsid w:val="00487EAE"/>
    <w:rsid w:val="0049008A"/>
    <w:rsid w:val="00491096"/>
    <w:rsid w:val="00491792"/>
    <w:rsid w:val="00493A2B"/>
    <w:rsid w:val="00493ACD"/>
    <w:rsid w:val="00493D30"/>
    <w:rsid w:val="00493EAE"/>
    <w:rsid w:val="004947E7"/>
    <w:rsid w:val="004953EE"/>
    <w:rsid w:val="00495629"/>
    <w:rsid w:val="00496153"/>
    <w:rsid w:val="00497068"/>
    <w:rsid w:val="004975F7"/>
    <w:rsid w:val="004A0EE6"/>
    <w:rsid w:val="004A12CE"/>
    <w:rsid w:val="004A1F8C"/>
    <w:rsid w:val="004A42B2"/>
    <w:rsid w:val="004A42C1"/>
    <w:rsid w:val="004A448E"/>
    <w:rsid w:val="004A46A0"/>
    <w:rsid w:val="004A4E0D"/>
    <w:rsid w:val="004A6B3C"/>
    <w:rsid w:val="004B0E97"/>
    <w:rsid w:val="004B113E"/>
    <w:rsid w:val="004B21D3"/>
    <w:rsid w:val="004B342A"/>
    <w:rsid w:val="004B3643"/>
    <w:rsid w:val="004B5C14"/>
    <w:rsid w:val="004B604F"/>
    <w:rsid w:val="004B605F"/>
    <w:rsid w:val="004B6EC0"/>
    <w:rsid w:val="004C12E4"/>
    <w:rsid w:val="004C15B2"/>
    <w:rsid w:val="004C1615"/>
    <w:rsid w:val="004C23DB"/>
    <w:rsid w:val="004C3121"/>
    <w:rsid w:val="004C3FE5"/>
    <w:rsid w:val="004C57FA"/>
    <w:rsid w:val="004C6791"/>
    <w:rsid w:val="004C7BBF"/>
    <w:rsid w:val="004D0094"/>
    <w:rsid w:val="004D0F73"/>
    <w:rsid w:val="004D105D"/>
    <w:rsid w:val="004D130B"/>
    <w:rsid w:val="004D16CC"/>
    <w:rsid w:val="004D1FC8"/>
    <w:rsid w:val="004D2A0D"/>
    <w:rsid w:val="004D32A6"/>
    <w:rsid w:val="004D360F"/>
    <w:rsid w:val="004D3DF3"/>
    <w:rsid w:val="004D5270"/>
    <w:rsid w:val="004D6F07"/>
    <w:rsid w:val="004E05A0"/>
    <w:rsid w:val="004E17F5"/>
    <w:rsid w:val="004E1A88"/>
    <w:rsid w:val="004E1D43"/>
    <w:rsid w:val="004E3B0C"/>
    <w:rsid w:val="004E3F60"/>
    <w:rsid w:val="004E41AB"/>
    <w:rsid w:val="004E45CA"/>
    <w:rsid w:val="004E6D34"/>
    <w:rsid w:val="004F32A6"/>
    <w:rsid w:val="004F3EA8"/>
    <w:rsid w:val="004F4124"/>
    <w:rsid w:val="004F5FE8"/>
    <w:rsid w:val="004F6A05"/>
    <w:rsid w:val="00500034"/>
    <w:rsid w:val="00500293"/>
    <w:rsid w:val="00501907"/>
    <w:rsid w:val="00503DE3"/>
    <w:rsid w:val="00504E4D"/>
    <w:rsid w:val="005052A4"/>
    <w:rsid w:val="005055B9"/>
    <w:rsid w:val="0050655B"/>
    <w:rsid w:val="00506809"/>
    <w:rsid w:val="00510D22"/>
    <w:rsid w:val="00511617"/>
    <w:rsid w:val="00512284"/>
    <w:rsid w:val="00512B7B"/>
    <w:rsid w:val="00512EB9"/>
    <w:rsid w:val="005137E5"/>
    <w:rsid w:val="00513B61"/>
    <w:rsid w:val="00514561"/>
    <w:rsid w:val="0051499C"/>
    <w:rsid w:val="00517B56"/>
    <w:rsid w:val="00517EE1"/>
    <w:rsid w:val="0052006D"/>
    <w:rsid w:val="0052015E"/>
    <w:rsid w:val="00521640"/>
    <w:rsid w:val="0052257C"/>
    <w:rsid w:val="00522A16"/>
    <w:rsid w:val="00522C38"/>
    <w:rsid w:val="005248E6"/>
    <w:rsid w:val="00525795"/>
    <w:rsid w:val="00525A8A"/>
    <w:rsid w:val="00525E26"/>
    <w:rsid w:val="00530B4F"/>
    <w:rsid w:val="0053186A"/>
    <w:rsid w:val="00531CBD"/>
    <w:rsid w:val="00532D34"/>
    <w:rsid w:val="005330ED"/>
    <w:rsid w:val="00533194"/>
    <w:rsid w:val="0053353D"/>
    <w:rsid w:val="00533CE5"/>
    <w:rsid w:val="005344BF"/>
    <w:rsid w:val="0053481B"/>
    <w:rsid w:val="005366B2"/>
    <w:rsid w:val="005366CA"/>
    <w:rsid w:val="005370BB"/>
    <w:rsid w:val="005371BA"/>
    <w:rsid w:val="00537865"/>
    <w:rsid w:val="00537921"/>
    <w:rsid w:val="005379BA"/>
    <w:rsid w:val="00537C47"/>
    <w:rsid w:val="00537F1B"/>
    <w:rsid w:val="00541256"/>
    <w:rsid w:val="00541A37"/>
    <w:rsid w:val="0054202C"/>
    <w:rsid w:val="005426D8"/>
    <w:rsid w:val="005427E2"/>
    <w:rsid w:val="00542B36"/>
    <w:rsid w:val="00542B6F"/>
    <w:rsid w:val="0054384E"/>
    <w:rsid w:val="005449D0"/>
    <w:rsid w:val="0054530C"/>
    <w:rsid w:val="00546EF7"/>
    <w:rsid w:val="00547810"/>
    <w:rsid w:val="00547AEF"/>
    <w:rsid w:val="00550039"/>
    <w:rsid w:val="005507B8"/>
    <w:rsid w:val="0055089D"/>
    <w:rsid w:val="00550944"/>
    <w:rsid w:val="0055194A"/>
    <w:rsid w:val="00551EF2"/>
    <w:rsid w:val="00551F56"/>
    <w:rsid w:val="0055268D"/>
    <w:rsid w:val="005526E9"/>
    <w:rsid w:val="0055270E"/>
    <w:rsid w:val="00553B70"/>
    <w:rsid w:val="00554127"/>
    <w:rsid w:val="00555202"/>
    <w:rsid w:val="0055598C"/>
    <w:rsid w:val="00555CEF"/>
    <w:rsid w:val="00556316"/>
    <w:rsid w:val="0055681B"/>
    <w:rsid w:val="00557067"/>
    <w:rsid w:val="00557C1F"/>
    <w:rsid w:val="00560425"/>
    <w:rsid w:val="0056046D"/>
    <w:rsid w:val="00560DA9"/>
    <w:rsid w:val="00561275"/>
    <w:rsid w:val="0056152C"/>
    <w:rsid w:val="005615D1"/>
    <w:rsid w:val="005616E7"/>
    <w:rsid w:val="00561CF6"/>
    <w:rsid w:val="00562BBC"/>
    <w:rsid w:val="00563D3A"/>
    <w:rsid w:val="00564B31"/>
    <w:rsid w:val="00564EB1"/>
    <w:rsid w:val="00565D4E"/>
    <w:rsid w:val="00565E73"/>
    <w:rsid w:val="005666FC"/>
    <w:rsid w:val="005673FD"/>
    <w:rsid w:val="005721AC"/>
    <w:rsid w:val="00573231"/>
    <w:rsid w:val="005733A4"/>
    <w:rsid w:val="00574668"/>
    <w:rsid w:val="00575347"/>
    <w:rsid w:val="0057557E"/>
    <w:rsid w:val="00575CDA"/>
    <w:rsid w:val="00576DB6"/>
    <w:rsid w:val="00577522"/>
    <w:rsid w:val="005779C1"/>
    <w:rsid w:val="00581769"/>
    <w:rsid w:val="00581FEC"/>
    <w:rsid w:val="005829D4"/>
    <w:rsid w:val="00583594"/>
    <w:rsid w:val="00583B57"/>
    <w:rsid w:val="005842E7"/>
    <w:rsid w:val="005848B4"/>
    <w:rsid w:val="00584924"/>
    <w:rsid w:val="005849C4"/>
    <w:rsid w:val="00585386"/>
    <w:rsid w:val="00587166"/>
    <w:rsid w:val="00587308"/>
    <w:rsid w:val="00587653"/>
    <w:rsid w:val="00587967"/>
    <w:rsid w:val="005903CF"/>
    <w:rsid w:val="00591637"/>
    <w:rsid w:val="00592F2A"/>
    <w:rsid w:val="00593903"/>
    <w:rsid w:val="00593FB9"/>
    <w:rsid w:val="005943FE"/>
    <w:rsid w:val="00596653"/>
    <w:rsid w:val="00596F4A"/>
    <w:rsid w:val="0059719D"/>
    <w:rsid w:val="00597230"/>
    <w:rsid w:val="005A0A4B"/>
    <w:rsid w:val="005A2276"/>
    <w:rsid w:val="005A2F51"/>
    <w:rsid w:val="005A34BC"/>
    <w:rsid w:val="005A35FF"/>
    <w:rsid w:val="005A455C"/>
    <w:rsid w:val="005A59F0"/>
    <w:rsid w:val="005A5D48"/>
    <w:rsid w:val="005A6268"/>
    <w:rsid w:val="005A6ADE"/>
    <w:rsid w:val="005A7567"/>
    <w:rsid w:val="005A7C8B"/>
    <w:rsid w:val="005B0139"/>
    <w:rsid w:val="005B0DF4"/>
    <w:rsid w:val="005B1119"/>
    <w:rsid w:val="005B13D0"/>
    <w:rsid w:val="005B15B6"/>
    <w:rsid w:val="005B27E2"/>
    <w:rsid w:val="005B28D1"/>
    <w:rsid w:val="005B2913"/>
    <w:rsid w:val="005B31E1"/>
    <w:rsid w:val="005B457F"/>
    <w:rsid w:val="005B4F7C"/>
    <w:rsid w:val="005B56E7"/>
    <w:rsid w:val="005B574F"/>
    <w:rsid w:val="005B5921"/>
    <w:rsid w:val="005B7725"/>
    <w:rsid w:val="005B781B"/>
    <w:rsid w:val="005B788D"/>
    <w:rsid w:val="005C0622"/>
    <w:rsid w:val="005C2313"/>
    <w:rsid w:val="005C2CB8"/>
    <w:rsid w:val="005C2FFE"/>
    <w:rsid w:val="005C3054"/>
    <w:rsid w:val="005C36A2"/>
    <w:rsid w:val="005C42EB"/>
    <w:rsid w:val="005C570E"/>
    <w:rsid w:val="005C7054"/>
    <w:rsid w:val="005C70D6"/>
    <w:rsid w:val="005C713E"/>
    <w:rsid w:val="005D0379"/>
    <w:rsid w:val="005D05BC"/>
    <w:rsid w:val="005D07B8"/>
    <w:rsid w:val="005D0B05"/>
    <w:rsid w:val="005D11F2"/>
    <w:rsid w:val="005D13DC"/>
    <w:rsid w:val="005D1B4B"/>
    <w:rsid w:val="005D2BBD"/>
    <w:rsid w:val="005D2CB2"/>
    <w:rsid w:val="005D4120"/>
    <w:rsid w:val="005D6B4D"/>
    <w:rsid w:val="005D6B50"/>
    <w:rsid w:val="005D739B"/>
    <w:rsid w:val="005D7600"/>
    <w:rsid w:val="005E0619"/>
    <w:rsid w:val="005E06B3"/>
    <w:rsid w:val="005E1FCE"/>
    <w:rsid w:val="005E2B62"/>
    <w:rsid w:val="005E3573"/>
    <w:rsid w:val="005E3663"/>
    <w:rsid w:val="005E3866"/>
    <w:rsid w:val="005E504D"/>
    <w:rsid w:val="005E51EF"/>
    <w:rsid w:val="005E5210"/>
    <w:rsid w:val="005E6C51"/>
    <w:rsid w:val="005E6DAF"/>
    <w:rsid w:val="005F00C7"/>
    <w:rsid w:val="005F017E"/>
    <w:rsid w:val="005F05C8"/>
    <w:rsid w:val="005F0A7E"/>
    <w:rsid w:val="005F2379"/>
    <w:rsid w:val="005F2D55"/>
    <w:rsid w:val="005F3572"/>
    <w:rsid w:val="005F3F09"/>
    <w:rsid w:val="005F4420"/>
    <w:rsid w:val="005F493B"/>
    <w:rsid w:val="005F4F7E"/>
    <w:rsid w:val="005F641D"/>
    <w:rsid w:val="005F7F00"/>
    <w:rsid w:val="00600AFA"/>
    <w:rsid w:val="00601CC4"/>
    <w:rsid w:val="006031A2"/>
    <w:rsid w:val="00603C8F"/>
    <w:rsid w:val="00603EC3"/>
    <w:rsid w:val="0060429C"/>
    <w:rsid w:val="0060463B"/>
    <w:rsid w:val="0060467F"/>
    <w:rsid w:val="0060471D"/>
    <w:rsid w:val="00605DE3"/>
    <w:rsid w:val="00606BF1"/>
    <w:rsid w:val="00607744"/>
    <w:rsid w:val="006079BA"/>
    <w:rsid w:val="006107CC"/>
    <w:rsid w:val="00610BDD"/>
    <w:rsid w:val="006111BB"/>
    <w:rsid w:val="006121A1"/>
    <w:rsid w:val="00613D04"/>
    <w:rsid w:val="00614347"/>
    <w:rsid w:val="00614DEA"/>
    <w:rsid w:val="00615A69"/>
    <w:rsid w:val="006160D6"/>
    <w:rsid w:val="00617684"/>
    <w:rsid w:val="00617A3B"/>
    <w:rsid w:val="00621445"/>
    <w:rsid w:val="00623D7A"/>
    <w:rsid w:val="00623FC7"/>
    <w:rsid w:val="00624000"/>
    <w:rsid w:val="00624E0F"/>
    <w:rsid w:val="006264D4"/>
    <w:rsid w:val="00626FF4"/>
    <w:rsid w:val="006279EB"/>
    <w:rsid w:val="00627E2B"/>
    <w:rsid w:val="00627F15"/>
    <w:rsid w:val="00627F2A"/>
    <w:rsid w:val="00632735"/>
    <w:rsid w:val="00632CDB"/>
    <w:rsid w:val="00632FB1"/>
    <w:rsid w:val="00633C00"/>
    <w:rsid w:val="0063465E"/>
    <w:rsid w:val="00635738"/>
    <w:rsid w:val="00635C8A"/>
    <w:rsid w:val="00635DE1"/>
    <w:rsid w:val="006363EB"/>
    <w:rsid w:val="00636D72"/>
    <w:rsid w:val="006376BC"/>
    <w:rsid w:val="006378F8"/>
    <w:rsid w:val="00637C05"/>
    <w:rsid w:val="00640211"/>
    <w:rsid w:val="006406B4"/>
    <w:rsid w:val="00640883"/>
    <w:rsid w:val="00640A2D"/>
    <w:rsid w:val="00640A63"/>
    <w:rsid w:val="00641324"/>
    <w:rsid w:val="00643418"/>
    <w:rsid w:val="00643667"/>
    <w:rsid w:val="00643FEC"/>
    <w:rsid w:val="0064641D"/>
    <w:rsid w:val="0064676E"/>
    <w:rsid w:val="00646C0E"/>
    <w:rsid w:val="00647337"/>
    <w:rsid w:val="00647B3F"/>
    <w:rsid w:val="0065052F"/>
    <w:rsid w:val="00650E53"/>
    <w:rsid w:val="00650E62"/>
    <w:rsid w:val="006510A1"/>
    <w:rsid w:val="00652186"/>
    <w:rsid w:val="00653027"/>
    <w:rsid w:val="00654B9F"/>
    <w:rsid w:val="00656145"/>
    <w:rsid w:val="00657BE3"/>
    <w:rsid w:val="00657C11"/>
    <w:rsid w:val="00660812"/>
    <w:rsid w:val="0066084E"/>
    <w:rsid w:val="00661001"/>
    <w:rsid w:val="00661084"/>
    <w:rsid w:val="00661D6E"/>
    <w:rsid w:val="0066334F"/>
    <w:rsid w:val="00667717"/>
    <w:rsid w:val="00667D72"/>
    <w:rsid w:val="00670858"/>
    <w:rsid w:val="00671168"/>
    <w:rsid w:val="00672247"/>
    <w:rsid w:val="00674260"/>
    <w:rsid w:val="0067438C"/>
    <w:rsid w:val="00675E70"/>
    <w:rsid w:val="00676188"/>
    <w:rsid w:val="00676CC4"/>
    <w:rsid w:val="0068018A"/>
    <w:rsid w:val="0068115C"/>
    <w:rsid w:val="00681C75"/>
    <w:rsid w:val="006821C1"/>
    <w:rsid w:val="006829A7"/>
    <w:rsid w:val="00682C6C"/>
    <w:rsid w:val="006839BA"/>
    <w:rsid w:val="0068440A"/>
    <w:rsid w:val="00685498"/>
    <w:rsid w:val="0068594A"/>
    <w:rsid w:val="006861D8"/>
    <w:rsid w:val="00686C0F"/>
    <w:rsid w:val="00686D3C"/>
    <w:rsid w:val="00687A10"/>
    <w:rsid w:val="00687BEC"/>
    <w:rsid w:val="00690449"/>
    <w:rsid w:val="006915F3"/>
    <w:rsid w:val="00692B9E"/>
    <w:rsid w:val="00693591"/>
    <w:rsid w:val="00693C4A"/>
    <w:rsid w:val="00694F92"/>
    <w:rsid w:val="006953F8"/>
    <w:rsid w:val="006965ED"/>
    <w:rsid w:val="00696ABB"/>
    <w:rsid w:val="006A0165"/>
    <w:rsid w:val="006A104D"/>
    <w:rsid w:val="006A1132"/>
    <w:rsid w:val="006A1965"/>
    <w:rsid w:val="006A2875"/>
    <w:rsid w:val="006A408F"/>
    <w:rsid w:val="006A7C38"/>
    <w:rsid w:val="006A7EEB"/>
    <w:rsid w:val="006A7F2A"/>
    <w:rsid w:val="006B020E"/>
    <w:rsid w:val="006B2042"/>
    <w:rsid w:val="006B22E4"/>
    <w:rsid w:val="006B4194"/>
    <w:rsid w:val="006B4FF1"/>
    <w:rsid w:val="006B5377"/>
    <w:rsid w:val="006B57A6"/>
    <w:rsid w:val="006B595A"/>
    <w:rsid w:val="006B5F24"/>
    <w:rsid w:val="006B6033"/>
    <w:rsid w:val="006B715B"/>
    <w:rsid w:val="006B772C"/>
    <w:rsid w:val="006C0846"/>
    <w:rsid w:val="006C0851"/>
    <w:rsid w:val="006C1452"/>
    <w:rsid w:val="006C1F00"/>
    <w:rsid w:val="006C21DE"/>
    <w:rsid w:val="006C2745"/>
    <w:rsid w:val="006C2D50"/>
    <w:rsid w:val="006C3209"/>
    <w:rsid w:val="006C3301"/>
    <w:rsid w:val="006C34CB"/>
    <w:rsid w:val="006C37FA"/>
    <w:rsid w:val="006C4FC5"/>
    <w:rsid w:val="006C6832"/>
    <w:rsid w:val="006C69BD"/>
    <w:rsid w:val="006C72A0"/>
    <w:rsid w:val="006D0159"/>
    <w:rsid w:val="006D04B2"/>
    <w:rsid w:val="006D05A9"/>
    <w:rsid w:val="006D131E"/>
    <w:rsid w:val="006D172F"/>
    <w:rsid w:val="006D23F8"/>
    <w:rsid w:val="006D2612"/>
    <w:rsid w:val="006D3092"/>
    <w:rsid w:val="006D381B"/>
    <w:rsid w:val="006D3D01"/>
    <w:rsid w:val="006D3DD9"/>
    <w:rsid w:val="006D409B"/>
    <w:rsid w:val="006D42BA"/>
    <w:rsid w:val="006D4557"/>
    <w:rsid w:val="006D4A77"/>
    <w:rsid w:val="006D5971"/>
    <w:rsid w:val="006D5B89"/>
    <w:rsid w:val="006D658A"/>
    <w:rsid w:val="006D7698"/>
    <w:rsid w:val="006D7EA1"/>
    <w:rsid w:val="006E070C"/>
    <w:rsid w:val="006E1AEE"/>
    <w:rsid w:val="006E2D42"/>
    <w:rsid w:val="006E2F1A"/>
    <w:rsid w:val="006E42BE"/>
    <w:rsid w:val="006E6E79"/>
    <w:rsid w:val="006E70B5"/>
    <w:rsid w:val="006E7902"/>
    <w:rsid w:val="006F07B6"/>
    <w:rsid w:val="006F0E23"/>
    <w:rsid w:val="006F1F8B"/>
    <w:rsid w:val="006F2552"/>
    <w:rsid w:val="006F2A1E"/>
    <w:rsid w:val="006F2BE4"/>
    <w:rsid w:val="006F348B"/>
    <w:rsid w:val="006F3FFF"/>
    <w:rsid w:val="006F45C8"/>
    <w:rsid w:val="006F6AF6"/>
    <w:rsid w:val="006F7AFA"/>
    <w:rsid w:val="006F7C52"/>
    <w:rsid w:val="006F7DD6"/>
    <w:rsid w:val="0070008B"/>
    <w:rsid w:val="00700B51"/>
    <w:rsid w:val="00701958"/>
    <w:rsid w:val="00701A34"/>
    <w:rsid w:val="00701EB0"/>
    <w:rsid w:val="0070343A"/>
    <w:rsid w:val="007036D7"/>
    <w:rsid w:val="00703B05"/>
    <w:rsid w:val="00703D59"/>
    <w:rsid w:val="00703DA8"/>
    <w:rsid w:val="00703DFD"/>
    <w:rsid w:val="007053BD"/>
    <w:rsid w:val="007060A2"/>
    <w:rsid w:val="00706D2D"/>
    <w:rsid w:val="00707373"/>
    <w:rsid w:val="00707427"/>
    <w:rsid w:val="0070750A"/>
    <w:rsid w:val="00707C5F"/>
    <w:rsid w:val="00710012"/>
    <w:rsid w:val="007105E5"/>
    <w:rsid w:val="007109BC"/>
    <w:rsid w:val="00711449"/>
    <w:rsid w:val="0071147E"/>
    <w:rsid w:val="0071183F"/>
    <w:rsid w:val="00711EBC"/>
    <w:rsid w:val="00712E88"/>
    <w:rsid w:val="007130F8"/>
    <w:rsid w:val="00713D5B"/>
    <w:rsid w:val="00714264"/>
    <w:rsid w:val="00715033"/>
    <w:rsid w:val="007160A2"/>
    <w:rsid w:val="00716F29"/>
    <w:rsid w:val="00720293"/>
    <w:rsid w:val="00720D03"/>
    <w:rsid w:val="00721381"/>
    <w:rsid w:val="00721DF7"/>
    <w:rsid w:val="00724B3C"/>
    <w:rsid w:val="00724BFB"/>
    <w:rsid w:val="00724D7E"/>
    <w:rsid w:val="007254CE"/>
    <w:rsid w:val="00725AE0"/>
    <w:rsid w:val="00726DEF"/>
    <w:rsid w:val="007274FA"/>
    <w:rsid w:val="00730C61"/>
    <w:rsid w:val="00731477"/>
    <w:rsid w:val="00731907"/>
    <w:rsid w:val="0073290B"/>
    <w:rsid w:val="00732B08"/>
    <w:rsid w:val="00732D0E"/>
    <w:rsid w:val="0073381A"/>
    <w:rsid w:val="00735D67"/>
    <w:rsid w:val="00736439"/>
    <w:rsid w:val="00736BDD"/>
    <w:rsid w:val="00737356"/>
    <w:rsid w:val="007400A8"/>
    <w:rsid w:val="0074045F"/>
    <w:rsid w:val="00741E8F"/>
    <w:rsid w:val="00742940"/>
    <w:rsid w:val="00743B31"/>
    <w:rsid w:val="007441D4"/>
    <w:rsid w:val="00744F46"/>
    <w:rsid w:val="00745691"/>
    <w:rsid w:val="0074675B"/>
    <w:rsid w:val="00746B4D"/>
    <w:rsid w:val="00750439"/>
    <w:rsid w:val="00750480"/>
    <w:rsid w:val="00751080"/>
    <w:rsid w:val="00751177"/>
    <w:rsid w:val="00751A23"/>
    <w:rsid w:val="00751FAE"/>
    <w:rsid w:val="0075242A"/>
    <w:rsid w:val="00752713"/>
    <w:rsid w:val="007528C3"/>
    <w:rsid w:val="007540C9"/>
    <w:rsid w:val="00754D53"/>
    <w:rsid w:val="00754E36"/>
    <w:rsid w:val="00756655"/>
    <w:rsid w:val="00756E45"/>
    <w:rsid w:val="00756F05"/>
    <w:rsid w:val="007601F7"/>
    <w:rsid w:val="0076026C"/>
    <w:rsid w:val="0076076E"/>
    <w:rsid w:val="00761300"/>
    <w:rsid w:val="00761B04"/>
    <w:rsid w:val="00762631"/>
    <w:rsid w:val="00762A7A"/>
    <w:rsid w:val="00763EA3"/>
    <w:rsid w:val="0076427A"/>
    <w:rsid w:val="007650D6"/>
    <w:rsid w:val="0076585F"/>
    <w:rsid w:val="00765A71"/>
    <w:rsid w:val="0076603F"/>
    <w:rsid w:val="0076685A"/>
    <w:rsid w:val="00766AA2"/>
    <w:rsid w:val="00766E7A"/>
    <w:rsid w:val="00767417"/>
    <w:rsid w:val="00767A37"/>
    <w:rsid w:val="00767ED9"/>
    <w:rsid w:val="0077220C"/>
    <w:rsid w:val="007722E0"/>
    <w:rsid w:val="007723B9"/>
    <w:rsid w:val="00772A5C"/>
    <w:rsid w:val="0077363E"/>
    <w:rsid w:val="00774409"/>
    <w:rsid w:val="007757E5"/>
    <w:rsid w:val="00775B06"/>
    <w:rsid w:val="00776FDB"/>
    <w:rsid w:val="00777E69"/>
    <w:rsid w:val="00780272"/>
    <w:rsid w:val="00781048"/>
    <w:rsid w:val="00782594"/>
    <w:rsid w:val="00782997"/>
    <w:rsid w:val="007861FC"/>
    <w:rsid w:val="007861FE"/>
    <w:rsid w:val="00786358"/>
    <w:rsid w:val="00786693"/>
    <w:rsid w:val="00786C9C"/>
    <w:rsid w:val="007877B6"/>
    <w:rsid w:val="00787DA3"/>
    <w:rsid w:val="007904F9"/>
    <w:rsid w:val="00790E69"/>
    <w:rsid w:val="00791031"/>
    <w:rsid w:val="0079108E"/>
    <w:rsid w:val="00792FD9"/>
    <w:rsid w:val="00794848"/>
    <w:rsid w:val="00794F85"/>
    <w:rsid w:val="00796B8F"/>
    <w:rsid w:val="00796C4E"/>
    <w:rsid w:val="00797D2D"/>
    <w:rsid w:val="007A0422"/>
    <w:rsid w:val="007A0524"/>
    <w:rsid w:val="007A05A0"/>
    <w:rsid w:val="007A0DC0"/>
    <w:rsid w:val="007A142D"/>
    <w:rsid w:val="007A285A"/>
    <w:rsid w:val="007A2CE3"/>
    <w:rsid w:val="007A36B4"/>
    <w:rsid w:val="007A37D1"/>
    <w:rsid w:val="007A4ACE"/>
    <w:rsid w:val="007A56F9"/>
    <w:rsid w:val="007A57AD"/>
    <w:rsid w:val="007B1F46"/>
    <w:rsid w:val="007B233A"/>
    <w:rsid w:val="007B2553"/>
    <w:rsid w:val="007B2DC1"/>
    <w:rsid w:val="007B2FB0"/>
    <w:rsid w:val="007B342E"/>
    <w:rsid w:val="007B3FBD"/>
    <w:rsid w:val="007B4023"/>
    <w:rsid w:val="007B4CEA"/>
    <w:rsid w:val="007B7564"/>
    <w:rsid w:val="007C00D2"/>
    <w:rsid w:val="007C0FE1"/>
    <w:rsid w:val="007C1450"/>
    <w:rsid w:val="007C17A9"/>
    <w:rsid w:val="007C2CC8"/>
    <w:rsid w:val="007C3515"/>
    <w:rsid w:val="007C43CC"/>
    <w:rsid w:val="007C6FE1"/>
    <w:rsid w:val="007D010F"/>
    <w:rsid w:val="007D0330"/>
    <w:rsid w:val="007D0B76"/>
    <w:rsid w:val="007D2D2E"/>
    <w:rsid w:val="007D2D94"/>
    <w:rsid w:val="007D30FD"/>
    <w:rsid w:val="007D3DE8"/>
    <w:rsid w:val="007D4ACF"/>
    <w:rsid w:val="007D59AA"/>
    <w:rsid w:val="007D67DA"/>
    <w:rsid w:val="007D6E2A"/>
    <w:rsid w:val="007E17F9"/>
    <w:rsid w:val="007E1F17"/>
    <w:rsid w:val="007E1F43"/>
    <w:rsid w:val="007E1F79"/>
    <w:rsid w:val="007E27BB"/>
    <w:rsid w:val="007E310C"/>
    <w:rsid w:val="007E3322"/>
    <w:rsid w:val="007E33AC"/>
    <w:rsid w:val="007E37EB"/>
    <w:rsid w:val="007E57E7"/>
    <w:rsid w:val="007E5A0A"/>
    <w:rsid w:val="007E5C90"/>
    <w:rsid w:val="007E66A1"/>
    <w:rsid w:val="007E7B5F"/>
    <w:rsid w:val="007F0D49"/>
    <w:rsid w:val="007F1DF7"/>
    <w:rsid w:val="007F375E"/>
    <w:rsid w:val="007F489D"/>
    <w:rsid w:val="007F5B99"/>
    <w:rsid w:val="007F6652"/>
    <w:rsid w:val="008010EF"/>
    <w:rsid w:val="00801E75"/>
    <w:rsid w:val="008025CE"/>
    <w:rsid w:val="00802F9E"/>
    <w:rsid w:val="00803735"/>
    <w:rsid w:val="00805EA1"/>
    <w:rsid w:val="00806381"/>
    <w:rsid w:val="00806CE4"/>
    <w:rsid w:val="00807180"/>
    <w:rsid w:val="00807A92"/>
    <w:rsid w:val="0081065F"/>
    <w:rsid w:val="0081090F"/>
    <w:rsid w:val="00810F82"/>
    <w:rsid w:val="0081283B"/>
    <w:rsid w:val="0081455C"/>
    <w:rsid w:val="00814E32"/>
    <w:rsid w:val="008152C9"/>
    <w:rsid w:val="00816C0E"/>
    <w:rsid w:val="00820204"/>
    <w:rsid w:val="00820F26"/>
    <w:rsid w:val="00821001"/>
    <w:rsid w:val="00822337"/>
    <w:rsid w:val="008226A0"/>
    <w:rsid w:val="00823195"/>
    <w:rsid w:val="00824C04"/>
    <w:rsid w:val="008256E8"/>
    <w:rsid w:val="00825FD8"/>
    <w:rsid w:val="008266C7"/>
    <w:rsid w:val="0083057A"/>
    <w:rsid w:val="00831261"/>
    <w:rsid w:val="008319B5"/>
    <w:rsid w:val="008323FB"/>
    <w:rsid w:val="00832423"/>
    <w:rsid w:val="00832A20"/>
    <w:rsid w:val="00832B26"/>
    <w:rsid w:val="008347E6"/>
    <w:rsid w:val="00834C41"/>
    <w:rsid w:val="0083589C"/>
    <w:rsid w:val="00835F46"/>
    <w:rsid w:val="008364ED"/>
    <w:rsid w:val="00840983"/>
    <w:rsid w:val="008410A7"/>
    <w:rsid w:val="008413FB"/>
    <w:rsid w:val="008414CD"/>
    <w:rsid w:val="00841759"/>
    <w:rsid w:val="00843441"/>
    <w:rsid w:val="008435CE"/>
    <w:rsid w:val="00844BD1"/>
    <w:rsid w:val="00846803"/>
    <w:rsid w:val="008502A6"/>
    <w:rsid w:val="00850491"/>
    <w:rsid w:val="00851C93"/>
    <w:rsid w:val="008523B8"/>
    <w:rsid w:val="00852BBC"/>
    <w:rsid w:val="00852C7C"/>
    <w:rsid w:val="00853BE1"/>
    <w:rsid w:val="00853C4C"/>
    <w:rsid w:val="008544EA"/>
    <w:rsid w:val="00854835"/>
    <w:rsid w:val="0085517C"/>
    <w:rsid w:val="0085594C"/>
    <w:rsid w:val="008566C0"/>
    <w:rsid w:val="008566CA"/>
    <w:rsid w:val="00856717"/>
    <w:rsid w:val="00856D99"/>
    <w:rsid w:val="00857360"/>
    <w:rsid w:val="00860B27"/>
    <w:rsid w:val="00862715"/>
    <w:rsid w:val="00863ACE"/>
    <w:rsid w:val="00864DBB"/>
    <w:rsid w:val="00865034"/>
    <w:rsid w:val="00865054"/>
    <w:rsid w:val="00866372"/>
    <w:rsid w:val="00866722"/>
    <w:rsid w:val="00866883"/>
    <w:rsid w:val="00866DC4"/>
    <w:rsid w:val="00870014"/>
    <w:rsid w:val="0087024E"/>
    <w:rsid w:val="008704D9"/>
    <w:rsid w:val="008705DC"/>
    <w:rsid w:val="00870A8F"/>
    <w:rsid w:val="00870D68"/>
    <w:rsid w:val="00870F79"/>
    <w:rsid w:val="00871039"/>
    <w:rsid w:val="00871DBC"/>
    <w:rsid w:val="00871F5E"/>
    <w:rsid w:val="0087331D"/>
    <w:rsid w:val="008738D1"/>
    <w:rsid w:val="00874BA7"/>
    <w:rsid w:val="0087557F"/>
    <w:rsid w:val="00875DD4"/>
    <w:rsid w:val="00875E78"/>
    <w:rsid w:val="00875F18"/>
    <w:rsid w:val="00875FC3"/>
    <w:rsid w:val="00876CBF"/>
    <w:rsid w:val="00876DFA"/>
    <w:rsid w:val="0087727C"/>
    <w:rsid w:val="0088060B"/>
    <w:rsid w:val="00882793"/>
    <w:rsid w:val="008829A8"/>
    <w:rsid w:val="00883264"/>
    <w:rsid w:val="008837F6"/>
    <w:rsid w:val="00884426"/>
    <w:rsid w:val="00884FF0"/>
    <w:rsid w:val="00885846"/>
    <w:rsid w:val="00886C2B"/>
    <w:rsid w:val="008874DF"/>
    <w:rsid w:val="00887747"/>
    <w:rsid w:val="00890455"/>
    <w:rsid w:val="00890665"/>
    <w:rsid w:val="008912EF"/>
    <w:rsid w:val="00891DA6"/>
    <w:rsid w:val="00892089"/>
    <w:rsid w:val="00892AE6"/>
    <w:rsid w:val="00892CEA"/>
    <w:rsid w:val="00892F5E"/>
    <w:rsid w:val="0089320A"/>
    <w:rsid w:val="00893967"/>
    <w:rsid w:val="00894D46"/>
    <w:rsid w:val="00896F5A"/>
    <w:rsid w:val="00897078"/>
    <w:rsid w:val="00897317"/>
    <w:rsid w:val="0089765F"/>
    <w:rsid w:val="00897823"/>
    <w:rsid w:val="008979EC"/>
    <w:rsid w:val="008A0497"/>
    <w:rsid w:val="008A0C43"/>
    <w:rsid w:val="008A0E66"/>
    <w:rsid w:val="008A1594"/>
    <w:rsid w:val="008A1C55"/>
    <w:rsid w:val="008A1E86"/>
    <w:rsid w:val="008A229F"/>
    <w:rsid w:val="008A2311"/>
    <w:rsid w:val="008A2C3E"/>
    <w:rsid w:val="008A312F"/>
    <w:rsid w:val="008A33D6"/>
    <w:rsid w:val="008A3AB8"/>
    <w:rsid w:val="008A3CAC"/>
    <w:rsid w:val="008A4885"/>
    <w:rsid w:val="008A5B8E"/>
    <w:rsid w:val="008A6326"/>
    <w:rsid w:val="008A6D0E"/>
    <w:rsid w:val="008A76E1"/>
    <w:rsid w:val="008A7B45"/>
    <w:rsid w:val="008B024E"/>
    <w:rsid w:val="008B0903"/>
    <w:rsid w:val="008B17DF"/>
    <w:rsid w:val="008B1D8D"/>
    <w:rsid w:val="008B21A8"/>
    <w:rsid w:val="008B3A38"/>
    <w:rsid w:val="008B3D39"/>
    <w:rsid w:val="008B3DA6"/>
    <w:rsid w:val="008B3FAC"/>
    <w:rsid w:val="008B4058"/>
    <w:rsid w:val="008B4483"/>
    <w:rsid w:val="008B4AEF"/>
    <w:rsid w:val="008B4E04"/>
    <w:rsid w:val="008B501F"/>
    <w:rsid w:val="008B5786"/>
    <w:rsid w:val="008B6DCA"/>
    <w:rsid w:val="008B789E"/>
    <w:rsid w:val="008B7CD0"/>
    <w:rsid w:val="008C0548"/>
    <w:rsid w:val="008C08D6"/>
    <w:rsid w:val="008C0EAD"/>
    <w:rsid w:val="008C1560"/>
    <w:rsid w:val="008C2DDC"/>
    <w:rsid w:val="008C2EFE"/>
    <w:rsid w:val="008C334F"/>
    <w:rsid w:val="008C3780"/>
    <w:rsid w:val="008C3957"/>
    <w:rsid w:val="008C4F88"/>
    <w:rsid w:val="008C5EF2"/>
    <w:rsid w:val="008C695F"/>
    <w:rsid w:val="008C6FE7"/>
    <w:rsid w:val="008C7B67"/>
    <w:rsid w:val="008D026C"/>
    <w:rsid w:val="008D0AFE"/>
    <w:rsid w:val="008D1481"/>
    <w:rsid w:val="008D1AC3"/>
    <w:rsid w:val="008D3FF9"/>
    <w:rsid w:val="008D402D"/>
    <w:rsid w:val="008D4762"/>
    <w:rsid w:val="008D4A1E"/>
    <w:rsid w:val="008D58FB"/>
    <w:rsid w:val="008D6016"/>
    <w:rsid w:val="008D60D0"/>
    <w:rsid w:val="008D62B4"/>
    <w:rsid w:val="008D64DD"/>
    <w:rsid w:val="008D69FD"/>
    <w:rsid w:val="008D7ACB"/>
    <w:rsid w:val="008E0E53"/>
    <w:rsid w:val="008E22C3"/>
    <w:rsid w:val="008E3CDB"/>
    <w:rsid w:val="008E4A40"/>
    <w:rsid w:val="008E51A7"/>
    <w:rsid w:val="008E55EB"/>
    <w:rsid w:val="008E597B"/>
    <w:rsid w:val="008E6CCD"/>
    <w:rsid w:val="008E7764"/>
    <w:rsid w:val="008F02B2"/>
    <w:rsid w:val="008F0B68"/>
    <w:rsid w:val="008F1A39"/>
    <w:rsid w:val="008F2F27"/>
    <w:rsid w:val="008F4987"/>
    <w:rsid w:val="008F4CE8"/>
    <w:rsid w:val="008F54B3"/>
    <w:rsid w:val="008F6A75"/>
    <w:rsid w:val="008F7AF9"/>
    <w:rsid w:val="00900642"/>
    <w:rsid w:val="00900721"/>
    <w:rsid w:val="00900B7E"/>
    <w:rsid w:val="00900BA2"/>
    <w:rsid w:val="00901A99"/>
    <w:rsid w:val="0090247B"/>
    <w:rsid w:val="00903395"/>
    <w:rsid w:val="00903CD3"/>
    <w:rsid w:val="00903E4D"/>
    <w:rsid w:val="00903F08"/>
    <w:rsid w:val="0090556E"/>
    <w:rsid w:val="009056A0"/>
    <w:rsid w:val="00906C67"/>
    <w:rsid w:val="00906FEF"/>
    <w:rsid w:val="00907175"/>
    <w:rsid w:val="009105D2"/>
    <w:rsid w:val="00910657"/>
    <w:rsid w:val="00912825"/>
    <w:rsid w:val="00912E08"/>
    <w:rsid w:val="00913D27"/>
    <w:rsid w:val="00915332"/>
    <w:rsid w:val="00915994"/>
    <w:rsid w:val="00916534"/>
    <w:rsid w:val="00916BD5"/>
    <w:rsid w:val="00917609"/>
    <w:rsid w:val="00917930"/>
    <w:rsid w:val="0092087C"/>
    <w:rsid w:val="00920ACD"/>
    <w:rsid w:val="00920D0D"/>
    <w:rsid w:val="0092168D"/>
    <w:rsid w:val="00922239"/>
    <w:rsid w:val="009228BF"/>
    <w:rsid w:val="00922A15"/>
    <w:rsid w:val="00923577"/>
    <w:rsid w:val="00926144"/>
    <w:rsid w:val="00927404"/>
    <w:rsid w:val="00927ADB"/>
    <w:rsid w:val="00930B10"/>
    <w:rsid w:val="00931FAB"/>
    <w:rsid w:val="00932516"/>
    <w:rsid w:val="009327C1"/>
    <w:rsid w:val="00933DC7"/>
    <w:rsid w:val="00935997"/>
    <w:rsid w:val="00936259"/>
    <w:rsid w:val="00936423"/>
    <w:rsid w:val="00936B24"/>
    <w:rsid w:val="00936BF6"/>
    <w:rsid w:val="00936FDB"/>
    <w:rsid w:val="00937B09"/>
    <w:rsid w:val="00940091"/>
    <w:rsid w:val="009420C8"/>
    <w:rsid w:val="009432F8"/>
    <w:rsid w:val="00943869"/>
    <w:rsid w:val="00943B81"/>
    <w:rsid w:val="00944018"/>
    <w:rsid w:val="009444E6"/>
    <w:rsid w:val="00944CE7"/>
    <w:rsid w:val="00944FA1"/>
    <w:rsid w:val="00945C41"/>
    <w:rsid w:val="009465A1"/>
    <w:rsid w:val="00947189"/>
    <w:rsid w:val="00947C0E"/>
    <w:rsid w:val="009503B4"/>
    <w:rsid w:val="009505AC"/>
    <w:rsid w:val="00950C0B"/>
    <w:rsid w:val="00950F1F"/>
    <w:rsid w:val="009516C1"/>
    <w:rsid w:val="00951C6D"/>
    <w:rsid w:val="00951D92"/>
    <w:rsid w:val="00952DC3"/>
    <w:rsid w:val="00953366"/>
    <w:rsid w:val="009534DA"/>
    <w:rsid w:val="009535A7"/>
    <w:rsid w:val="00953696"/>
    <w:rsid w:val="0095383A"/>
    <w:rsid w:val="00953BDB"/>
    <w:rsid w:val="00953DE2"/>
    <w:rsid w:val="009545B0"/>
    <w:rsid w:val="009546BD"/>
    <w:rsid w:val="00955160"/>
    <w:rsid w:val="009556A6"/>
    <w:rsid w:val="00957593"/>
    <w:rsid w:val="00960BC6"/>
    <w:rsid w:val="00961789"/>
    <w:rsid w:val="00961F29"/>
    <w:rsid w:val="00962832"/>
    <w:rsid w:val="00962D27"/>
    <w:rsid w:val="0096387A"/>
    <w:rsid w:val="00963C17"/>
    <w:rsid w:val="00963DD2"/>
    <w:rsid w:val="009647FB"/>
    <w:rsid w:val="009651F0"/>
    <w:rsid w:val="00965303"/>
    <w:rsid w:val="009674A6"/>
    <w:rsid w:val="009709B5"/>
    <w:rsid w:val="00970CEA"/>
    <w:rsid w:val="00971E52"/>
    <w:rsid w:val="00971EBD"/>
    <w:rsid w:val="00972617"/>
    <w:rsid w:val="00974E18"/>
    <w:rsid w:val="00975836"/>
    <w:rsid w:val="00975D0B"/>
    <w:rsid w:val="0098012A"/>
    <w:rsid w:val="00980FF5"/>
    <w:rsid w:val="00981888"/>
    <w:rsid w:val="00981D6D"/>
    <w:rsid w:val="00981EE4"/>
    <w:rsid w:val="00982F43"/>
    <w:rsid w:val="0098402F"/>
    <w:rsid w:val="00984305"/>
    <w:rsid w:val="0098535D"/>
    <w:rsid w:val="00985B3B"/>
    <w:rsid w:val="0098662D"/>
    <w:rsid w:val="0099041F"/>
    <w:rsid w:val="00991183"/>
    <w:rsid w:val="00992877"/>
    <w:rsid w:val="0099471A"/>
    <w:rsid w:val="0099579B"/>
    <w:rsid w:val="00996283"/>
    <w:rsid w:val="00996DB7"/>
    <w:rsid w:val="00996E5C"/>
    <w:rsid w:val="009A0972"/>
    <w:rsid w:val="009A108A"/>
    <w:rsid w:val="009A175E"/>
    <w:rsid w:val="009A1A58"/>
    <w:rsid w:val="009A1E46"/>
    <w:rsid w:val="009A4018"/>
    <w:rsid w:val="009A4335"/>
    <w:rsid w:val="009A4851"/>
    <w:rsid w:val="009A4BE9"/>
    <w:rsid w:val="009A58A0"/>
    <w:rsid w:val="009A67E1"/>
    <w:rsid w:val="009A7843"/>
    <w:rsid w:val="009A7B95"/>
    <w:rsid w:val="009B111C"/>
    <w:rsid w:val="009B1875"/>
    <w:rsid w:val="009B1E7E"/>
    <w:rsid w:val="009B2175"/>
    <w:rsid w:val="009B2801"/>
    <w:rsid w:val="009B4E05"/>
    <w:rsid w:val="009B54EF"/>
    <w:rsid w:val="009B671F"/>
    <w:rsid w:val="009C007E"/>
    <w:rsid w:val="009C031C"/>
    <w:rsid w:val="009C0E40"/>
    <w:rsid w:val="009C0F44"/>
    <w:rsid w:val="009C2450"/>
    <w:rsid w:val="009C2653"/>
    <w:rsid w:val="009C2ECF"/>
    <w:rsid w:val="009C2F68"/>
    <w:rsid w:val="009C3F5C"/>
    <w:rsid w:val="009C420C"/>
    <w:rsid w:val="009C48F3"/>
    <w:rsid w:val="009C567E"/>
    <w:rsid w:val="009C58CD"/>
    <w:rsid w:val="009C5B37"/>
    <w:rsid w:val="009C67A2"/>
    <w:rsid w:val="009C7A7A"/>
    <w:rsid w:val="009C7E6D"/>
    <w:rsid w:val="009D027C"/>
    <w:rsid w:val="009D0C39"/>
    <w:rsid w:val="009D100B"/>
    <w:rsid w:val="009D198F"/>
    <w:rsid w:val="009D1A12"/>
    <w:rsid w:val="009D1D61"/>
    <w:rsid w:val="009D1EFD"/>
    <w:rsid w:val="009D2B33"/>
    <w:rsid w:val="009D3B84"/>
    <w:rsid w:val="009D4295"/>
    <w:rsid w:val="009D7179"/>
    <w:rsid w:val="009E2168"/>
    <w:rsid w:val="009E365E"/>
    <w:rsid w:val="009E3CA8"/>
    <w:rsid w:val="009E66E3"/>
    <w:rsid w:val="009E7175"/>
    <w:rsid w:val="009F0A8D"/>
    <w:rsid w:val="009F0EC5"/>
    <w:rsid w:val="009F215F"/>
    <w:rsid w:val="009F2EDB"/>
    <w:rsid w:val="009F3ADC"/>
    <w:rsid w:val="009F4969"/>
    <w:rsid w:val="009F539A"/>
    <w:rsid w:val="009F53A3"/>
    <w:rsid w:val="009F6868"/>
    <w:rsid w:val="009F698F"/>
    <w:rsid w:val="009F757D"/>
    <w:rsid w:val="009F7593"/>
    <w:rsid w:val="00A00F1B"/>
    <w:rsid w:val="00A01EA7"/>
    <w:rsid w:val="00A02658"/>
    <w:rsid w:val="00A041AB"/>
    <w:rsid w:val="00A0579C"/>
    <w:rsid w:val="00A059F8"/>
    <w:rsid w:val="00A05A15"/>
    <w:rsid w:val="00A068C9"/>
    <w:rsid w:val="00A10053"/>
    <w:rsid w:val="00A10900"/>
    <w:rsid w:val="00A116D2"/>
    <w:rsid w:val="00A1257B"/>
    <w:rsid w:val="00A148D3"/>
    <w:rsid w:val="00A156FD"/>
    <w:rsid w:val="00A16DC3"/>
    <w:rsid w:val="00A17F80"/>
    <w:rsid w:val="00A208F0"/>
    <w:rsid w:val="00A20F99"/>
    <w:rsid w:val="00A21684"/>
    <w:rsid w:val="00A218DB"/>
    <w:rsid w:val="00A21931"/>
    <w:rsid w:val="00A22E94"/>
    <w:rsid w:val="00A22F47"/>
    <w:rsid w:val="00A241B5"/>
    <w:rsid w:val="00A241E7"/>
    <w:rsid w:val="00A25085"/>
    <w:rsid w:val="00A25133"/>
    <w:rsid w:val="00A2562D"/>
    <w:rsid w:val="00A25A3E"/>
    <w:rsid w:val="00A25BDD"/>
    <w:rsid w:val="00A25BEB"/>
    <w:rsid w:val="00A25F4D"/>
    <w:rsid w:val="00A268A4"/>
    <w:rsid w:val="00A30095"/>
    <w:rsid w:val="00A30365"/>
    <w:rsid w:val="00A3162D"/>
    <w:rsid w:val="00A316BB"/>
    <w:rsid w:val="00A318C5"/>
    <w:rsid w:val="00A31BD0"/>
    <w:rsid w:val="00A3382A"/>
    <w:rsid w:val="00A33CAF"/>
    <w:rsid w:val="00A34D6E"/>
    <w:rsid w:val="00A35A92"/>
    <w:rsid w:val="00A35B5A"/>
    <w:rsid w:val="00A35EA1"/>
    <w:rsid w:val="00A36092"/>
    <w:rsid w:val="00A36F38"/>
    <w:rsid w:val="00A370CD"/>
    <w:rsid w:val="00A402A1"/>
    <w:rsid w:val="00A407D2"/>
    <w:rsid w:val="00A4287D"/>
    <w:rsid w:val="00A42C0B"/>
    <w:rsid w:val="00A4403C"/>
    <w:rsid w:val="00A442C7"/>
    <w:rsid w:val="00A44387"/>
    <w:rsid w:val="00A44B4C"/>
    <w:rsid w:val="00A450C3"/>
    <w:rsid w:val="00A45394"/>
    <w:rsid w:val="00A4596E"/>
    <w:rsid w:val="00A45B50"/>
    <w:rsid w:val="00A50098"/>
    <w:rsid w:val="00A5191A"/>
    <w:rsid w:val="00A520C5"/>
    <w:rsid w:val="00A527BE"/>
    <w:rsid w:val="00A52911"/>
    <w:rsid w:val="00A52F46"/>
    <w:rsid w:val="00A5396E"/>
    <w:rsid w:val="00A54F4F"/>
    <w:rsid w:val="00A55D64"/>
    <w:rsid w:val="00A564EE"/>
    <w:rsid w:val="00A56A5B"/>
    <w:rsid w:val="00A5738A"/>
    <w:rsid w:val="00A578FA"/>
    <w:rsid w:val="00A60B88"/>
    <w:rsid w:val="00A616DE"/>
    <w:rsid w:val="00A619CA"/>
    <w:rsid w:val="00A61EB8"/>
    <w:rsid w:val="00A6275A"/>
    <w:rsid w:val="00A62C7E"/>
    <w:rsid w:val="00A63267"/>
    <w:rsid w:val="00A632FB"/>
    <w:rsid w:val="00A640EE"/>
    <w:rsid w:val="00A640FC"/>
    <w:rsid w:val="00A64DCD"/>
    <w:rsid w:val="00A64F44"/>
    <w:rsid w:val="00A65D42"/>
    <w:rsid w:val="00A65FDB"/>
    <w:rsid w:val="00A67E89"/>
    <w:rsid w:val="00A709FE"/>
    <w:rsid w:val="00A71579"/>
    <w:rsid w:val="00A729CE"/>
    <w:rsid w:val="00A745C3"/>
    <w:rsid w:val="00A762C3"/>
    <w:rsid w:val="00A76804"/>
    <w:rsid w:val="00A7716C"/>
    <w:rsid w:val="00A77E4F"/>
    <w:rsid w:val="00A77E77"/>
    <w:rsid w:val="00A8134C"/>
    <w:rsid w:val="00A82293"/>
    <w:rsid w:val="00A839E2"/>
    <w:rsid w:val="00A8456B"/>
    <w:rsid w:val="00A84CE0"/>
    <w:rsid w:val="00A8627A"/>
    <w:rsid w:val="00A86687"/>
    <w:rsid w:val="00A86B5E"/>
    <w:rsid w:val="00A87372"/>
    <w:rsid w:val="00A87C51"/>
    <w:rsid w:val="00A87D99"/>
    <w:rsid w:val="00A9157B"/>
    <w:rsid w:val="00A9203E"/>
    <w:rsid w:val="00A92280"/>
    <w:rsid w:val="00A9392F"/>
    <w:rsid w:val="00A945B9"/>
    <w:rsid w:val="00A94A28"/>
    <w:rsid w:val="00A95C37"/>
    <w:rsid w:val="00A95D59"/>
    <w:rsid w:val="00A961FC"/>
    <w:rsid w:val="00A9660F"/>
    <w:rsid w:val="00A96A08"/>
    <w:rsid w:val="00A97166"/>
    <w:rsid w:val="00A971E6"/>
    <w:rsid w:val="00AA0051"/>
    <w:rsid w:val="00AA05C7"/>
    <w:rsid w:val="00AA1F3C"/>
    <w:rsid w:val="00AA28EC"/>
    <w:rsid w:val="00AA2D92"/>
    <w:rsid w:val="00AA2F6E"/>
    <w:rsid w:val="00AA370A"/>
    <w:rsid w:val="00AA4565"/>
    <w:rsid w:val="00AA4BA7"/>
    <w:rsid w:val="00AA5FD2"/>
    <w:rsid w:val="00AA6D50"/>
    <w:rsid w:val="00AA7E8C"/>
    <w:rsid w:val="00AB0A93"/>
    <w:rsid w:val="00AB1805"/>
    <w:rsid w:val="00AB1FB9"/>
    <w:rsid w:val="00AB2D08"/>
    <w:rsid w:val="00AB2D3B"/>
    <w:rsid w:val="00AB30A6"/>
    <w:rsid w:val="00AB39C4"/>
    <w:rsid w:val="00AB475D"/>
    <w:rsid w:val="00AB4BEC"/>
    <w:rsid w:val="00AB4F3B"/>
    <w:rsid w:val="00AB54C4"/>
    <w:rsid w:val="00AB5F04"/>
    <w:rsid w:val="00AB60EF"/>
    <w:rsid w:val="00AB6564"/>
    <w:rsid w:val="00AB6D74"/>
    <w:rsid w:val="00AC0AF6"/>
    <w:rsid w:val="00AC1436"/>
    <w:rsid w:val="00AC2041"/>
    <w:rsid w:val="00AC231E"/>
    <w:rsid w:val="00AC2906"/>
    <w:rsid w:val="00AC2D17"/>
    <w:rsid w:val="00AC46C5"/>
    <w:rsid w:val="00AC4913"/>
    <w:rsid w:val="00AC52F6"/>
    <w:rsid w:val="00AC7A07"/>
    <w:rsid w:val="00AC7D1B"/>
    <w:rsid w:val="00AD03FF"/>
    <w:rsid w:val="00AD1514"/>
    <w:rsid w:val="00AD2058"/>
    <w:rsid w:val="00AD3402"/>
    <w:rsid w:val="00AD4281"/>
    <w:rsid w:val="00AD55DA"/>
    <w:rsid w:val="00AD591F"/>
    <w:rsid w:val="00AD5D82"/>
    <w:rsid w:val="00AD629D"/>
    <w:rsid w:val="00AD630C"/>
    <w:rsid w:val="00AE067C"/>
    <w:rsid w:val="00AE0FD7"/>
    <w:rsid w:val="00AE1306"/>
    <w:rsid w:val="00AE1453"/>
    <w:rsid w:val="00AE17C0"/>
    <w:rsid w:val="00AE1D12"/>
    <w:rsid w:val="00AE2A61"/>
    <w:rsid w:val="00AE2D6B"/>
    <w:rsid w:val="00AE2EA8"/>
    <w:rsid w:val="00AE2F7D"/>
    <w:rsid w:val="00AE36F0"/>
    <w:rsid w:val="00AE4C8E"/>
    <w:rsid w:val="00AE4CA8"/>
    <w:rsid w:val="00AE53EC"/>
    <w:rsid w:val="00AE5B65"/>
    <w:rsid w:val="00AE63EA"/>
    <w:rsid w:val="00AE72B8"/>
    <w:rsid w:val="00AE7D73"/>
    <w:rsid w:val="00AF00D3"/>
    <w:rsid w:val="00AF122A"/>
    <w:rsid w:val="00AF1E15"/>
    <w:rsid w:val="00AF2374"/>
    <w:rsid w:val="00AF2E6B"/>
    <w:rsid w:val="00AF328F"/>
    <w:rsid w:val="00AF336E"/>
    <w:rsid w:val="00AF341B"/>
    <w:rsid w:val="00AF53A8"/>
    <w:rsid w:val="00B0005D"/>
    <w:rsid w:val="00B00AE0"/>
    <w:rsid w:val="00B00E69"/>
    <w:rsid w:val="00B01F83"/>
    <w:rsid w:val="00B0261F"/>
    <w:rsid w:val="00B02FBD"/>
    <w:rsid w:val="00B032CE"/>
    <w:rsid w:val="00B03E81"/>
    <w:rsid w:val="00B03EE1"/>
    <w:rsid w:val="00B06022"/>
    <w:rsid w:val="00B06430"/>
    <w:rsid w:val="00B06CA3"/>
    <w:rsid w:val="00B06DDC"/>
    <w:rsid w:val="00B07602"/>
    <w:rsid w:val="00B07C05"/>
    <w:rsid w:val="00B07E45"/>
    <w:rsid w:val="00B103F7"/>
    <w:rsid w:val="00B12FE4"/>
    <w:rsid w:val="00B1356C"/>
    <w:rsid w:val="00B136A7"/>
    <w:rsid w:val="00B13F1B"/>
    <w:rsid w:val="00B159A1"/>
    <w:rsid w:val="00B16BB0"/>
    <w:rsid w:val="00B1769E"/>
    <w:rsid w:val="00B17C39"/>
    <w:rsid w:val="00B20606"/>
    <w:rsid w:val="00B21D3B"/>
    <w:rsid w:val="00B23219"/>
    <w:rsid w:val="00B23BA7"/>
    <w:rsid w:val="00B23C8D"/>
    <w:rsid w:val="00B23CE8"/>
    <w:rsid w:val="00B24206"/>
    <w:rsid w:val="00B24CFE"/>
    <w:rsid w:val="00B252B1"/>
    <w:rsid w:val="00B2543F"/>
    <w:rsid w:val="00B261FE"/>
    <w:rsid w:val="00B268DA"/>
    <w:rsid w:val="00B26C74"/>
    <w:rsid w:val="00B27E68"/>
    <w:rsid w:val="00B308A4"/>
    <w:rsid w:val="00B30AE4"/>
    <w:rsid w:val="00B311AA"/>
    <w:rsid w:val="00B3185B"/>
    <w:rsid w:val="00B3189C"/>
    <w:rsid w:val="00B32B74"/>
    <w:rsid w:val="00B331D2"/>
    <w:rsid w:val="00B3464E"/>
    <w:rsid w:val="00B34AC6"/>
    <w:rsid w:val="00B352EB"/>
    <w:rsid w:val="00B35809"/>
    <w:rsid w:val="00B36AA6"/>
    <w:rsid w:val="00B37417"/>
    <w:rsid w:val="00B37BC5"/>
    <w:rsid w:val="00B37DD9"/>
    <w:rsid w:val="00B40EF8"/>
    <w:rsid w:val="00B40F55"/>
    <w:rsid w:val="00B41968"/>
    <w:rsid w:val="00B4202A"/>
    <w:rsid w:val="00B42259"/>
    <w:rsid w:val="00B42772"/>
    <w:rsid w:val="00B43541"/>
    <w:rsid w:val="00B43C0A"/>
    <w:rsid w:val="00B43DA9"/>
    <w:rsid w:val="00B44306"/>
    <w:rsid w:val="00B44371"/>
    <w:rsid w:val="00B449B5"/>
    <w:rsid w:val="00B46351"/>
    <w:rsid w:val="00B472D1"/>
    <w:rsid w:val="00B47619"/>
    <w:rsid w:val="00B47A1C"/>
    <w:rsid w:val="00B5017A"/>
    <w:rsid w:val="00B5022D"/>
    <w:rsid w:val="00B50556"/>
    <w:rsid w:val="00B5136C"/>
    <w:rsid w:val="00B519D8"/>
    <w:rsid w:val="00B51BBD"/>
    <w:rsid w:val="00B51D5F"/>
    <w:rsid w:val="00B51FA0"/>
    <w:rsid w:val="00B51FAA"/>
    <w:rsid w:val="00B523D0"/>
    <w:rsid w:val="00B53C42"/>
    <w:rsid w:val="00B54005"/>
    <w:rsid w:val="00B577C3"/>
    <w:rsid w:val="00B60B42"/>
    <w:rsid w:val="00B60C14"/>
    <w:rsid w:val="00B6261F"/>
    <w:rsid w:val="00B63015"/>
    <w:rsid w:val="00B63750"/>
    <w:rsid w:val="00B63F62"/>
    <w:rsid w:val="00B64E0D"/>
    <w:rsid w:val="00B65F83"/>
    <w:rsid w:val="00B661F2"/>
    <w:rsid w:val="00B66707"/>
    <w:rsid w:val="00B66CC3"/>
    <w:rsid w:val="00B67358"/>
    <w:rsid w:val="00B67359"/>
    <w:rsid w:val="00B6766E"/>
    <w:rsid w:val="00B679BA"/>
    <w:rsid w:val="00B67FB4"/>
    <w:rsid w:val="00B712C9"/>
    <w:rsid w:val="00B72B81"/>
    <w:rsid w:val="00B73681"/>
    <w:rsid w:val="00B73DE5"/>
    <w:rsid w:val="00B74390"/>
    <w:rsid w:val="00B75A02"/>
    <w:rsid w:val="00B76062"/>
    <w:rsid w:val="00B7659A"/>
    <w:rsid w:val="00B7756F"/>
    <w:rsid w:val="00B778C8"/>
    <w:rsid w:val="00B77905"/>
    <w:rsid w:val="00B805AB"/>
    <w:rsid w:val="00B80CFF"/>
    <w:rsid w:val="00B827F5"/>
    <w:rsid w:val="00B82E38"/>
    <w:rsid w:val="00B83548"/>
    <w:rsid w:val="00B83B65"/>
    <w:rsid w:val="00B84A62"/>
    <w:rsid w:val="00B864F3"/>
    <w:rsid w:val="00B87A99"/>
    <w:rsid w:val="00B90D8A"/>
    <w:rsid w:val="00B92B59"/>
    <w:rsid w:val="00B92BA0"/>
    <w:rsid w:val="00B93B94"/>
    <w:rsid w:val="00B95C6F"/>
    <w:rsid w:val="00B965BB"/>
    <w:rsid w:val="00B97051"/>
    <w:rsid w:val="00B971D3"/>
    <w:rsid w:val="00B97337"/>
    <w:rsid w:val="00BA0057"/>
    <w:rsid w:val="00BA0103"/>
    <w:rsid w:val="00BA03F7"/>
    <w:rsid w:val="00BA06FB"/>
    <w:rsid w:val="00BA07CE"/>
    <w:rsid w:val="00BA0B18"/>
    <w:rsid w:val="00BA0CE4"/>
    <w:rsid w:val="00BA24C9"/>
    <w:rsid w:val="00BA275B"/>
    <w:rsid w:val="00BA3009"/>
    <w:rsid w:val="00BA3E13"/>
    <w:rsid w:val="00BA3F69"/>
    <w:rsid w:val="00BA44F6"/>
    <w:rsid w:val="00BA4B42"/>
    <w:rsid w:val="00BA5104"/>
    <w:rsid w:val="00BA6CE2"/>
    <w:rsid w:val="00BA7193"/>
    <w:rsid w:val="00BA7AE7"/>
    <w:rsid w:val="00BB0316"/>
    <w:rsid w:val="00BB056B"/>
    <w:rsid w:val="00BB0874"/>
    <w:rsid w:val="00BB0A30"/>
    <w:rsid w:val="00BB0C0A"/>
    <w:rsid w:val="00BB0EB7"/>
    <w:rsid w:val="00BB1A6F"/>
    <w:rsid w:val="00BB25E0"/>
    <w:rsid w:val="00BB2BAA"/>
    <w:rsid w:val="00BB2D6B"/>
    <w:rsid w:val="00BB2E01"/>
    <w:rsid w:val="00BB2F01"/>
    <w:rsid w:val="00BB34FF"/>
    <w:rsid w:val="00BB364A"/>
    <w:rsid w:val="00BB47E2"/>
    <w:rsid w:val="00BB4FA4"/>
    <w:rsid w:val="00BB5251"/>
    <w:rsid w:val="00BB5FEA"/>
    <w:rsid w:val="00BB6197"/>
    <w:rsid w:val="00BB6BE0"/>
    <w:rsid w:val="00BB7000"/>
    <w:rsid w:val="00BB7E9B"/>
    <w:rsid w:val="00BC0568"/>
    <w:rsid w:val="00BC0933"/>
    <w:rsid w:val="00BC09AC"/>
    <w:rsid w:val="00BC14CF"/>
    <w:rsid w:val="00BC14DE"/>
    <w:rsid w:val="00BC1A0F"/>
    <w:rsid w:val="00BC204C"/>
    <w:rsid w:val="00BC227D"/>
    <w:rsid w:val="00BC22EE"/>
    <w:rsid w:val="00BC23DA"/>
    <w:rsid w:val="00BC3548"/>
    <w:rsid w:val="00BC39F6"/>
    <w:rsid w:val="00BC423F"/>
    <w:rsid w:val="00BC4575"/>
    <w:rsid w:val="00BC5057"/>
    <w:rsid w:val="00BC5816"/>
    <w:rsid w:val="00BC5E78"/>
    <w:rsid w:val="00BC6486"/>
    <w:rsid w:val="00BC6F07"/>
    <w:rsid w:val="00BC7233"/>
    <w:rsid w:val="00BD053F"/>
    <w:rsid w:val="00BD10E4"/>
    <w:rsid w:val="00BD22D6"/>
    <w:rsid w:val="00BD2DB1"/>
    <w:rsid w:val="00BD305E"/>
    <w:rsid w:val="00BD32D0"/>
    <w:rsid w:val="00BD3879"/>
    <w:rsid w:val="00BD3894"/>
    <w:rsid w:val="00BD57CA"/>
    <w:rsid w:val="00BD5F0E"/>
    <w:rsid w:val="00BD6090"/>
    <w:rsid w:val="00BE04AB"/>
    <w:rsid w:val="00BE0A3A"/>
    <w:rsid w:val="00BE12F1"/>
    <w:rsid w:val="00BE17C8"/>
    <w:rsid w:val="00BE1F4C"/>
    <w:rsid w:val="00BE21BB"/>
    <w:rsid w:val="00BE268E"/>
    <w:rsid w:val="00BE3069"/>
    <w:rsid w:val="00BE44E2"/>
    <w:rsid w:val="00BE5AC8"/>
    <w:rsid w:val="00BE5B3E"/>
    <w:rsid w:val="00BE6728"/>
    <w:rsid w:val="00BE6834"/>
    <w:rsid w:val="00BE6D8C"/>
    <w:rsid w:val="00BE7683"/>
    <w:rsid w:val="00BF09C5"/>
    <w:rsid w:val="00BF2279"/>
    <w:rsid w:val="00BF2910"/>
    <w:rsid w:val="00BF2EC9"/>
    <w:rsid w:val="00BF36BA"/>
    <w:rsid w:val="00BF37B8"/>
    <w:rsid w:val="00BF386F"/>
    <w:rsid w:val="00BF3B10"/>
    <w:rsid w:val="00BF3F34"/>
    <w:rsid w:val="00BF3FDF"/>
    <w:rsid w:val="00BF45EB"/>
    <w:rsid w:val="00BF4B9D"/>
    <w:rsid w:val="00BF51C4"/>
    <w:rsid w:val="00BF5584"/>
    <w:rsid w:val="00BF55C3"/>
    <w:rsid w:val="00BF6919"/>
    <w:rsid w:val="00BF6E36"/>
    <w:rsid w:val="00BF74EA"/>
    <w:rsid w:val="00BF7D11"/>
    <w:rsid w:val="00BF7F9B"/>
    <w:rsid w:val="00C00041"/>
    <w:rsid w:val="00C0106C"/>
    <w:rsid w:val="00C01275"/>
    <w:rsid w:val="00C013D6"/>
    <w:rsid w:val="00C016FA"/>
    <w:rsid w:val="00C0335C"/>
    <w:rsid w:val="00C0350D"/>
    <w:rsid w:val="00C04019"/>
    <w:rsid w:val="00C04790"/>
    <w:rsid w:val="00C051A8"/>
    <w:rsid w:val="00C07DC0"/>
    <w:rsid w:val="00C10D78"/>
    <w:rsid w:val="00C111DA"/>
    <w:rsid w:val="00C115F7"/>
    <w:rsid w:val="00C11662"/>
    <w:rsid w:val="00C11811"/>
    <w:rsid w:val="00C12257"/>
    <w:rsid w:val="00C12C62"/>
    <w:rsid w:val="00C12F1C"/>
    <w:rsid w:val="00C13FD4"/>
    <w:rsid w:val="00C15265"/>
    <w:rsid w:val="00C1706E"/>
    <w:rsid w:val="00C17372"/>
    <w:rsid w:val="00C17ED4"/>
    <w:rsid w:val="00C20849"/>
    <w:rsid w:val="00C21C46"/>
    <w:rsid w:val="00C21E8F"/>
    <w:rsid w:val="00C22687"/>
    <w:rsid w:val="00C23258"/>
    <w:rsid w:val="00C23990"/>
    <w:rsid w:val="00C23D66"/>
    <w:rsid w:val="00C247A5"/>
    <w:rsid w:val="00C25BAE"/>
    <w:rsid w:val="00C25FD1"/>
    <w:rsid w:val="00C2675E"/>
    <w:rsid w:val="00C26B33"/>
    <w:rsid w:val="00C273B9"/>
    <w:rsid w:val="00C2762B"/>
    <w:rsid w:val="00C27C13"/>
    <w:rsid w:val="00C27EE2"/>
    <w:rsid w:val="00C3090C"/>
    <w:rsid w:val="00C31185"/>
    <w:rsid w:val="00C31792"/>
    <w:rsid w:val="00C31ECF"/>
    <w:rsid w:val="00C32A91"/>
    <w:rsid w:val="00C32BBB"/>
    <w:rsid w:val="00C34E1F"/>
    <w:rsid w:val="00C35843"/>
    <w:rsid w:val="00C358EC"/>
    <w:rsid w:val="00C3671A"/>
    <w:rsid w:val="00C370DA"/>
    <w:rsid w:val="00C37ACA"/>
    <w:rsid w:val="00C37ECB"/>
    <w:rsid w:val="00C40498"/>
    <w:rsid w:val="00C4220E"/>
    <w:rsid w:val="00C4265F"/>
    <w:rsid w:val="00C42C8F"/>
    <w:rsid w:val="00C4343D"/>
    <w:rsid w:val="00C43AD4"/>
    <w:rsid w:val="00C4456A"/>
    <w:rsid w:val="00C447DE"/>
    <w:rsid w:val="00C45A8F"/>
    <w:rsid w:val="00C45F22"/>
    <w:rsid w:val="00C4609B"/>
    <w:rsid w:val="00C46C08"/>
    <w:rsid w:val="00C46D04"/>
    <w:rsid w:val="00C47DCF"/>
    <w:rsid w:val="00C50348"/>
    <w:rsid w:val="00C50458"/>
    <w:rsid w:val="00C5058C"/>
    <w:rsid w:val="00C506BE"/>
    <w:rsid w:val="00C5196B"/>
    <w:rsid w:val="00C527EA"/>
    <w:rsid w:val="00C55243"/>
    <w:rsid w:val="00C559F1"/>
    <w:rsid w:val="00C55FDA"/>
    <w:rsid w:val="00C5669C"/>
    <w:rsid w:val="00C5772C"/>
    <w:rsid w:val="00C60009"/>
    <w:rsid w:val="00C60401"/>
    <w:rsid w:val="00C60863"/>
    <w:rsid w:val="00C60897"/>
    <w:rsid w:val="00C612F8"/>
    <w:rsid w:val="00C61344"/>
    <w:rsid w:val="00C6239C"/>
    <w:rsid w:val="00C62B68"/>
    <w:rsid w:val="00C62F37"/>
    <w:rsid w:val="00C633B5"/>
    <w:rsid w:val="00C63E61"/>
    <w:rsid w:val="00C63F67"/>
    <w:rsid w:val="00C64BB5"/>
    <w:rsid w:val="00C65809"/>
    <w:rsid w:val="00C65E7D"/>
    <w:rsid w:val="00C67538"/>
    <w:rsid w:val="00C67749"/>
    <w:rsid w:val="00C67AF0"/>
    <w:rsid w:val="00C702D1"/>
    <w:rsid w:val="00C70AB8"/>
    <w:rsid w:val="00C70AE4"/>
    <w:rsid w:val="00C71BCB"/>
    <w:rsid w:val="00C7210B"/>
    <w:rsid w:val="00C72137"/>
    <w:rsid w:val="00C73B39"/>
    <w:rsid w:val="00C73EF7"/>
    <w:rsid w:val="00C7441A"/>
    <w:rsid w:val="00C75AD7"/>
    <w:rsid w:val="00C75F56"/>
    <w:rsid w:val="00C7628D"/>
    <w:rsid w:val="00C76FEA"/>
    <w:rsid w:val="00C77499"/>
    <w:rsid w:val="00C77721"/>
    <w:rsid w:val="00C77D71"/>
    <w:rsid w:val="00C80754"/>
    <w:rsid w:val="00C827F4"/>
    <w:rsid w:val="00C854F0"/>
    <w:rsid w:val="00C85718"/>
    <w:rsid w:val="00C85EAB"/>
    <w:rsid w:val="00C86A73"/>
    <w:rsid w:val="00C875FF"/>
    <w:rsid w:val="00C878B6"/>
    <w:rsid w:val="00C87EB3"/>
    <w:rsid w:val="00C90E7B"/>
    <w:rsid w:val="00C91291"/>
    <w:rsid w:val="00C917AE"/>
    <w:rsid w:val="00C91ED8"/>
    <w:rsid w:val="00C92C23"/>
    <w:rsid w:val="00C9369F"/>
    <w:rsid w:val="00C939DA"/>
    <w:rsid w:val="00C950DE"/>
    <w:rsid w:val="00C95B6E"/>
    <w:rsid w:val="00CA021B"/>
    <w:rsid w:val="00CA038D"/>
    <w:rsid w:val="00CA04C7"/>
    <w:rsid w:val="00CA10EC"/>
    <w:rsid w:val="00CA2061"/>
    <w:rsid w:val="00CA20E0"/>
    <w:rsid w:val="00CA22D7"/>
    <w:rsid w:val="00CA48D4"/>
    <w:rsid w:val="00CA4AE3"/>
    <w:rsid w:val="00CB08DC"/>
    <w:rsid w:val="00CB137A"/>
    <w:rsid w:val="00CB2463"/>
    <w:rsid w:val="00CB4301"/>
    <w:rsid w:val="00CB4328"/>
    <w:rsid w:val="00CB5CA7"/>
    <w:rsid w:val="00CB5ED9"/>
    <w:rsid w:val="00CB65A3"/>
    <w:rsid w:val="00CB6DFB"/>
    <w:rsid w:val="00CC142A"/>
    <w:rsid w:val="00CC15AC"/>
    <w:rsid w:val="00CC1D50"/>
    <w:rsid w:val="00CC1FD1"/>
    <w:rsid w:val="00CC2927"/>
    <w:rsid w:val="00CC2A21"/>
    <w:rsid w:val="00CC3CE3"/>
    <w:rsid w:val="00CC3E48"/>
    <w:rsid w:val="00CC5086"/>
    <w:rsid w:val="00CC59C6"/>
    <w:rsid w:val="00CC7123"/>
    <w:rsid w:val="00CC7AE8"/>
    <w:rsid w:val="00CD0371"/>
    <w:rsid w:val="00CD08C0"/>
    <w:rsid w:val="00CD0965"/>
    <w:rsid w:val="00CD21B3"/>
    <w:rsid w:val="00CD2411"/>
    <w:rsid w:val="00CD286F"/>
    <w:rsid w:val="00CD2B35"/>
    <w:rsid w:val="00CD36DD"/>
    <w:rsid w:val="00CD37BF"/>
    <w:rsid w:val="00CD3C84"/>
    <w:rsid w:val="00CD53C0"/>
    <w:rsid w:val="00CD5EC7"/>
    <w:rsid w:val="00CD62E7"/>
    <w:rsid w:val="00CD7469"/>
    <w:rsid w:val="00CE0176"/>
    <w:rsid w:val="00CE2648"/>
    <w:rsid w:val="00CE29A5"/>
    <w:rsid w:val="00CE3D32"/>
    <w:rsid w:val="00CE4151"/>
    <w:rsid w:val="00CE4C0F"/>
    <w:rsid w:val="00CE4D00"/>
    <w:rsid w:val="00CE5024"/>
    <w:rsid w:val="00CE6475"/>
    <w:rsid w:val="00CE6AC7"/>
    <w:rsid w:val="00CE7055"/>
    <w:rsid w:val="00CE71C4"/>
    <w:rsid w:val="00CE7502"/>
    <w:rsid w:val="00CE7AEB"/>
    <w:rsid w:val="00CF0090"/>
    <w:rsid w:val="00CF144E"/>
    <w:rsid w:val="00CF1D7A"/>
    <w:rsid w:val="00CF1FC5"/>
    <w:rsid w:val="00CF35DA"/>
    <w:rsid w:val="00CF3D20"/>
    <w:rsid w:val="00CF3F83"/>
    <w:rsid w:val="00CF458E"/>
    <w:rsid w:val="00CF526A"/>
    <w:rsid w:val="00CF5E8C"/>
    <w:rsid w:val="00CF6149"/>
    <w:rsid w:val="00CF64EB"/>
    <w:rsid w:val="00CF67CE"/>
    <w:rsid w:val="00D031DE"/>
    <w:rsid w:val="00D03684"/>
    <w:rsid w:val="00D04DCA"/>
    <w:rsid w:val="00D06609"/>
    <w:rsid w:val="00D06967"/>
    <w:rsid w:val="00D06ADA"/>
    <w:rsid w:val="00D07ADA"/>
    <w:rsid w:val="00D10CBC"/>
    <w:rsid w:val="00D11132"/>
    <w:rsid w:val="00D11514"/>
    <w:rsid w:val="00D12384"/>
    <w:rsid w:val="00D1288F"/>
    <w:rsid w:val="00D129C0"/>
    <w:rsid w:val="00D13B9F"/>
    <w:rsid w:val="00D1457B"/>
    <w:rsid w:val="00D151E4"/>
    <w:rsid w:val="00D15A64"/>
    <w:rsid w:val="00D16B41"/>
    <w:rsid w:val="00D21103"/>
    <w:rsid w:val="00D214FB"/>
    <w:rsid w:val="00D21803"/>
    <w:rsid w:val="00D229DC"/>
    <w:rsid w:val="00D22A20"/>
    <w:rsid w:val="00D22E9D"/>
    <w:rsid w:val="00D24456"/>
    <w:rsid w:val="00D262F6"/>
    <w:rsid w:val="00D278E1"/>
    <w:rsid w:val="00D27FC5"/>
    <w:rsid w:val="00D31B91"/>
    <w:rsid w:val="00D323CD"/>
    <w:rsid w:val="00D32A8F"/>
    <w:rsid w:val="00D32CB0"/>
    <w:rsid w:val="00D348E0"/>
    <w:rsid w:val="00D349DA"/>
    <w:rsid w:val="00D354B4"/>
    <w:rsid w:val="00D366F6"/>
    <w:rsid w:val="00D36DDE"/>
    <w:rsid w:val="00D375B6"/>
    <w:rsid w:val="00D40258"/>
    <w:rsid w:val="00D40716"/>
    <w:rsid w:val="00D410A9"/>
    <w:rsid w:val="00D42240"/>
    <w:rsid w:val="00D426A0"/>
    <w:rsid w:val="00D4431A"/>
    <w:rsid w:val="00D50BDD"/>
    <w:rsid w:val="00D51082"/>
    <w:rsid w:val="00D510EA"/>
    <w:rsid w:val="00D5185B"/>
    <w:rsid w:val="00D521F3"/>
    <w:rsid w:val="00D52403"/>
    <w:rsid w:val="00D53DF6"/>
    <w:rsid w:val="00D55041"/>
    <w:rsid w:val="00D5667C"/>
    <w:rsid w:val="00D56746"/>
    <w:rsid w:val="00D570A8"/>
    <w:rsid w:val="00D572DF"/>
    <w:rsid w:val="00D57AF9"/>
    <w:rsid w:val="00D57F27"/>
    <w:rsid w:val="00D60852"/>
    <w:rsid w:val="00D6096B"/>
    <w:rsid w:val="00D61FB9"/>
    <w:rsid w:val="00D62230"/>
    <w:rsid w:val="00D62A6D"/>
    <w:rsid w:val="00D62C1F"/>
    <w:rsid w:val="00D62CCF"/>
    <w:rsid w:val="00D63605"/>
    <w:rsid w:val="00D648CC"/>
    <w:rsid w:val="00D65D21"/>
    <w:rsid w:val="00D66902"/>
    <w:rsid w:val="00D67B39"/>
    <w:rsid w:val="00D70598"/>
    <w:rsid w:val="00D72367"/>
    <w:rsid w:val="00D7272D"/>
    <w:rsid w:val="00D72E11"/>
    <w:rsid w:val="00D72F2E"/>
    <w:rsid w:val="00D7319E"/>
    <w:rsid w:val="00D731B8"/>
    <w:rsid w:val="00D733E7"/>
    <w:rsid w:val="00D73613"/>
    <w:rsid w:val="00D769A6"/>
    <w:rsid w:val="00D775CC"/>
    <w:rsid w:val="00D817C7"/>
    <w:rsid w:val="00D817DD"/>
    <w:rsid w:val="00D82336"/>
    <w:rsid w:val="00D824BA"/>
    <w:rsid w:val="00D83376"/>
    <w:rsid w:val="00D83A53"/>
    <w:rsid w:val="00D83ABB"/>
    <w:rsid w:val="00D83CDA"/>
    <w:rsid w:val="00D849EE"/>
    <w:rsid w:val="00D864DD"/>
    <w:rsid w:val="00D86884"/>
    <w:rsid w:val="00D87DB7"/>
    <w:rsid w:val="00D901F9"/>
    <w:rsid w:val="00D909B7"/>
    <w:rsid w:val="00D909F4"/>
    <w:rsid w:val="00D91C22"/>
    <w:rsid w:val="00D9213E"/>
    <w:rsid w:val="00D93E2D"/>
    <w:rsid w:val="00D93FFC"/>
    <w:rsid w:val="00D955D8"/>
    <w:rsid w:val="00D9626F"/>
    <w:rsid w:val="00DA0DE0"/>
    <w:rsid w:val="00DA0FA0"/>
    <w:rsid w:val="00DA281A"/>
    <w:rsid w:val="00DA2D07"/>
    <w:rsid w:val="00DA345B"/>
    <w:rsid w:val="00DA3ABA"/>
    <w:rsid w:val="00DA3B09"/>
    <w:rsid w:val="00DA4146"/>
    <w:rsid w:val="00DA4DBB"/>
    <w:rsid w:val="00DA649C"/>
    <w:rsid w:val="00DB03A2"/>
    <w:rsid w:val="00DB0E24"/>
    <w:rsid w:val="00DB11E5"/>
    <w:rsid w:val="00DB1961"/>
    <w:rsid w:val="00DB30F6"/>
    <w:rsid w:val="00DB3556"/>
    <w:rsid w:val="00DB3812"/>
    <w:rsid w:val="00DB3B53"/>
    <w:rsid w:val="00DB42DA"/>
    <w:rsid w:val="00DB4329"/>
    <w:rsid w:val="00DB437D"/>
    <w:rsid w:val="00DB5D20"/>
    <w:rsid w:val="00DB616D"/>
    <w:rsid w:val="00DB7E4D"/>
    <w:rsid w:val="00DB7F11"/>
    <w:rsid w:val="00DC0380"/>
    <w:rsid w:val="00DC0456"/>
    <w:rsid w:val="00DC04D4"/>
    <w:rsid w:val="00DC06E5"/>
    <w:rsid w:val="00DC0E4E"/>
    <w:rsid w:val="00DC0F77"/>
    <w:rsid w:val="00DC194E"/>
    <w:rsid w:val="00DC359D"/>
    <w:rsid w:val="00DC381C"/>
    <w:rsid w:val="00DC5073"/>
    <w:rsid w:val="00DC50FB"/>
    <w:rsid w:val="00DC57F7"/>
    <w:rsid w:val="00DC57F8"/>
    <w:rsid w:val="00DC5B2C"/>
    <w:rsid w:val="00DC5D9A"/>
    <w:rsid w:val="00DC5E62"/>
    <w:rsid w:val="00DC61FF"/>
    <w:rsid w:val="00DC7193"/>
    <w:rsid w:val="00DC7308"/>
    <w:rsid w:val="00DD0061"/>
    <w:rsid w:val="00DD04D2"/>
    <w:rsid w:val="00DD1DDA"/>
    <w:rsid w:val="00DD1EBA"/>
    <w:rsid w:val="00DD1F5F"/>
    <w:rsid w:val="00DD29F0"/>
    <w:rsid w:val="00DD3D54"/>
    <w:rsid w:val="00DD52E0"/>
    <w:rsid w:val="00DD6723"/>
    <w:rsid w:val="00DD6BFD"/>
    <w:rsid w:val="00DD6DBA"/>
    <w:rsid w:val="00DD79C7"/>
    <w:rsid w:val="00DD7B23"/>
    <w:rsid w:val="00DE008F"/>
    <w:rsid w:val="00DE0A92"/>
    <w:rsid w:val="00DE1161"/>
    <w:rsid w:val="00DE2ECB"/>
    <w:rsid w:val="00DE3A5F"/>
    <w:rsid w:val="00DE3D87"/>
    <w:rsid w:val="00DE6E75"/>
    <w:rsid w:val="00DE70F5"/>
    <w:rsid w:val="00DE7535"/>
    <w:rsid w:val="00DE776E"/>
    <w:rsid w:val="00DF11AD"/>
    <w:rsid w:val="00DF1605"/>
    <w:rsid w:val="00DF30B2"/>
    <w:rsid w:val="00DF343E"/>
    <w:rsid w:val="00DF3B93"/>
    <w:rsid w:val="00DF4355"/>
    <w:rsid w:val="00DF4A64"/>
    <w:rsid w:val="00DF4C75"/>
    <w:rsid w:val="00DF4E8B"/>
    <w:rsid w:val="00DF5915"/>
    <w:rsid w:val="00DF5BC7"/>
    <w:rsid w:val="00DF6D61"/>
    <w:rsid w:val="00DF7387"/>
    <w:rsid w:val="00DF7655"/>
    <w:rsid w:val="00DF76A6"/>
    <w:rsid w:val="00DF7B41"/>
    <w:rsid w:val="00E0214F"/>
    <w:rsid w:val="00E0227D"/>
    <w:rsid w:val="00E03309"/>
    <w:rsid w:val="00E03FB0"/>
    <w:rsid w:val="00E050F9"/>
    <w:rsid w:val="00E05948"/>
    <w:rsid w:val="00E05A59"/>
    <w:rsid w:val="00E06A45"/>
    <w:rsid w:val="00E06BEE"/>
    <w:rsid w:val="00E070CC"/>
    <w:rsid w:val="00E127E1"/>
    <w:rsid w:val="00E12C58"/>
    <w:rsid w:val="00E156D1"/>
    <w:rsid w:val="00E17F6A"/>
    <w:rsid w:val="00E20A52"/>
    <w:rsid w:val="00E23A9E"/>
    <w:rsid w:val="00E249B6"/>
    <w:rsid w:val="00E24D6B"/>
    <w:rsid w:val="00E25332"/>
    <w:rsid w:val="00E27B49"/>
    <w:rsid w:val="00E27BEF"/>
    <w:rsid w:val="00E30D15"/>
    <w:rsid w:val="00E32869"/>
    <w:rsid w:val="00E33D60"/>
    <w:rsid w:val="00E33F49"/>
    <w:rsid w:val="00E34671"/>
    <w:rsid w:val="00E35222"/>
    <w:rsid w:val="00E35A86"/>
    <w:rsid w:val="00E35AE6"/>
    <w:rsid w:val="00E3655C"/>
    <w:rsid w:val="00E373F2"/>
    <w:rsid w:val="00E406B7"/>
    <w:rsid w:val="00E41142"/>
    <w:rsid w:val="00E41EF6"/>
    <w:rsid w:val="00E4398A"/>
    <w:rsid w:val="00E43BA4"/>
    <w:rsid w:val="00E44266"/>
    <w:rsid w:val="00E447D3"/>
    <w:rsid w:val="00E447ED"/>
    <w:rsid w:val="00E448E8"/>
    <w:rsid w:val="00E457AE"/>
    <w:rsid w:val="00E45C84"/>
    <w:rsid w:val="00E46A53"/>
    <w:rsid w:val="00E46AB6"/>
    <w:rsid w:val="00E500C7"/>
    <w:rsid w:val="00E50528"/>
    <w:rsid w:val="00E50764"/>
    <w:rsid w:val="00E50B55"/>
    <w:rsid w:val="00E5144F"/>
    <w:rsid w:val="00E51934"/>
    <w:rsid w:val="00E521D6"/>
    <w:rsid w:val="00E533AC"/>
    <w:rsid w:val="00E53D79"/>
    <w:rsid w:val="00E54DB4"/>
    <w:rsid w:val="00E55AE3"/>
    <w:rsid w:val="00E57320"/>
    <w:rsid w:val="00E57ACB"/>
    <w:rsid w:val="00E600A1"/>
    <w:rsid w:val="00E6193E"/>
    <w:rsid w:val="00E6358B"/>
    <w:rsid w:val="00E63867"/>
    <w:rsid w:val="00E638D6"/>
    <w:rsid w:val="00E652A9"/>
    <w:rsid w:val="00E661C5"/>
    <w:rsid w:val="00E668AC"/>
    <w:rsid w:val="00E668E6"/>
    <w:rsid w:val="00E66A15"/>
    <w:rsid w:val="00E67DC1"/>
    <w:rsid w:val="00E67EE5"/>
    <w:rsid w:val="00E67FE0"/>
    <w:rsid w:val="00E70699"/>
    <w:rsid w:val="00E708CC"/>
    <w:rsid w:val="00E70CCC"/>
    <w:rsid w:val="00E71BAD"/>
    <w:rsid w:val="00E71C1A"/>
    <w:rsid w:val="00E72444"/>
    <w:rsid w:val="00E72959"/>
    <w:rsid w:val="00E73E8D"/>
    <w:rsid w:val="00E74199"/>
    <w:rsid w:val="00E74B66"/>
    <w:rsid w:val="00E74DB2"/>
    <w:rsid w:val="00E764F6"/>
    <w:rsid w:val="00E8135D"/>
    <w:rsid w:val="00E81550"/>
    <w:rsid w:val="00E81CF5"/>
    <w:rsid w:val="00E81FD5"/>
    <w:rsid w:val="00E82367"/>
    <w:rsid w:val="00E8290D"/>
    <w:rsid w:val="00E82ED6"/>
    <w:rsid w:val="00E82F5A"/>
    <w:rsid w:val="00E83533"/>
    <w:rsid w:val="00E85F96"/>
    <w:rsid w:val="00E8609B"/>
    <w:rsid w:val="00E87341"/>
    <w:rsid w:val="00E9029D"/>
    <w:rsid w:val="00E903FE"/>
    <w:rsid w:val="00E92125"/>
    <w:rsid w:val="00E9223D"/>
    <w:rsid w:val="00E92663"/>
    <w:rsid w:val="00E961F6"/>
    <w:rsid w:val="00E962D2"/>
    <w:rsid w:val="00E96524"/>
    <w:rsid w:val="00E96EC3"/>
    <w:rsid w:val="00E974D8"/>
    <w:rsid w:val="00E9761D"/>
    <w:rsid w:val="00E97A2A"/>
    <w:rsid w:val="00E97CF7"/>
    <w:rsid w:val="00EA0C27"/>
    <w:rsid w:val="00EA130A"/>
    <w:rsid w:val="00EA149C"/>
    <w:rsid w:val="00EA196B"/>
    <w:rsid w:val="00EA1C7A"/>
    <w:rsid w:val="00EA496B"/>
    <w:rsid w:val="00EA4E8F"/>
    <w:rsid w:val="00EA5144"/>
    <w:rsid w:val="00EA5576"/>
    <w:rsid w:val="00EA5B7A"/>
    <w:rsid w:val="00EB0154"/>
    <w:rsid w:val="00EB0240"/>
    <w:rsid w:val="00EB0F2A"/>
    <w:rsid w:val="00EB1BD6"/>
    <w:rsid w:val="00EB294F"/>
    <w:rsid w:val="00EB32F2"/>
    <w:rsid w:val="00EB4A39"/>
    <w:rsid w:val="00EB5937"/>
    <w:rsid w:val="00EB6609"/>
    <w:rsid w:val="00EB7049"/>
    <w:rsid w:val="00EC0074"/>
    <w:rsid w:val="00EC0821"/>
    <w:rsid w:val="00EC08BB"/>
    <w:rsid w:val="00EC197D"/>
    <w:rsid w:val="00EC2B80"/>
    <w:rsid w:val="00EC31C3"/>
    <w:rsid w:val="00EC3A44"/>
    <w:rsid w:val="00EC4D63"/>
    <w:rsid w:val="00EC616E"/>
    <w:rsid w:val="00EC6B39"/>
    <w:rsid w:val="00EC7120"/>
    <w:rsid w:val="00ED0235"/>
    <w:rsid w:val="00ED1384"/>
    <w:rsid w:val="00ED186E"/>
    <w:rsid w:val="00ED21C4"/>
    <w:rsid w:val="00ED2324"/>
    <w:rsid w:val="00ED26BE"/>
    <w:rsid w:val="00ED2E29"/>
    <w:rsid w:val="00ED39C8"/>
    <w:rsid w:val="00ED3A22"/>
    <w:rsid w:val="00ED470A"/>
    <w:rsid w:val="00ED48E9"/>
    <w:rsid w:val="00ED4A70"/>
    <w:rsid w:val="00ED5363"/>
    <w:rsid w:val="00ED53EE"/>
    <w:rsid w:val="00ED58BB"/>
    <w:rsid w:val="00ED5962"/>
    <w:rsid w:val="00ED596C"/>
    <w:rsid w:val="00ED6124"/>
    <w:rsid w:val="00ED6352"/>
    <w:rsid w:val="00EE042B"/>
    <w:rsid w:val="00EE0453"/>
    <w:rsid w:val="00EE0B8D"/>
    <w:rsid w:val="00EE105D"/>
    <w:rsid w:val="00EE2341"/>
    <w:rsid w:val="00EE2AAB"/>
    <w:rsid w:val="00EE2E94"/>
    <w:rsid w:val="00EE3364"/>
    <w:rsid w:val="00EE4536"/>
    <w:rsid w:val="00EE539A"/>
    <w:rsid w:val="00EE5E26"/>
    <w:rsid w:val="00EE5EEA"/>
    <w:rsid w:val="00EE6312"/>
    <w:rsid w:val="00EE68B3"/>
    <w:rsid w:val="00EE7707"/>
    <w:rsid w:val="00EF06A5"/>
    <w:rsid w:val="00EF0F84"/>
    <w:rsid w:val="00EF10CB"/>
    <w:rsid w:val="00EF1115"/>
    <w:rsid w:val="00EF1A42"/>
    <w:rsid w:val="00EF32B2"/>
    <w:rsid w:val="00EF430D"/>
    <w:rsid w:val="00EF4569"/>
    <w:rsid w:val="00EF5539"/>
    <w:rsid w:val="00EF579E"/>
    <w:rsid w:val="00EF6341"/>
    <w:rsid w:val="00EF7261"/>
    <w:rsid w:val="00F00192"/>
    <w:rsid w:val="00F0021F"/>
    <w:rsid w:val="00F007B5"/>
    <w:rsid w:val="00F0264C"/>
    <w:rsid w:val="00F0365A"/>
    <w:rsid w:val="00F03706"/>
    <w:rsid w:val="00F037E4"/>
    <w:rsid w:val="00F0407D"/>
    <w:rsid w:val="00F040AC"/>
    <w:rsid w:val="00F04114"/>
    <w:rsid w:val="00F04B90"/>
    <w:rsid w:val="00F04E66"/>
    <w:rsid w:val="00F0507F"/>
    <w:rsid w:val="00F0521F"/>
    <w:rsid w:val="00F06045"/>
    <w:rsid w:val="00F065A1"/>
    <w:rsid w:val="00F06739"/>
    <w:rsid w:val="00F067A4"/>
    <w:rsid w:val="00F0777F"/>
    <w:rsid w:val="00F1178D"/>
    <w:rsid w:val="00F12177"/>
    <w:rsid w:val="00F12ADB"/>
    <w:rsid w:val="00F141B2"/>
    <w:rsid w:val="00F1455D"/>
    <w:rsid w:val="00F14F05"/>
    <w:rsid w:val="00F1664A"/>
    <w:rsid w:val="00F17D67"/>
    <w:rsid w:val="00F207C6"/>
    <w:rsid w:val="00F24178"/>
    <w:rsid w:val="00F24D1E"/>
    <w:rsid w:val="00F24EF5"/>
    <w:rsid w:val="00F2520F"/>
    <w:rsid w:val="00F260CC"/>
    <w:rsid w:val="00F262F6"/>
    <w:rsid w:val="00F265D1"/>
    <w:rsid w:val="00F27763"/>
    <w:rsid w:val="00F27D86"/>
    <w:rsid w:val="00F27E41"/>
    <w:rsid w:val="00F3046D"/>
    <w:rsid w:val="00F31339"/>
    <w:rsid w:val="00F31799"/>
    <w:rsid w:val="00F31FDF"/>
    <w:rsid w:val="00F32821"/>
    <w:rsid w:val="00F32A1D"/>
    <w:rsid w:val="00F33C09"/>
    <w:rsid w:val="00F33D1C"/>
    <w:rsid w:val="00F34243"/>
    <w:rsid w:val="00F34537"/>
    <w:rsid w:val="00F346D7"/>
    <w:rsid w:val="00F34C7D"/>
    <w:rsid w:val="00F35148"/>
    <w:rsid w:val="00F3555B"/>
    <w:rsid w:val="00F355D9"/>
    <w:rsid w:val="00F35E00"/>
    <w:rsid w:val="00F36414"/>
    <w:rsid w:val="00F36577"/>
    <w:rsid w:val="00F41AF9"/>
    <w:rsid w:val="00F41D7E"/>
    <w:rsid w:val="00F420A5"/>
    <w:rsid w:val="00F423A7"/>
    <w:rsid w:val="00F42F0B"/>
    <w:rsid w:val="00F42FDB"/>
    <w:rsid w:val="00F43F64"/>
    <w:rsid w:val="00F43F77"/>
    <w:rsid w:val="00F44727"/>
    <w:rsid w:val="00F45ECC"/>
    <w:rsid w:val="00F47950"/>
    <w:rsid w:val="00F47C12"/>
    <w:rsid w:val="00F5088F"/>
    <w:rsid w:val="00F511E7"/>
    <w:rsid w:val="00F53179"/>
    <w:rsid w:val="00F53AD2"/>
    <w:rsid w:val="00F54066"/>
    <w:rsid w:val="00F550D6"/>
    <w:rsid w:val="00F5590D"/>
    <w:rsid w:val="00F55923"/>
    <w:rsid w:val="00F55DBE"/>
    <w:rsid w:val="00F572DC"/>
    <w:rsid w:val="00F57E7B"/>
    <w:rsid w:val="00F61095"/>
    <w:rsid w:val="00F610E6"/>
    <w:rsid w:val="00F61EE3"/>
    <w:rsid w:val="00F62D54"/>
    <w:rsid w:val="00F630A2"/>
    <w:rsid w:val="00F64746"/>
    <w:rsid w:val="00F64767"/>
    <w:rsid w:val="00F655D2"/>
    <w:rsid w:val="00F6572D"/>
    <w:rsid w:val="00F66EAA"/>
    <w:rsid w:val="00F672DA"/>
    <w:rsid w:val="00F707D0"/>
    <w:rsid w:val="00F71337"/>
    <w:rsid w:val="00F71874"/>
    <w:rsid w:val="00F721D0"/>
    <w:rsid w:val="00F73017"/>
    <w:rsid w:val="00F73E4C"/>
    <w:rsid w:val="00F74ABB"/>
    <w:rsid w:val="00F756C2"/>
    <w:rsid w:val="00F77724"/>
    <w:rsid w:val="00F77922"/>
    <w:rsid w:val="00F80080"/>
    <w:rsid w:val="00F80EF3"/>
    <w:rsid w:val="00F80F05"/>
    <w:rsid w:val="00F8186F"/>
    <w:rsid w:val="00F81DC0"/>
    <w:rsid w:val="00F81E0C"/>
    <w:rsid w:val="00F8319E"/>
    <w:rsid w:val="00F8371E"/>
    <w:rsid w:val="00F83C33"/>
    <w:rsid w:val="00F83D0E"/>
    <w:rsid w:val="00F84DCC"/>
    <w:rsid w:val="00F84E10"/>
    <w:rsid w:val="00F84FE0"/>
    <w:rsid w:val="00F85561"/>
    <w:rsid w:val="00F85580"/>
    <w:rsid w:val="00F86162"/>
    <w:rsid w:val="00F8749E"/>
    <w:rsid w:val="00F8790D"/>
    <w:rsid w:val="00F87D5D"/>
    <w:rsid w:val="00F906A6"/>
    <w:rsid w:val="00F90B3A"/>
    <w:rsid w:val="00F9143D"/>
    <w:rsid w:val="00F926A1"/>
    <w:rsid w:val="00F9395E"/>
    <w:rsid w:val="00F945BB"/>
    <w:rsid w:val="00F94AEA"/>
    <w:rsid w:val="00F95AC0"/>
    <w:rsid w:val="00F95C58"/>
    <w:rsid w:val="00FA0088"/>
    <w:rsid w:val="00FA27D9"/>
    <w:rsid w:val="00FA2C9B"/>
    <w:rsid w:val="00FB0BE4"/>
    <w:rsid w:val="00FB0E3F"/>
    <w:rsid w:val="00FB101E"/>
    <w:rsid w:val="00FB15AC"/>
    <w:rsid w:val="00FB1EFD"/>
    <w:rsid w:val="00FB207F"/>
    <w:rsid w:val="00FB24C9"/>
    <w:rsid w:val="00FB2820"/>
    <w:rsid w:val="00FB2C95"/>
    <w:rsid w:val="00FB3633"/>
    <w:rsid w:val="00FB3983"/>
    <w:rsid w:val="00FB454B"/>
    <w:rsid w:val="00FB45AE"/>
    <w:rsid w:val="00FB47DB"/>
    <w:rsid w:val="00FB5360"/>
    <w:rsid w:val="00FB5AD8"/>
    <w:rsid w:val="00FB707F"/>
    <w:rsid w:val="00FB72BD"/>
    <w:rsid w:val="00FC03B5"/>
    <w:rsid w:val="00FC0680"/>
    <w:rsid w:val="00FC0697"/>
    <w:rsid w:val="00FC0788"/>
    <w:rsid w:val="00FC1D9C"/>
    <w:rsid w:val="00FC22A7"/>
    <w:rsid w:val="00FC452D"/>
    <w:rsid w:val="00FC4A54"/>
    <w:rsid w:val="00FC4EEC"/>
    <w:rsid w:val="00FC53DE"/>
    <w:rsid w:val="00FC5BE2"/>
    <w:rsid w:val="00FC5F98"/>
    <w:rsid w:val="00FD003F"/>
    <w:rsid w:val="00FD022D"/>
    <w:rsid w:val="00FD15B2"/>
    <w:rsid w:val="00FD21CA"/>
    <w:rsid w:val="00FD2794"/>
    <w:rsid w:val="00FD329D"/>
    <w:rsid w:val="00FD4542"/>
    <w:rsid w:val="00FD6506"/>
    <w:rsid w:val="00FD69F0"/>
    <w:rsid w:val="00FD73EA"/>
    <w:rsid w:val="00FD765E"/>
    <w:rsid w:val="00FD7965"/>
    <w:rsid w:val="00FD7D1B"/>
    <w:rsid w:val="00FE01A3"/>
    <w:rsid w:val="00FE0338"/>
    <w:rsid w:val="00FE0695"/>
    <w:rsid w:val="00FE13EC"/>
    <w:rsid w:val="00FE2A0C"/>
    <w:rsid w:val="00FE33CC"/>
    <w:rsid w:val="00FE3A2A"/>
    <w:rsid w:val="00FE5988"/>
    <w:rsid w:val="00FE68D4"/>
    <w:rsid w:val="00FE6C21"/>
    <w:rsid w:val="00FE7916"/>
    <w:rsid w:val="00FE7C6E"/>
    <w:rsid w:val="00FF0273"/>
    <w:rsid w:val="00FF0CCA"/>
    <w:rsid w:val="00FF129C"/>
    <w:rsid w:val="00FF1E10"/>
    <w:rsid w:val="00FF27BA"/>
    <w:rsid w:val="00FF2CF9"/>
    <w:rsid w:val="00FF3EAF"/>
    <w:rsid w:val="00FF43FF"/>
    <w:rsid w:val="00FF53C4"/>
    <w:rsid w:val="00FF5B86"/>
    <w:rsid w:val="00FF6DF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1942]">
      <v:fill color="none [1942]" opacity="2752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Bullet"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5C3"/>
    <w:rPr>
      <w:sz w:val="24"/>
      <w:szCs w:val="24"/>
      <w:lang w:val="en-US" w:eastAsia="en-US"/>
    </w:rPr>
  </w:style>
  <w:style w:type="paragraph" w:styleId="Heading1">
    <w:name w:val="heading 1"/>
    <w:basedOn w:val="Normal"/>
    <w:link w:val="Heading1Char"/>
    <w:qFormat/>
    <w:rsid w:val="00A745C3"/>
    <w:pPr>
      <w:spacing w:before="100" w:beforeAutospacing="1" w:after="100" w:afterAutospacing="1"/>
      <w:outlineLvl w:val="0"/>
    </w:pPr>
    <w:rPr>
      <w:b/>
      <w:bCs/>
      <w:kern w:val="36"/>
      <w:sz w:val="32"/>
      <w:szCs w:val="48"/>
      <w:lang w:val="en-AU" w:eastAsia="en-AU"/>
    </w:rPr>
  </w:style>
  <w:style w:type="paragraph" w:styleId="Heading2">
    <w:name w:val="heading 2"/>
    <w:basedOn w:val="Normal"/>
    <w:next w:val="Normal"/>
    <w:link w:val="Heading2Char"/>
    <w:qFormat/>
    <w:rsid w:val="00A745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745C3"/>
    <w:pPr>
      <w:keepNext/>
      <w:spacing w:before="240" w:after="60"/>
      <w:outlineLvl w:val="2"/>
    </w:pPr>
    <w:rPr>
      <w:rFonts w:cs="Arial"/>
      <w:b/>
      <w:bCs/>
      <w:szCs w:val="26"/>
      <w:lang w:val="en-AU"/>
    </w:rPr>
  </w:style>
  <w:style w:type="paragraph" w:styleId="Heading4">
    <w:name w:val="heading 4"/>
    <w:basedOn w:val="Normal"/>
    <w:next w:val="Normal"/>
    <w:link w:val="Heading4Char"/>
    <w:semiHidden/>
    <w:unhideWhenUsed/>
    <w:qFormat/>
    <w:rsid w:val="000D6BCD"/>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2601C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
    <w:rsid w:val="00A745C3"/>
    <w:rPr>
      <w:sz w:val="20"/>
      <w:szCs w:val="20"/>
    </w:rPr>
  </w:style>
  <w:style w:type="character" w:styleId="FootnoteReference">
    <w:name w:val="footnote reference"/>
    <w:semiHidden/>
    <w:rsid w:val="00A745C3"/>
    <w:rPr>
      <w:vertAlign w:val="superscript"/>
    </w:rPr>
  </w:style>
  <w:style w:type="character" w:styleId="Emphasis">
    <w:name w:val="Emphasis"/>
    <w:uiPriority w:val="20"/>
    <w:qFormat/>
    <w:rsid w:val="00A745C3"/>
    <w:rPr>
      <w:i/>
      <w:iCs/>
    </w:rPr>
  </w:style>
  <w:style w:type="character" w:customStyle="1" w:styleId="FootnoteTextChar">
    <w:name w:val="Footnote Text Char"/>
    <w:aliases w:val="Footnote Text Char Char Char"/>
    <w:link w:val="FootnoteText"/>
    <w:rsid w:val="00A745C3"/>
    <w:rPr>
      <w:lang w:val="en-US" w:eastAsia="en-US" w:bidi="ar-SA"/>
    </w:rPr>
  </w:style>
  <w:style w:type="character" w:customStyle="1" w:styleId="Heading3Char">
    <w:name w:val="Heading 3 Char"/>
    <w:link w:val="Heading3"/>
    <w:rsid w:val="00A745C3"/>
    <w:rPr>
      <w:rFonts w:cs="Arial"/>
      <w:b/>
      <w:bCs/>
      <w:sz w:val="24"/>
      <w:szCs w:val="26"/>
      <w:lang w:val="en-AU" w:eastAsia="en-US" w:bidi="ar-SA"/>
    </w:rPr>
  </w:style>
  <w:style w:type="character" w:customStyle="1" w:styleId="surname">
    <w:name w:val="surname"/>
    <w:basedOn w:val="DefaultParagraphFont"/>
    <w:rsid w:val="00A745C3"/>
  </w:style>
  <w:style w:type="character" w:styleId="Hyperlink">
    <w:name w:val="Hyperlink"/>
    <w:uiPriority w:val="99"/>
    <w:rsid w:val="00A745C3"/>
    <w:rPr>
      <w:color w:val="0000FF"/>
      <w:u w:val="single"/>
    </w:rPr>
  </w:style>
  <w:style w:type="paragraph" w:styleId="NormalWeb">
    <w:name w:val="Normal (Web)"/>
    <w:basedOn w:val="Normal"/>
    <w:uiPriority w:val="99"/>
    <w:rsid w:val="00A745C3"/>
    <w:pPr>
      <w:spacing w:before="100" w:beforeAutospacing="1" w:after="100" w:afterAutospacing="1"/>
    </w:pPr>
    <w:rPr>
      <w:color w:val="000000"/>
      <w:lang w:val="en-AU" w:eastAsia="en-AU"/>
    </w:rPr>
  </w:style>
  <w:style w:type="character" w:styleId="Strong">
    <w:name w:val="Strong"/>
    <w:uiPriority w:val="22"/>
    <w:qFormat/>
    <w:rsid w:val="00A745C3"/>
    <w:rPr>
      <w:b/>
      <w:bCs/>
    </w:rPr>
  </w:style>
  <w:style w:type="character" w:customStyle="1" w:styleId="Heading2Char">
    <w:name w:val="Heading 2 Char"/>
    <w:link w:val="Heading2"/>
    <w:rsid w:val="00A745C3"/>
    <w:rPr>
      <w:rFonts w:ascii="Arial" w:hAnsi="Arial" w:cs="Arial"/>
      <w:b/>
      <w:bCs/>
      <w:i/>
      <w:iCs/>
      <w:sz w:val="28"/>
      <w:szCs w:val="28"/>
      <w:lang w:val="en-US" w:eastAsia="en-US" w:bidi="ar-SA"/>
    </w:rPr>
  </w:style>
  <w:style w:type="character" w:customStyle="1" w:styleId="Heading1Char">
    <w:name w:val="Heading 1 Char"/>
    <w:link w:val="Heading1"/>
    <w:rsid w:val="00A745C3"/>
    <w:rPr>
      <w:b/>
      <w:bCs/>
      <w:kern w:val="36"/>
      <w:sz w:val="32"/>
      <w:szCs w:val="48"/>
      <w:lang w:val="en-AU" w:eastAsia="en-AU" w:bidi="ar-SA"/>
    </w:rPr>
  </w:style>
  <w:style w:type="character" w:customStyle="1" w:styleId="apple-style-span">
    <w:name w:val="apple-style-span"/>
    <w:basedOn w:val="DefaultParagraphFont"/>
    <w:rsid w:val="00A745C3"/>
  </w:style>
  <w:style w:type="character" w:customStyle="1" w:styleId="apple-converted-space">
    <w:name w:val="apple-converted-space"/>
    <w:basedOn w:val="DefaultParagraphFont"/>
    <w:rsid w:val="00A745C3"/>
  </w:style>
  <w:style w:type="character" w:customStyle="1" w:styleId="author">
    <w:name w:val="author"/>
    <w:basedOn w:val="DefaultParagraphFont"/>
    <w:rsid w:val="00A745C3"/>
  </w:style>
  <w:style w:type="paragraph" w:customStyle="1" w:styleId="Default">
    <w:name w:val="Default"/>
    <w:rsid w:val="00D733E7"/>
    <w:pPr>
      <w:autoSpaceDE w:val="0"/>
      <w:autoSpaceDN w:val="0"/>
      <w:adjustRightInd w:val="0"/>
    </w:pPr>
    <w:rPr>
      <w:color w:val="000000"/>
      <w:sz w:val="24"/>
      <w:szCs w:val="24"/>
    </w:rPr>
  </w:style>
  <w:style w:type="paragraph" w:styleId="TOCHeading">
    <w:name w:val="TOC Heading"/>
    <w:basedOn w:val="Heading1"/>
    <w:next w:val="Normal"/>
    <w:uiPriority w:val="39"/>
    <w:qFormat/>
    <w:rsid w:val="003E1860"/>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3E1860"/>
  </w:style>
  <w:style w:type="paragraph" w:styleId="TOC2">
    <w:name w:val="toc 2"/>
    <w:basedOn w:val="Normal"/>
    <w:next w:val="Normal"/>
    <w:autoRedefine/>
    <w:uiPriority w:val="39"/>
    <w:rsid w:val="003E1860"/>
    <w:pPr>
      <w:ind w:left="240"/>
    </w:pPr>
  </w:style>
  <w:style w:type="paragraph" w:styleId="TOC3">
    <w:name w:val="toc 3"/>
    <w:basedOn w:val="Normal"/>
    <w:next w:val="Normal"/>
    <w:autoRedefine/>
    <w:uiPriority w:val="39"/>
    <w:rsid w:val="003E1860"/>
    <w:pPr>
      <w:ind w:left="480"/>
    </w:pPr>
  </w:style>
  <w:style w:type="paragraph" w:styleId="BalloonText">
    <w:name w:val="Balloon Text"/>
    <w:basedOn w:val="Normal"/>
    <w:link w:val="BalloonTextChar"/>
    <w:uiPriority w:val="99"/>
    <w:rsid w:val="008323FB"/>
    <w:rPr>
      <w:rFonts w:ascii="Tahoma" w:hAnsi="Tahoma" w:cs="Tahoma"/>
      <w:sz w:val="16"/>
      <w:szCs w:val="16"/>
    </w:rPr>
  </w:style>
  <w:style w:type="character" w:customStyle="1" w:styleId="BalloonTextChar">
    <w:name w:val="Balloon Text Char"/>
    <w:link w:val="BalloonText"/>
    <w:uiPriority w:val="99"/>
    <w:rsid w:val="008323FB"/>
    <w:rPr>
      <w:rFonts w:ascii="Tahoma" w:hAnsi="Tahoma" w:cs="Tahoma"/>
      <w:sz w:val="16"/>
      <w:szCs w:val="16"/>
      <w:lang w:val="en-US" w:eastAsia="en-US"/>
    </w:rPr>
  </w:style>
  <w:style w:type="character" w:styleId="FollowedHyperlink">
    <w:name w:val="FollowedHyperlink"/>
    <w:rsid w:val="00C4343D"/>
    <w:rPr>
      <w:color w:val="800080"/>
      <w:u w:val="single"/>
    </w:rPr>
  </w:style>
  <w:style w:type="paragraph" w:styleId="Header">
    <w:name w:val="header"/>
    <w:basedOn w:val="Normal"/>
    <w:link w:val="HeaderChar"/>
    <w:uiPriority w:val="99"/>
    <w:rsid w:val="00E41142"/>
    <w:pPr>
      <w:tabs>
        <w:tab w:val="center" w:pos="4513"/>
        <w:tab w:val="right" w:pos="9026"/>
      </w:tabs>
    </w:pPr>
  </w:style>
  <w:style w:type="character" w:customStyle="1" w:styleId="HeaderChar">
    <w:name w:val="Header Char"/>
    <w:link w:val="Header"/>
    <w:uiPriority w:val="99"/>
    <w:rsid w:val="00E41142"/>
    <w:rPr>
      <w:sz w:val="24"/>
      <w:szCs w:val="24"/>
      <w:lang w:val="en-US" w:eastAsia="en-US"/>
    </w:rPr>
  </w:style>
  <w:style w:type="paragraph" w:styleId="Footer">
    <w:name w:val="footer"/>
    <w:basedOn w:val="Normal"/>
    <w:link w:val="FooterChar"/>
    <w:uiPriority w:val="99"/>
    <w:rsid w:val="00E41142"/>
    <w:pPr>
      <w:tabs>
        <w:tab w:val="center" w:pos="4513"/>
        <w:tab w:val="right" w:pos="9026"/>
      </w:tabs>
    </w:pPr>
  </w:style>
  <w:style w:type="character" w:customStyle="1" w:styleId="FooterChar">
    <w:name w:val="Footer Char"/>
    <w:link w:val="Footer"/>
    <w:uiPriority w:val="99"/>
    <w:rsid w:val="00E41142"/>
    <w:rPr>
      <w:sz w:val="24"/>
      <w:szCs w:val="24"/>
      <w:lang w:val="en-US" w:eastAsia="en-US"/>
    </w:rPr>
  </w:style>
  <w:style w:type="paragraph" w:customStyle="1" w:styleId="textstory">
    <w:name w:val="textstory"/>
    <w:basedOn w:val="Normal"/>
    <w:rsid w:val="0044010A"/>
    <w:pPr>
      <w:spacing w:before="100" w:beforeAutospacing="1" w:after="100" w:afterAutospacing="1"/>
    </w:pPr>
    <w:rPr>
      <w:color w:val="1A577B"/>
      <w:lang w:val="en-AU" w:eastAsia="en-AU"/>
    </w:rPr>
  </w:style>
  <w:style w:type="paragraph" w:customStyle="1" w:styleId="articletext">
    <w:name w:val="articletext"/>
    <w:basedOn w:val="Normal"/>
    <w:rsid w:val="00F067A4"/>
    <w:pPr>
      <w:spacing w:before="100" w:beforeAutospacing="1" w:after="100" w:afterAutospacing="1"/>
    </w:pPr>
    <w:rPr>
      <w:lang w:val="en-AU" w:eastAsia="en-AU"/>
    </w:rPr>
  </w:style>
  <w:style w:type="character" w:customStyle="1" w:styleId="style4">
    <w:name w:val="style4"/>
    <w:basedOn w:val="DefaultParagraphFont"/>
    <w:rsid w:val="005507B8"/>
  </w:style>
  <w:style w:type="character" w:customStyle="1" w:styleId="A1">
    <w:name w:val="A1"/>
    <w:uiPriority w:val="99"/>
    <w:rsid w:val="006D131E"/>
    <w:rPr>
      <w:color w:val="000000"/>
      <w:sz w:val="22"/>
      <w:szCs w:val="22"/>
    </w:rPr>
  </w:style>
  <w:style w:type="paragraph" w:customStyle="1" w:styleId="Pa9">
    <w:name w:val="Pa9"/>
    <w:basedOn w:val="Default"/>
    <w:next w:val="Default"/>
    <w:uiPriority w:val="99"/>
    <w:rsid w:val="005A7C8B"/>
    <w:pPr>
      <w:spacing w:line="240" w:lineRule="atLeast"/>
    </w:pPr>
    <w:rPr>
      <w:rFonts w:ascii="Arial" w:hAnsi="Arial" w:cs="Arial"/>
      <w:color w:val="auto"/>
    </w:rPr>
  </w:style>
  <w:style w:type="paragraph" w:customStyle="1" w:styleId="Pa7">
    <w:name w:val="Pa7"/>
    <w:basedOn w:val="Default"/>
    <w:next w:val="Default"/>
    <w:uiPriority w:val="99"/>
    <w:rsid w:val="005A7C8B"/>
    <w:pPr>
      <w:spacing w:line="240" w:lineRule="atLeast"/>
    </w:pPr>
    <w:rPr>
      <w:rFonts w:ascii="Arial" w:hAnsi="Arial" w:cs="Arial"/>
      <w:color w:val="auto"/>
    </w:rPr>
  </w:style>
  <w:style w:type="paragraph" w:customStyle="1" w:styleId="Pa10">
    <w:name w:val="Pa10"/>
    <w:basedOn w:val="Default"/>
    <w:next w:val="Default"/>
    <w:uiPriority w:val="99"/>
    <w:rsid w:val="005A7C8B"/>
    <w:pPr>
      <w:spacing w:line="240" w:lineRule="atLeast"/>
    </w:pPr>
    <w:rPr>
      <w:rFonts w:ascii="Arial" w:hAnsi="Arial" w:cs="Arial"/>
      <w:color w:val="auto"/>
    </w:rPr>
  </w:style>
  <w:style w:type="paragraph" w:customStyle="1" w:styleId="Pa11">
    <w:name w:val="Pa11"/>
    <w:basedOn w:val="Default"/>
    <w:next w:val="Default"/>
    <w:uiPriority w:val="99"/>
    <w:rsid w:val="005A7C8B"/>
    <w:pPr>
      <w:spacing w:line="240" w:lineRule="atLeast"/>
    </w:pPr>
    <w:rPr>
      <w:rFonts w:ascii="Arial" w:hAnsi="Arial" w:cs="Arial"/>
      <w:color w:val="auto"/>
    </w:rPr>
  </w:style>
  <w:style w:type="paragraph" w:styleId="ListParagraph">
    <w:name w:val="List Paragraph"/>
    <w:basedOn w:val="Normal"/>
    <w:uiPriority w:val="34"/>
    <w:qFormat/>
    <w:rsid w:val="00BF2279"/>
    <w:pPr>
      <w:ind w:left="720"/>
    </w:pPr>
  </w:style>
  <w:style w:type="character" w:customStyle="1" w:styleId="firstname">
    <w:name w:val="firstname"/>
    <w:basedOn w:val="DefaultParagraphFont"/>
    <w:rsid w:val="00343599"/>
  </w:style>
  <w:style w:type="character" w:styleId="HTMLCite">
    <w:name w:val="HTML Cite"/>
    <w:uiPriority w:val="99"/>
    <w:unhideWhenUsed/>
    <w:rsid w:val="00343599"/>
    <w:rPr>
      <w:i/>
      <w:iCs/>
    </w:rPr>
  </w:style>
  <w:style w:type="character" w:styleId="CommentReference">
    <w:name w:val="annotation reference"/>
    <w:rsid w:val="00E17F6A"/>
    <w:rPr>
      <w:sz w:val="16"/>
      <w:szCs w:val="16"/>
    </w:rPr>
  </w:style>
  <w:style w:type="paragraph" w:styleId="CommentText">
    <w:name w:val="annotation text"/>
    <w:basedOn w:val="Normal"/>
    <w:link w:val="CommentTextChar"/>
    <w:rsid w:val="00E17F6A"/>
    <w:rPr>
      <w:sz w:val="20"/>
      <w:szCs w:val="20"/>
    </w:rPr>
  </w:style>
  <w:style w:type="character" w:customStyle="1" w:styleId="CommentTextChar">
    <w:name w:val="Comment Text Char"/>
    <w:link w:val="CommentText"/>
    <w:rsid w:val="00E17F6A"/>
    <w:rPr>
      <w:lang w:val="en-US" w:eastAsia="en-US"/>
    </w:rPr>
  </w:style>
  <w:style w:type="paragraph" w:styleId="CommentSubject">
    <w:name w:val="annotation subject"/>
    <w:basedOn w:val="CommentText"/>
    <w:next w:val="CommentText"/>
    <w:link w:val="CommentSubjectChar"/>
    <w:rsid w:val="00E17F6A"/>
    <w:rPr>
      <w:b/>
      <w:bCs/>
    </w:rPr>
  </w:style>
  <w:style w:type="character" w:customStyle="1" w:styleId="CommentSubjectChar">
    <w:name w:val="Comment Subject Char"/>
    <w:link w:val="CommentSubject"/>
    <w:rsid w:val="00E17F6A"/>
    <w:rPr>
      <w:b/>
      <w:bCs/>
      <w:lang w:val="en-US" w:eastAsia="en-US"/>
    </w:rPr>
  </w:style>
  <w:style w:type="character" w:styleId="PageNumber">
    <w:name w:val="page number"/>
    <w:basedOn w:val="DefaultParagraphFont"/>
    <w:rsid w:val="00BA0B18"/>
  </w:style>
  <w:style w:type="paragraph" w:styleId="ListBullet">
    <w:name w:val="List Bullet"/>
    <w:basedOn w:val="Normal"/>
    <w:uiPriority w:val="99"/>
    <w:unhideWhenUsed/>
    <w:rsid w:val="008010EF"/>
    <w:pPr>
      <w:numPr>
        <w:numId w:val="8"/>
      </w:numPr>
      <w:contextualSpacing/>
    </w:pPr>
  </w:style>
  <w:style w:type="character" w:customStyle="1" w:styleId="photocaption">
    <w:name w:val="photocaption"/>
    <w:basedOn w:val="DefaultParagraphFont"/>
    <w:rsid w:val="00E74DB2"/>
  </w:style>
  <w:style w:type="character" w:customStyle="1" w:styleId="Title1">
    <w:name w:val="Title1"/>
    <w:basedOn w:val="DefaultParagraphFont"/>
    <w:rsid w:val="006965ED"/>
  </w:style>
  <w:style w:type="character" w:customStyle="1" w:styleId="menumain">
    <w:name w:val="menu_main"/>
    <w:basedOn w:val="DefaultParagraphFont"/>
    <w:rsid w:val="006965ED"/>
  </w:style>
  <w:style w:type="character" w:customStyle="1" w:styleId="smalltitle">
    <w:name w:val="small_title"/>
    <w:basedOn w:val="DefaultParagraphFont"/>
    <w:rsid w:val="00EC08BB"/>
  </w:style>
  <w:style w:type="character" w:customStyle="1" w:styleId="Footer1">
    <w:name w:val="Footer1"/>
    <w:basedOn w:val="DefaultParagraphFont"/>
    <w:rsid w:val="00ED6352"/>
  </w:style>
  <w:style w:type="paragraph" w:customStyle="1" w:styleId="Pa0">
    <w:name w:val="Pa0"/>
    <w:basedOn w:val="Default"/>
    <w:next w:val="Default"/>
    <w:uiPriority w:val="99"/>
    <w:rsid w:val="00DB1961"/>
    <w:pPr>
      <w:spacing w:line="241" w:lineRule="atLeast"/>
    </w:pPr>
    <w:rPr>
      <w:rFonts w:ascii="KLREPU+MetaBold-Roman" w:hAnsi="KLREPU+MetaBold-Roman"/>
      <w:color w:val="auto"/>
    </w:rPr>
  </w:style>
  <w:style w:type="character" w:customStyle="1" w:styleId="A0">
    <w:name w:val="A0"/>
    <w:uiPriority w:val="99"/>
    <w:rsid w:val="00DB1961"/>
    <w:rPr>
      <w:rFonts w:cs="KLREPU+MetaBold-Roman"/>
      <w:b/>
      <w:bCs/>
      <w:color w:val="000000"/>
      <w:sz w:val="76"/>
      <w:szCs w:val="76"/>
    </w:rPr>
  </w:style>
  <w:style w:type="character" w:styleId="HTMLTypewriter">
    <w:name w:val="HTML Typewriter"/>
    <w:rsid w:val="00144069"/>
    <w:rPr>
      <w:rFonts w:ascii="Courier New" w:eastAsia="Times New Roman" w:hAnsi="Courier New" w:cs="Courier New"/>
      <w:sz w:val="20"/>
      <w:szCs w:val="20"/>
    </w:rPr>
  </w:style>
  <w:style w:type="table" w:styleId="TableGrid">
    <w:name w:val="Table Grid"/>
    <w:basedOn w:val="TableNormal"/>
    <w:rsid w:val="00F71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DF11AD"/>
    <w:pPr>
      <w:spacing w:before="100" w:beforeAutospacing="1" w:after="100" w:afterAutospacing="1"/>
    </w:pPr>
    <w:rPr>
      <w:lang w:val="en-AU" w:eastAsia="en-AU"/>
    </w:rPr>
  </w:style>
  <w:style w:type="character" w:customStyle="1" w:styleId="ft3">
    <w:name w:val="ft3"/>
    <w:basedOn w:val="DefaultParagraphFont"/>
    <w:rsid w:val="00DE3D87"/>
  </w:style>
  <w:style w:type="character" w:customStyle="1" w:styleId="ft4">
    <w:name w:val="ft4"/>
    <w:basedOn w:val="DefaultParagraphFont"/>
    <w:rsid w:val="00C04019"/>
  </w:style>
  <w:style w:type="paragraph" w:styleId="EndnoteText">
    <w:name w:val="endnote text"/>
    <w:basedOn w:val="Normal"/>
    <w:link w:val="EndnoteTextChar"/>
    <w:rsid w:val="009444E6"/>
    <w:rPr>
      <w:sz w:val="20"/>
      <w:szCs w:val="20"/>
    </w:rPr>
  </w:style>
  <w:style w:type="character" w:customStyle="1" w:styleId="EndnoteTextChar">
    <w:name w:val="Endnote Text Char"/>
    <w:basedOn w:val="DefaultParagraphFont"/>
    <w:link w:val="EndnoteText"/>
    <w:rsid w:val="009444E6"/>
    <w:rPr>
      <w:lang w:val="en-US" w:eastAsia="en-US"/>
    </w:rPr>
  </w:style>
  <w:style w:type="character" w:styleId="EndnoteReference">
    <w:name w:val="endnote reference"/>
    <w:basedOn w:val="DefaultParagraphFont"/>
    <w:rsid w:val="009444E6"/>
    <w:rPr>
      <w:vertAlign w:val="superscript"/>
    </w:rPr>
  </w:style>
  <w:style w:type="character" w:customStyle="1" w:styleId="fullstory">
    <w:name w:val="fullstory"/>
    <w:basedOn w:val="DefaultParagraphFont"/>
    <w:rsid w:val="00046B34"/>
  </w:style>
  <w:style w:type="character" w:customStyle="1" w:styleId="A2">
    <w:name w:val="A2"/>
    <w:uiPriority w:val="99"/>
    <w:rsid w:val="00D83ABB"/>
    <w:rPr>
      <w:color w:val="000000"/>
      <w:sz w:val="20"/>
      <w:szCs w:val="20"/>
    </w:rPr>
  </w:style>
  <w:style w:type="character" w:customStyle="1" w:styleId="refitalic">
    <w:name w:val="refitalic"/>
    <w:basedOn w:val="DefaultParagraphFont"/>
    <w:rsid w:val="00953BDB"/>
  </w:style>
  <w:style w:type="character" w:customStyle="1" w:styleId="refstrong">
    <w:name w:val="refstrong"/>
    <w:basedOn w:val="DefaultParagraphFont"/>
    <w:rsid w:val="00953BDB"/>
  </w:style>
  <w:style w:type="paragraph" w:customStyle="1" w:styleId="Pa2">
    <w:name w:val="Pa2"/>
    <w:basedOn w:val="Default"/>
    <w:next w:val="Default"/>
    <w:uiPriority w:val="99"/>
    <w:rsid w:val="0005134D"/>
    <w:pPr>
      <w:spacing w:line="241" w:lineRule="atLeast"/>
    </w:pPr>
    <w:rPr>
      <w:color w:val="auto"/>
    </w:rPr>
  </w:style>
  <w:style w:type="character" w:customStyle="1" w:styleId="A5">
    <w:name w:val="A5"/>
    <w:uiPriority w:val="99"/>
    <w:rsid w:val="0005134D"/>
    <w:rPr>
      <w:b/>
      <w:bCs/>
      <w:color w:val="000000"/>
      <w:sz w:val="48"/>
      <w:szCs w:val="48"/>
    </w:rPr>
  </w:style>
  <w:style w:type="paragraph" w:customStyle="1" w:styleId="Pa16">
    <w:name w:val="Pa16"/>
    <w:basedOn w:val="Default"/>
    <w:next w:val="Default"/>
    <w:uiPriority w:val="99"/>
    <w:rsid w:val="00C11811"/>
    <w:pPr>
      <w:spacing w:line="161" w:lineRule="atLeast"/>
    </w:pPr>
    <w:rPr>
      <w:rFonts w:ascii="Vectora LH Light" w:hAnsi="Vectora LH Light"/>
      <w:color w:val="auto"/>
    </w:rPr>
  </w:style>
  <w:style w:type="character" w:customStyle="1" w:styleId="Title2">
    <w:name w:val="Title2"/>
    <w:basedOn w:val="DefaultParagraphFont"/>
    <w:rsid w:val="006B57A6"/>
  </w:style>
  <w:style w:type="paragraph" w:styleId="BodyText">
    <w:name w:val="Body Text"/>
    <w:basedOn w:val="Default"/>
    <w:next w:val="Default"/>
    <w:link w:val="BodyTextChar"/>
    <w:uiPriority w:val="99"/>
    <w:rsid w:val="009C0F44"/>
    <w:rPr>
      <w:color w:val="auto"/>
    </w:rPr>
  </w:style>
  <w:style w:type="character" w:customStyle="1" w:styleId="BodyTextChar">
    <w:name w:val="Body Text Char"/>
    <w:basedOn w:val="DefaultParagraphFont"/>
    <w:link w:val="BodyText"/>
    <w:uiPriority w:val="99"/>
    <w:rsid w:val="009C0F44"/>
    <w:rPr>
      <w:sz w:val="24"/>
      <w:szCs w:val="24"/>
    </w:rPr>
  </w:style>
  <w:style w:type="character" w:customStyle="1" w:styleId="addmd">
    <w:name w:val="addmd"/>
    <w:basedOn w:val="DefaultParagraphFont"/>
    <w:rsid w:val="009545B0"/>
  </w:style>
  <w:style w:type="character" w:customStyle="1" w:styleId="Heading6Char">
    <w:name w:val="Heading 6 Char"/>
    <w:basedOn w:val="DefaultParagraphFont"/>
    <w:link w:val="Heading6"/>
    <w:semiHidden/>
    <w:rsid w:val="002601C2"/>
    <w:rPr>
      <w:rFonts w:asciiTheme="majorHAnsi" w:eastAsiaTheme="majorEastAsia" w:hAnsiTheme="majorHAnsi" w:cstheme="majorBidi"/>
      <w:i/>
      <w:iCs/>
      <w:color w:val="243F60" w:themeColor="accent1" w:themeShade="7F"/>
      <w:sz w:val="24"/>
      <w:szCs w:val="24"/>
      <w:lang w:val="en-US" w:eastAsia="en-US"/>
    </w:rPr>
  </w:style>
  <w:style w:type="character" w:customStyle="1" w:styleId="messagebody">
    <w:name w:val="messagebody"/>
    <w:basedOn w:val="DefaultParagraphFont"/>
    <w:rsid w:val="002601C2"/>
  </w:style>
  <w:style w:type="character" w:customStyle="1" w:styleId="textexposedshow">
    <w:name w:val="text_exposed_show"/>
    <w:basedOn w:val="DefaultParagraphFont"/>
    <w:rsid w:val="002601C2"/>
  </w:style>
  <w:style w:type="character" w:customStyle="1" w:styleId="postheader">
    <w:name w:val="postheader"/>
    <w:basedOn w:val="DefaultParagraphFont"/>
    <w:rsid w:val="00A2562D"/>
  </w:style>
  <w:style w:type="character" w:customStyle="1" w:styleId="Heading4Char">
    <w:name w:val="Heading 4 Char"/>
    <w:basedOn w:val="DefaultParagraphFont"/>
    <w:link w:val="Heading4"/>
    <w:semiHidden/>
    <w:rsid w:val="000D6BCD"/>
    <w:rPr>
      <w:rFonts w:asciiTheme="majorHAnsi" w:eastAsiaTheme="majorEastAsia" w:hAnsiTheme="majorHAnsi" w:cstheme="majorBidi"/>
      <w:b/>
      <w:bCs/>
      <w:i/>
      <w:iCs/>
      <w:color w:val="4F81BD" w:themeColor="accent1"/>
      <w:sz w:val="24"/>
      <w:szCs w:val="24"/>
      <w:lang w:val="en-US" w:eastAsia="en-US"/>
    </w:rPr>
  </w:style>
  <w:style w:type="character" w:customStyle="1" w:styleId="Para1Char">
    <w:name w:val="Para1 Char"/>
    <w:basedOn w:val="DefaultParagraphFont"/>
    <w:link w:val="Para1"/>
    <w:locked/>
    <w:rsid w:val="001F004A"/>
    <w:rPr>
      <w:sz w:val="22"/>
      <w:szCs w:val="18"/>
      <w:lang w:val="en-GB" w:eastAsia="en-US"/>
    </w:rPr>
  </w:style>
  <w:style w:type="paragraph" w:customStyle="1" w:styleId="Para1">
    <w:name w:val="Para1"/>
    <w:basedOn w:val="Normal"/>
    <w:link w:val="Para1Char"/>
    <w:rsid w:val="001F004A"/>
    <w:pPr>
      <w:numPr>
        <w:numId w:val="48"/>
      </w:numPr>
      <w:tabs>
        <w:tab w:val="left" w:pos="720"/>
      </w:tabs>
      <w:snapToGrid w:val="0"/>
      <w:spacing w:after="120"/>
      <w:jc w:val="both"/>
    </w:pPr>
    <w:rPr>
      <w:sz w:val="22"/>
      <w:szCs w:val="18"/>
      <w:lang w:val="en-GB"/>
    </w:rPr>
  </w:style>
  <w:style w:type="paragraph" w:customStyle="1" w:styleId="Para3">
    <w:name w:val="Para3"/>
    <w:basedOn w:val="Normal"/>
    <w:rsid w:val="001F004A"/>
    <w:pPr>
      <w:numPr>
        <w:ilvl w:val="2"/>
        <w:numId w:val="48"/>
      </w:numPr>
      <w:tabs>
        <w:tab w:val="left" w:pos="1980"/>
      </w:tabs>
      <w:spacing w:before="80" w:after="80"/>
      <w:jc w:val="both"/>
    </w:pPr>
    <w:rPr>
      <w:sz w:val="22"/>
      <w:szCs w:val="20"/>
      <w:lang w:val="en-GB"/>
    </w:rPr>
  </w:style>
  <w:style w:type="character" w:customStyle="1" w:styleId="a">
    <w:name w:val="a"/>
    <w:basedOn w:val="DefaultParagraphFont"/>
    <w:rsid w:val="00172B1A"/>
  </w:style>
  <w:style w:type="character" w:customStyle="1" w:styleId="l6">
    <w:name w:val="l6"/>
    <w:basedOn w:val="DefaultParagraphFont"/>
    <w:rsid w:val="00172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Bullet"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5C3"/>
    <w:rPr>
      <w:sz w:val="24"/>
      <w:szCs w:val="24"/>
      <w:lang w:val="en-US" w:eastAsia="en-US"/>
    </w:rPr>
  </w:style>
  <w:style w:type="paragraph" w:styleId="Heading1">
    <w:name w:val="heading 1"/>
    <w:basedOn w:val="Normal"/>
    <w:link w:val="Heading1Char"/>
    <w:qFormat/>
    <w:rsid w:val="00A745C3"/>
    <w:pPr>
      <w:spacing w:before="100" w:beforeAutospacing="1" w:after="100" w:afterAutospacing="1"/>
      <w:outlineLvl w:val="0"/>
    </w:pPr>
    <w:rPr>
      <w:b/>
      <w:bCs/>
      <w:kern w:val="36"/>
      <w:sz w:val="32"/>
      <w:szCs w:val="48"/>
      <w:lang w:val="en-AU" w:eastAsia="en-AU"/>
    </w:rPr>
  </w:style>
  <w:style w:type="paragraph" w:styleId="Heading2">
    <w:name w:val="heading 2"/>
    <w:basedOn w:val="Normal"/>
    <w:next w:val="Normal"/>
    <w:link w:val="Heading2Char"/>
    <w:qFormat/>
    <w:rsid w:val="00A745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745C3"/>
    <w:pPr>
      <w:keepNext/>
      <w:spacing w:before="240" w:after="60"/>
      <w:outlineLvl w:val="2"/>
    </w:pPr>
    <w:rPr>
      <w:rFonts w:cs="Arial"/>
      <w:b/>
      <w:bCs/>
      <w:szCs w:val="26"/>
      <w:lang w:val="en-AU"/>
    </w:rPr>
  </w:style>
  <w:style w:type="paragraph" w:styleId="Heading4">
    <w:name w:val="heading 4"/>
    <w:basedOn w:val="Normal"/>
    <w:next w:val="Normal"/>
    <w:link w:val="Heading4Char"/>
    <w:semiHidden/>
    <w:unhideWhenUsed/>
    <w:qFormat/>
    <w:rsid w:val="000D6BCD"/>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2601C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
    <w:rsid w:val="00A745C3"/>
    <w:rPr>
      <w:sz w:val="20"/>
      <w:szCs w:val="20"/>
    </w:rPr>
  </w:style>
  <w:style w:type="character" w:styleId="FootnoteReference">
    <w:name w:val="footnote reference"/>
    <w:semiHidden/>
    <w:rsid w:val="00A745C3"/>
    <w:rPr>
      <w:vertAlign w:val="superscript"/>
    </w:rPr>
  </w:style>
  <w:style w:type="character" w:styleId="Emphasis">
    <w:name w:val="Emphasis"/>
    <w:uiPriority w:val="20"/>
    <w:qFormat/>
    <w:rsid w:val="00A745C3"/>
    <w:rPr>
      <w:i/>
      <w:iCs/>
    </w:rPr>
  </w:style>
  <w:style w:type="character" w:customStyle="1" w:styleId="FootnoteTextChar">
    <w:name w:val="Footnote Text Char"/>
    <w:aliases w:val="Footnote Text Char Char Char"/>
    <w:link w:val="FootnoteText"/>
    <w:rsid w:val="00A745C3"/>
    <w:rPr>
      <w:lang w:val="en-US" w:eastAsia="en-US" w:bidi="ar-SA"/>
    </w:rPr>
  </w:style>
  <w:style w:type="character" w:customStyle="1" w:styleId="Heading3Char">
    <w:name w:val="Heading 3 Char"/>
    <w:link w:val="Heading3"/>
    <w:rsid w:val="00A745C3"/>
    <w:rPr>
      <w:rFonts w:cs="Arial"/>
      <w:b/>
      <w:bCs/>
      <w:sz w:val="24"/>
      <w:szCs w:val="26"/>
      <w:lang w:val="en-AU" w:eastAsia="en-US" w:bidi="ar-SA"/>
    </w:rPr>
  </w:style>
  <w:style w:type="character" w:customStyle="1" w:styleId="surname">
    <w:name w:val="surname"/>
    <w:basedOn w:val="DefaultParagraphFont"/>
    <w:rsid w:val="00A745C3"/>
  </w:style>
  <w:style w:type="character" w:styleId="Hyperlink">
    <w:name w:val="Hyperlink"/>
    <w:uiPriority w:val="99"/>
    <w:rsid w:val="00A745C3"/>
    <w:rPr>
      <w:color w:val="0000FF"/>
      <w:u w:val="single"/>
    </w:rPr>
  </w:style>
  <w:style w:type="paragraph" w:styleId="NormalWeb">
    <w:name w:val="Normal (Web)"/>
    <w:basedOn w:val="Normal"/>
    <w:uiPriority w:val="99"/>
    <w:rsid w:val="00A745C3"/>
    <w:pPr>
      <w:spacing w:before="100" w:beforeAutospacing="1" w:after="100" w:afterAutospacing="1"/>
    </w:pPr>
    <w:rPr>
      <w:color w:val="000000"/>
      <w:lang w:val="en-AU" w:eastAsia="en-AU"/>
    </w:rPr>
  </w:style>
  <w:style w:type="character" w:styleId="Strong">
    <w:name w:val="Strong"/>
    <w:uiPriority w:val="22"/>
    <w:qFormat/>
    <w:rsid w:val="00A745C3"/>
    <w:rPr>
      <w:b/>
      <w:bCs/>
    </w:rPr>
  </w:style>
  <w:style w:type="character" w:customStyle="1" w:styleId="Heading2Char">
    <w:name w:val="Heading 2 Char"/>
    <w:link w:val="Heading2"/>
    <w:rsid w:val="00A745C3"/>
    <w:rPr>
      <w:rFonts w:ascii="Arial" w:hAnsi="Arial" w:cs="Arial"/>
      <w:b/>
      <w:bCs/>
      <w:i/>
      <w:iCs/>
      <w:sz w:val="28"/>
      <w:szCs w:val="28"/>
      <w:lang w:val="en-US" w:eastAsia="en-US" w:bidi="ar-SA"/>
    </w:rPr>
  </w:style>
  <w:style w:type="character" w:customStyle="1" w:styleId="Heading1Char">
    <w:name w:val="Heading 1 Char"/>
    <w:link w:val="Heading1"/>
    <w:rsid w:val="00A745C3"/>
    <w:rPr>
      <w:b/>
      <w:bCs/>
      <w:kern w:val="36"/>
      <w:sz w:val="32"/>
      <w:szCs w:val="48"/>
      <w:lang w:val="en-AU" w:eastAsia="en-AU" w:bidi="ar-SA"/>
    </w:rPr>
  </w:style>
  <w:style w:type="character" w:customStyle="1" w:styleId="apple-style-span">
    <w:name w:val="apple-style-span"/>
    <w:basedOn w:val="DefaultParagraphFont"/>
    <w:rsid w:val="00A745C3"/>
  </w:style>
  <w:style w:type="character" w:customStyle="1" w:styleId="apple-converted-space">
    <w:name w:val="apple-converted-space"/>
    <w:basedOn w:val="DefaultParagraphFont"/>
    <w:rsid w:val="00A745C3"/>
  </w:style>
  <w:style w:type="character" w:customStyle="1" w:styleId="author">
    <w:name w:val="author"/>
    <w:basedOn w:val="DefaultParagraphFont"/>
    <w:rsid w:val="00A745C3"/>
  </w:style>
  <w:style w:type="paragraph" w:customStyle="1" w:styleId="Default">
    <w:name w:val="Default"/>
    <w:rsid w:val="00D733E7"/>
    <w:pPr>
      <w:autoSpaceDE w:val="0"/>
      <w:autoSpaceDN w:val="0"/>
      <w:adjustRightInd w:val="0"/>
    </w:pPr>
    <w:rPr>
      <w:color w:val="000000"/>
      <w:sz w:val="24"/>
      <w:szCs w:val="24"/>
    </w:rPr>
  </w:style>
  <w:style w:type="paragraph" w:styleId="TOCHeading">
    <w:name w:val="TOC Heading"/>
    <w:basedOn w:val="Heading1"/>
    <w:next w:val="Normal"/>
    <w:uiPriority w:val="39"/>
    <w:qFormat/>
    <w:rsid w:val="003E1860"/>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3E1860"/>
  </w:style>
  <w:style w:type="paragraph" w:styleId="TOC2">
    <w:name w:val="toc 2"/>
    <w:basedOn w:val="Normal"/>
    <w:next w:val="Normal"/>
    <w:autoRedefine/>
    <w:uiPriority w:val="39"/>
    <w:rsid w:val="003E1860"/>
    <w:pPr>
      <w:ind w:left="240"/>
    </w:pPr>
  </w:style>
  <w:style w:type="paragraph" w:styleId="TOC3">
    <w:name w:val="toc 3"/>
    <w:basedOn w:val="Normal"/>
    <w:next w:val="Normal"/>
    <w:autoRedefine/>
    <w:uiPriority w:val="39"/>
    <w:rsid w:val="003E1860"/>
    <w:pPr>
      <w:ind w:left="480"/>
    </w:pPr>
  </w:style>
  <w:style w:type="paragraph" w:styleId="BalloonText">
    <w:name w:val="Balloon Text"/>
    <w:basedOn w:val="Normal"/>
    <w:link w:val="BalloonTextChar"/>
    <w:uiPriority w:val="99"/>
    <w:rsid w:val="008323FB"/>
    <w:rPr>
      <w:rFonts w:ascii="Tahoma" w:hAnsi="Tahoma" w:cs="Tahoma"/>
      <w:sz w:val="16"/>
      <w:szCs w:val="16"/>
    </w:rPr>
  </w:style>
  <w:style w:type="character" w:customStyle="1" w:styleId="BalloonTextChar">
    <w:name w:val="Balloon Text Char"/>
    <w:link w:val="BalloonText"/>
    <w:uiPriority w:val="99"/>
    <w:rsid w:val="008323FB"/>
    <w:rPr>
      <w:rFonts w:ascii="Tahoma" w:hAnsi="Tahoma" w:cs="Tahoma"/>
      <w:sz w:val="16"/>
      <w:szCs w:val="16"/>
      <w:lang w:val="en-US" w:eastAsia="en-US"/>
    </w:rPr>
  </w:style>
  <w:style w:type="character" w:styleId="FollowedHyperlink">
    <w:name w:val="FollowedHyperlink"/>
    <w:rsid w:val="00C4343D"/>
    <w:rPr>
      <w:color w:val="800080"/>
      <w:u w:val="single"/>
    </w:rPr>
  </w:style>
  <w:style w:type="paragraph" w:styleId="Header">
    <w:name w:val="header"/>
    <w:basedOn w:val="Normal"/>
    <w:link w:val="HeaderChar"/>
    <w:uiPriority w:val="99"/>
    <w:rsid w:val="00E41142"/>
    <w:pPr>
      <w:tabs>
        <w:tab w:val="center" w:pos="4513"/>
        <w:tab w:val="right" w:pos="9026"/>
      </w:tabs>
    </w:pPr>
  </w:style>
  <w:style w:type="character" w:customStyle="1" w:styleId="HeaderChar">
    <w:name w:val="Header Char"/>
    <w:link w:val="Header"/>
    <w:uiPriority w:val="99"/>
    <w:rsid w:val="00E41142"/>
    <w:rPr>
      <w:sz w:val="24"/>
      <w:szCs w:val="24"/>
      <w:lang w:val="en-US" w:eastAsia="en-US"/>
    </w:rPr>
  </w:style>
  <w:style w:type="paragraph" w:styleId="Footer">
    <w:name w:val="footer"/>
    <w:basedOn w:val="Normal"/>
    <w:link w:val="FooterChar"/>
    <w:uiPriority w:val="99"/>
    <w:rsid w:val="00E41142"/>
    <w:pPr>
      <w:tabs>
        <w:tab w:val="center" w:pos="4513"/>
        <w:tab w:val="right" w:pos="9026"/>
      </w:tabs>
    </w:pPr>
  </w:style>
  <w:style w:type="character" w:customStyle="1" w:styleId="FooterChar">
    <w:name w:val="Footer Char"/>
    <w:link w:val="Footer"/>
    <w:uiPriority w:val="99"/>
    <w:rsid w:val="00E41142"/>
    <w:rPr>
      <w:sz w:val="24"/>
      <w:szCs w:val="24"/>
      <w:lang w:val="en-US" w:eastAsia="en-US"/>
    </w:rPr>
  </w:style>
  <w:style w:type="paragraph" w:customStyle="1" w:styleId="textstory">
    <w:name w:val="textstory"/>
    <w:basedOn w:val="Normal"/>
    <w:rsid w:val="0044010A"/>
    <w:pPr>
      <w:spacing w:before="100" w:beforeAutospacing="1" w:after="100" w:afterAutospacing="1"/>
    </w:pPr>
    <w:rPr>
      <w:color w:val="1A577B"/>
      <w:lang w:val="en-AU" w:eastAsia="en-AU"/>
    </w:rPr>
  </w:style>
  <w:style w:type="paragraph" w:customStyle="1" w:styleId="articletext">
    <w:name w:val="articletext"/>
    <w:basedOn w:val="Normal"/>
    <w:rsid w:val="00F067A4"/>
    <w:pPr>
      <w:spacing w:before="100" w:beforeAutospacing="1" w:after="100" w:afterAutospacing="1"/>
    </w:pPr>
    <w:rPr>
      <w:lang w:val="en-AU" w:eastAsia="en-AU"/>
    </w:rPr>
  </w:style>
  <w:style w:type="character" w:customStyle="1" w:styleId="style4">
    <w:name w:val="style4"/>
    <w:basedOn w:val="DefaultParagraphFont"/>
    <w:rsid w:val="005507B8"/>
  </w:style>
  <w:style w:type="character" w:customStyle="1" w:styleId="A1">
    <w:name w:val="A1"/>
    <w:uiPriority w:val="99"/>
    <w:rsid w:val="006D131E"/>
    <w:rPr>
      <w:color w:val="000000"/>
      <w:sz w:val="22"/>
      <w:szCs w:val="22"/>
    </w:rPr>
  </w:style>
  <w:style w:type="paragraph" w:customStyle="1" w:styleId="Pa9">
    <w:name w:val="Pa9"/>
    <w:basedOn w:val="Default"/>
    <w:next w:val="Default"/>
    <w:uiPriority w:val="99"/>
    <w:rsid w:val="005A7C8B"/>
    <w:pPr>
      <w:spacing w:line="240" w:lineRule="atLeast"/>
    </w:pPr>
    <w:rPr>
      <w:rFonts w:ascii="Arial" w:hAnsi="Arial" w:cs="Arial"/>
      <w:color w:val="auto"/>
    </w:rPr>
  </w:style>
  <w:style w:type="paragraph" w:customStyle="1" w:styleId="Pa7">
    <w:name w:val="Pa7"/>
    <w:basedOn w:val="Default"/>
    <w:next w:val="Default"/>
    <w:uiPriority w:val="99"/>
    <w:rsid w:val="005A7C8B"/>
    <w:pPr>
      <w:spacing w:line="240" w:lineRule="atLeast"/>
    </w:pPr>
    <w:rPr>
      <w:rFonts w:ascii="Arial" w:hAnsi="Arial" w:cs="Arial"/>
      <w:color w:val="auto"/>
    </w:rPr>
  </w:style>
  <w:style w:type="paragraph" w:customStyle="1" w:styleId="Pa10">
    <w:name w:val="Pa10"/>
    <w:basedOn w:val="Default"/>
    <w:next w:val="Default"/>
    <w:uiPriority w:val="99"/>
    <w:rsid w:val="005A7C8B"/>
    <w:pPr>
      <w:spacing w:line="240" w:lineRule="atLeast"/>
    </w:pPr>
    <w:rPr>
      <w:rFonts w:ascii="Arial" w:hAnsi="Arial" w:cs="Arial"/>
      <w:color w:val="auto"/>
    </w:rPr>
  </w:style>
  <w:style w:type="paragraph" w:customStyle="1" w:styleId="Pa11">
    <w:name w:val="Pa11"/>
    <w:basedOn w:val="Default"/>
    <w:next w:val="Default"/>
    <w:uiPriority w:val="99"/>
    <w:rsid w:val="005A7C8B"/>
    <w:pPr>
      <w:spacing w:line="240" w:lineRule="atLeast"/>
    </w:pPr>
    <w:rPr>
      <w:rFonts w:ascii="Arial" w:hAnsi="Arial" w:cs="Arial"/>
      <w:color w:val="auto"/>
    </w:rPr>
  </w:style>
  <w:style w:type="paragraph" w:styleId="ListParagraph">
    <w:name w:val="List Paragraph"/>
    <w:basedOn w:val="Normal"/>
    <w:uiPriority w:val="34"/>
    <w:qFormat/>
    <w:rsid w:val="00BF2279"/>
    <w:pPr>
      <w:ind w:left="720"/>
    </w:pPr>
  </w:style>
  <w:style w:type="character" w:customStyle="1" w:styleId="firstname">
    <w:name w:val="firstname"/>
    <w:basedOn w:val="DefaultParagraphFont"/>
    <w:rsid w:val="00343599"/>
  </w:style>
  <w:style w:type="character" w:styleId="HTMLCite">
    <w:name w:val="HTML Cite"/>
    <w:uiPriority w:val="99"/>
    <w:unhideWhenUsed/>
    <w:rsid w:val="00343599"/>
    <w:rPr>
      <w:i/>
      <w:iCs/>
    </w:rPr>
  </w:style>
  <w:style w:type="character" w:styleId="CommentReference">
    <w:name w:val="annotation reference"/>
    <w:rsid w:val="00E17F6A"/>
    <w:rPr>
      <w:sz w:val="16"/>
      <w:szCs w:val="16"/>
    </w:rPr>
  </w:style>
  <w:style w:type="paragraph" w:styleId="CommentText">
    <w:name w:val="annotation text"/>
    <w:basedOn w:val="Normal"/>
    <w:link w:val="CommentTextChar"/>
    <w:rsid w:val="00E17F6A"/>
    <w:rPr>
      <w:sz w:val="20"/>
      <w:szCs w:val="20"/>
    </w:rPr>
  </w:style>
  <w:style w:type="character" w:customStyle="1" w:styleId="CommentTextChar">
    <w:name w:val="Comment Text Char"/>
    <w:link w:val="CommentText"/>
    <w:rsid w:val="00E17F6A"/>
    <w:rPr>
      <w:lang w:val="en-US" w:eastAsia="en-US"/>
    </w:rPr>
  </w:style>
  <w:style w:type="paragraph" w:styleId="CommentSubject">
    <w:name w:val="annotation subject"/>
    <w:basedOn w:val="CommentText"/>
    <w:next w:val="CommentText"/>
    <w:link w:val="CommentSubjectChar"/>
    <w:rsid w:val="00E17F6A"/>
    <w:rPr>
      <w:b/>
      <w:bCs/>
    </w:rPr>
  </w:style>
  <w:style w:type="character" w:customStyle="1" w:styleId="CommentSubjectChar">
    <w:name w:val="Comment Subject Char"/>
    <w:link w:val="CommentSubject"/>
    <w:rsid w:val="00E17F6A"/>
    <w:rPr>
      <w:b/>
      <w:bCs/>
      <w:lang w:val="en-US" w:eastAsia="en-US"/>
    </w:rPr>
  </w:style>
  <w:style w:type="character" w:styleId="PageNumber">
    <w:name w:val="page number"/>
    <w:basedOn w:val="DefaultParagraphFont"/>
    <w:rsid w:val="00BA0B18"/>
  </w:style>
  <w:style w:type="paragraph" w:styleId="ListBullet">
    <w:name w:val="List Bullet"/>
    <w:basedOn w:val="Normal"/>
    <w:uiPriority w:val="99"/>
    <w:unhideWhenUsed/>
    <w:rsid w:val="008010EF"/>
    <w:pPr>
      <w:numPr>
        <w:numId w:val="8"/>
      </w:numPr>
      <w:contextualSpacing/>
    </w:pPr>
  </w:style>
  <w:style w:type="character" w:customStyle="1" w:styleId="photocaption">
    <w:name w:val="photocaption"/>
    <w:basedOn w:val="DefaultParagraphFont"/>
    <w:rsid w:val="00E74DB2"/>
  </w:style>
  <w:style w:type="character" w:customStyle="1" w:styleId="Title1">
    <w:name w:val="Title1"/>
    <w:basedOn w:val="DefaultParagraphFont"/>
    <w:rsid w:val="006965ED"/>
  </w:style>
  <w:style w:type="character" w:customStyle="1" w:styleId="menumain">
    <w:name w:val="menu_main"/>
    <w:basedOn w:val="DefaultParagraphFont"/>
    <w:rsid w:val="006965ED"/>
  </w:style>
  <w:style w:type="character" w:customStyle="1" w:styleId="smalltitle">
    <w:name w:val="small_title"/>
    <w:basedOn w:val="DefaultParagraphFont"/>
    <w:rsid w:val="00EC08BB"/>
  </w:style>
  <w:style w:type="character" w:customStyle="1" w:styleId="Footer1">
    <w:name w:val="Footer1"/>
    <w:basedOn w:val="DefaultParagraphFont"/>
    <w:rsid w:val="00ED6352"/>
  </w:style>
  <w:style w:type="paragraph" w:customStyle="1" w:styleId="Pa0">
    <w:name w:val="Pa0"/>
    <w:basedOn w:val="Default"/>
    <w:next w:val="Default"/>
    <w:uiPriority w:val="99"/>
    <w:rsid w:val="00DB1961"/>
    <w:pPr>
      <w:spacing w:line="241" w:lineRule="atLeast"/>
    </w:pPr>
    <w:rPr>
      <w:rFonts w:ascii="KLREPU+MetaBold-Roman" w:hAnsi="KLREPU+MetaBold-Roman"/>
      <w:color w:val="auto"/>
    </w:rPr>
  </w:style>
  <w:style w:type="character" w:customStyle="1" w:styleId="A0">
    <w:name w:val="A0"/>
    <w:uiPriority w:val="99"/>
    <w:rsid w:val="00DB1961"/>
    <w:rPr>
      <w:rFonts w:cs="KLREPU+MetaBold-Roman"/>
      <w:b/>
      <w:bCs/>
      <w:color w:val="000000"/>
      <w:sz w:val="76"/>
      <w:szCs w:val="76"/>
    </w:rPr>
  </w:style>
  <w:style w:type="character" w:styleId="HTMLTypewriter">
    <w:name w:val="HTML Typewriter"/>
    <w:rsid w:val="00144069"/>
    <w:rPr>
      <w:rFonts w:ascii="Courier New" w:eastAsia="Times New Roman" w:hAnsi="Courier New" w:cs="Courier New"/>
      <w:sz w:val="20"/>
      <w:szCs w:val="20"/>
    </w:rPr>
  </w:style>
  <w:style w:type="table" w:styleId="TableGrid">
    <w:name w:val="Table Grid"/>
    <w:basedOn w:val="TableNormal"/>
    <w:rsid w:val="00F71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DF11AD"/>
    <w:pPr>
      <w:spacing w:before="100" w:beforeAutospacing="1" w:after="100" w:afterAutospacing="1"/>
    </w:pPr>
    <w:rPr>
      <w:lang w:val="en-AU" w:eastAsia="en-AU"/>
    </w:rPr>
  </w:style>
  <w:style w:type="character" w:customStyle="1" w:styleId="ft3">
    <w:name w:val="ft3"/>
    <w:basedOn w:val="DefaultParagraphFont"/>
    <w:rsid w:val="00DE3D87"/>
  </w:style>
  <w:style w:type="character" w:customStyle="1" w:styleId="ft4">
    <w:name w:val="ft4"/>
    <w:basedOn w:val="DefaultParagraphFont"/>
    <w:rsid w:val="00C04019"/>
  </w:style>
  <w:style w:type="paragraph" w:styleId="EndnoteText">
    <w:name w:val="endnote text"/>
    <w:basedOn w:val="Normal"/>
    <w:link w:val="EndnoteTextChar"/>
    <w:rsid w:val="009444E6"/>
    <w:rPr>
      <w:sz w:val="20"/>
      <w:szCs w:val="20"/>
    </w:rPr>
  </w:style>
  <w:style w:type="character" w:customStyle="1" w:styleId="EndnoteTextChar">
    <w:name w:val="Endnote Text Char"/>
    <w:basedOn w:val="DefaultParagraphFont"/>
    <w:link w:val="EndnoteText"/>
    <w:rsid w:val="009444E6"/>
    <w:rPr>
      <w:lang w:val="en-US" w:eastAsia="en-US"/>
    </w:rPr>
  </w:style>
  <w:style w:type="character" w:styleId="EndnoteReference">
    <w:name w:val="endnote reference"/>
    <w:basedOn w:val="DefaultParagraphFont"/>
    <w:rsid w:val="009444E6"/>
    <w:rPr>
      <w:vertAlign w:val="superscript"/>
    </w:rPr>
  </w:style>
  <w:style w:type="character" w:customStyle="1" w:styleId="fullstory">
    <w:name w:val="fullstory"/>
    <w:basedOn w:val="DefaultParagraphFont"/>
    <w:rsid w:val="00046B34"/>
  </w:style>
  <w:style w:type="character" w:customStyle="1" w:styleId="A2">
    <w:name w:val="A2"/>
    <w:uiPriority w:val="99"/>
    <w:rsid w:val="00D83ABB"/>
    <w:rPr>
      <w:color w:val="000000"/>
      <w:sz w:val="20"/>
      <w:szCs w:val="20"/>
    </w:rPr>
  </w:style>
  <w:style w:type="character" w:customStyle="1" w:styleId="refitalic">
    <w:name w:val="refitalic"/>
    <w:basedOn w:val="DefaultParagraphFont"/>
    <w:rsid w:val="00953BDB"/>
  </w:style>
  <w:style w:type="character" w:customStyle="1" w:styleId="refstrong">
    <w:name w:val="refstrong"/>
    <w:basedOn w:val="DefaultParagraphFont"/>
    <w:rsid w:val="00953BDB"/>
  </w:style>
  <w:style w:type="paragraph" w:customStyle="1" w:styleId="Pa2">
    <w:name w:val="Pa2"/>
    <w:basedOn w:val="Default"/>
    <w:next w:val="Default"/>
    <w:uiPriority w:val="99"/>
    <w:rsid w:val="0005134D"/>
    <w:pPr>
      <w:spacing w:line="241" w:lineRule="atLeast"/>
    </w:pPr>
    <w:rPr>
      <w:color w:val="auto"/>
    </w:rPr>
  </w:style>
  <w:style w:type="character" w:customStyle="1" w:styleId="A5">
    <w:name w:val="A5"/>
    <w:uiPriority w:val="99"/>
    <w:rsid w:val="0005134D"/>
    <w:rPr>
      <w:b/>
      <w:bCs/>
      <w:color w:val="000000"/>
      <w:sz w:val="48"/>
      <w:szCs w:val="48"/>
    </w:rPr>
  </w:style>
  <w:style w:type="paragraph" w:customStyle="1" w:styleId="Pa16">
    <w:name w:val="Pa16"/>
    <w:basedOn w:val="Default"/>
    <w:next w:val="Default"/>
    <w:uiPriority w:val="99"/>
    <w:rsid w:val="00C11811"/>
    <w:pPr>
      <w:spacing w:line="161" w:lineRule="atLeast"/>
    </w:pPr>
    <w:rPr>
      <w:rFonts w:ascii="Vectora LH Light" w:hAnsi="Vectora LH Light"/>
      <w:color w:val="auto"/>
    </w:rPr>
  </w:style>
  <w:style w:type="character" w:customStyle="1" w:styleId="Title2">
    <w:name w:val="Title2"/>
    <w:basedOn w:val="DefaultParagraphFont"/>
    <w:rsid w:val="006B57A6"/>
  </w:style>
  <w:style w:type="paragraph" w:styleId="BodyText">
    <w:name w:val="Body Text"/>
    <w:basedOn w:val="Default"/>
    <w:next w:val="Default"/>
    <w:link w:val="BodyTextChar"/>
    <w:uiPriority w:val="99"/>
    <w:rsid w:val="009C0F44"/>
    <w:rPr>
      <w:color w:val="auto"/>
    </w:rPr>
  </w:style>
  <w:style w:type="character" w:customStyle="1" w:styleId="BodyTextChar">
    <w:name w:val="Body Text Char"/>
    <w:basedOn w:val="DefaultParagraphFont"/>
    <w:link w:val="BodyText"/>
    <w:uiPriority w:val="99"/>
    <w:rsid w:val="009C0F44"/>
    <w:rPr>
      <w:sz w:val="24"/>
      <w:szCs w:val="24"/>
    </w:rPr>
  </w:style>
  <w:style w:type="character" w:customStyle="1" w:styleId="addmd">
    <w:name w:val="addmd"/>
    <w:basedOn w:val="DefaultParagraphFont"/>
    <w:rsid w:val="009545B0"/>
  </w:style>
  <w:style w:type="character" w:customStyle="1" w:styleId="Heading6Char">
    <w:name w:val="Heading 6 Char"/>
    <w:basedOn w:val="DefaultParagraphFont"/>
    <w:link w:val="Heading6"/>
    <w:semiHidden/>
    <w:rsid w:val="002601C2"/>
    <w:rPr>
      <w:rFonts w:asciiTheme="majorHAnsi" w:eastAsiaTheme="majorEastAsia" w:hAnsiTheme="majorHAnsi" w:cstheme="majorBidi"/>
      <w:i/>
      <w:iCs/>
      <w:color w:val="243F60" w:themeColor="accent1" w:themeShade="7F"/>
      <w:sz w:val="24"/>
      <w:szCs w:val="24"/>
      <w:lang w:val="en-US" w:eastAsia="en-US"/>
    </w:rPr>
  </w:style>
  <w:style w:type="character" w:customStyle="1" w:styleId="messagebody">
    <w:name w:val="messagebody"/>
    <w:basedOn w:val="DefaultParagraphFont"/>
    <w:rsid w:val="002601C2"/>
  </w:style>
  <w:style w:type="character" w:customStyle="1" w:styleId="textexposedshow">
    <w:name w:val="text_exposed_show"/>
    <w:basedOn w:val="DefaultParagraphFont"/>
    <w:rsid w:val="002601C2"/>
  </w:style>
  <w:style w:type="character" w:customStyle="1" w:styleId="postheader">
    <w:name w:val="postheader"/>
    <w:basedOn w:val="DefaultParagraphFont"/>
    <w:rsid w:val="00A2562D"/>
  </w:style>
  <w:style w:type="character" w:customStyle="1" w:styleId="Heading4Char">
    <w:name w:val="Heading 4 Char"/>
    <w:basedOn w:val="DefaultParagraphFont"/>
    <w:link w:val="Heading4"/>
    <w:semiHidden/>
    <w:rsid w:val="000D6BCD"/>
    <w:rPr>
      <w:rFonts w:asciiTheme="majorHAnsi" w:eastAsiaTheme="majorEastAsia" w:hAnsiTheme="majorHAnsi" w:cstheme="majorBidi"/>
      <w:b/>
      <w:bCs/>
      <w:i/>
      <w:iCs/>
      <w:color w:val="4F81BD" w:themeColor="accent1"/>
      <w:sz w:val="24"/>
      <w:szCs w:val="24"/>
      <w:lang w:val="en-US" w:eastAsia="en-US"/>
    </w:rPr>
  </w:style>
  <w:style w:type="character" w:customStyle="1" w:styleId="Para1Char">
    <w:name w:val="Para1 Char"/>
    <w:basedOn w:val="DefaultParagraphFont"/>
    <w:link w:val="Para1"/>
    <w:locked/>
    <w:rsid w:val="001F004A"/>
    <w:rPr>
      <w:sz w:val="22"/>
      <w:szCs w:val="18"/>
      <w:lang w:val="en-GB" w:eastAsia="en-US"/>
    </w:rPr>
  </w:style>
  <w:style w:type="paragraph" w:customStyle="1" w:styleId="Para1">
    <w:name w:val="Para1"/>
    <w:basedOn w:val="Normal"/>
    <w:link w:val="Para1Char"/>
    <w:rsid w:val="001F004A"/>
    <w:pPr>
      <w:numPr>
        <w:numId w:val="48"/>
      </w:numPr>
      <w:tabs>
        <w:tab w:val="left" w:pos="720"/>
      </w:tabs>
      <w:snapToGrid w:val="0"/>
      <w:spacing w:after="120"/>
      <w:jc w:val="both"/>
    </w:pPr>
    <w:rPr>
      <w:sz w:val="22"/>
      <w:szCs w:val="18"/>
      <w:lang w:val="en-GB"/>
    </w:rPr>
  </w:style>
  <w:style w:type="paragraph" w:customStyle="1" w:styleId="Para3">
    <w:name w:val="Para3"/>
    <w:basedOn w:val="Normal"/>
    <w:rsid w:val="001F004A"/>
    <w:pPr>
      <w:numPr>
        <w:ilvl w:val="2"/>
        <w:numId w:val="48"/>
      </w:numPr>
      <w:tabs>
        <w:tab w:val="left" w:pos="1980"/>
      </w:tabs>
      <w:spacing w:before="80" w:after="80"/>
      <w:jc w:val="both"/>
    </w:pPr>
    <w:rPr>
      <w:sz w:val="22"/>
      <w:szCs w:val="20"/>
      <w:lang w:val="en-GB"/>
    </w:rPr>
  </w:style>
  <w:style w:type="character" w:customStyle="1" w:styleId="a">
    <w:name w:val="a"/>
    <w:basedOn w:val="DefaultParagraphFont"/>
    <w:rsid w:val="00172B1A"/>
  </w:style>
  <w:style w:type="character" w:customStyle="1" w:styleId="l6">
    <w:name w:val="l6"/>
    <w:basedOn w:val="DefaultParagraphFont"/>
    <w:rsid w:val="00172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535">
      <w:bodyDiv w:val="1"/>
      <w:marLeft w:val="0"/>
      <w:marRight w:val="0"/>
      <w:marTop w:val="0"/>
      <w:marBottom w:val="0"/>
      <w:divBdr>
        <w:top w:val="none" w:sz="0" w:space="0" w:color="auto"/>
        <w:left w:val="none" w:sz="0" w:space="0" w:color="auto"/>
        <w:bottom w:val="none" w:sz="0" w:space="0" w:color="auto"/>
        <w:right w:val="none" w:sz="0" w:space="0" w:color="auto"/>
      </w:divBdr>
    </w:div>
    <w:div w:id="9644801">
      <w:bodyDiv w:val="1"/>
      <w:marLeft w:val="0"/>
      <w:marRight w:val="0"/>
      <w:marTop w:val="0"/>
      <w:marBottom w:val="0"/>
      <w:divBdr>
        <w:top w:val="none" w:sz="0" w:space="0" w:color="auto"/>
        <w:left w:val="none" w:sz="0" w:space="0" w:color="auto"/>
        <w:bottom w:val="none" w:sz="0" w:space="0" w:color="auto"/>
        <w:right w:val="none" w:sz="0" w:space="0" w:color="auto"/>
      </w:divBdr>
    </w:div>
    <w:div w:id="55322025">
      <w:bodyDiv w:val="1"/>
      <w:marLeft w:val="0"/>
      <w:marRight w:val="0"/>
      <w:marTop w:val="0"/>
      <w:marBottom w:val="0"/>
      <w:divBdr>
        <w:top w:val="none" w:sz="0" w:space="0" w:color="auto"/>
        <w:left w:val="none" w:sz="0" w:space="0" w:color="auto"/>
        <w:bottom w:val="none" w:sz="0" w:space="0" w:color="auto"/>
        <w:right w:val="none" w:sz="0" w:space="0" w:color="auto"/>
      </w:divBdr>
      <w:divsChild>
        <w:div w:id="1321881959">
          <w:marLeft w:val="0"/>
          <w:marRight w:val="0"/>
          <w:marTop w:val="0"/>
          <w:marBottom w:val="0"/>
          <w:divBdr>
            <w:top w:val="none" w:sz="0" w:space="0" w:color="auto"/>
            <w:left w:val="none" w:sz="0" w:space="0" w:color="auto"/>
            <w:bottom w:val="none" w:sz="0" w:space="0" w:color="auto"/>
            <w:right w:val="none" w:sz="0" w:space="0" w:color="auto"/>
          </w:divBdr>
          <w:divsChild>
            <w:div w:id="767500939">
              <w:marLeft w:val="0"/>
              <w:marRight w:val="0"/>
              <w:marTop w:val="0"/>
              <w:marBottom w:val="0"/>
              <w:divBdr>
                <w:top w:val="none" w:sz="0" w:space="0" w:color="auto"/>
                <w:left w:val="none" w:sz="0" w:space="0" w:color="auto"/>
                <w:bottom w:val="none" w:sz="0" w:space="0" w:color="auto"/>
                <w:right w:val="none" w:sz="0" w:space="0" w:color="auto"/>
              </w:divBdr>
              <w:divsChild>
                <w:div w:id="121847773">
                  <w:marLeft w:val="0"/>
                  <w:marRight w:val="0"/>
                  <w:marTop w:val="0"/>
                  <w:marBottom w:val="0"/>
                  <w:divBdr>
                    <w:top w:val="none" w:sz="0" w:space="0" w:color="auto"/>
                    <w:left w:val="none" w:sz="0" w:space="0" w:color="auto"/>
                    <w:bottom w:val="none" w:sz="0" w:space="0" w:color="auto"/>
                    <w:right w:val="none" w:sz="0" w:space="0" w:color="auto"/>
                  </w:divBdr>
                </w:div>
                <w:div w:id="6273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166">
          <w:marLeft w:val="0"/>
          <w:marRight w:val="0"/>
          <w:marTop w:val="0"/>
          <w:marBottom w:val="0"/>
          <w:divBdr>
            <w:top w:val="none" w:sz="0" w:space="0" w:color="auto"/>
            <w:left w:val="none" w:sz="0" w:space="0" w:color="auto"/>
            <w:bottom w:val="none" w:sz="0" w:space="0" w:color="auto"/>
            <w:right w:val="none" w:sz="0" w:space="0" w:color="auto"/>
          </w:divBdr>
        </w:div>
        <w:div w:id="1191525821">
          <w:marLeft w:val="0"/>
          <w:marRight w:val="0"/>
          <w:marTop w:val="0"/>
          <w:marBottom w:val="0"/>
          <w:divBdr>
            <w:top w:val="none" w:sz="0" w:space="0" w:color="auto"/>
            <w:left w:val="none" w:sz="0" w:space="0" w:color="auto"/>
            <w:bottom w:val="none" w:sz="0" w:space="0" w:color="auto"/>
            <w:right w:val="none" w:sz="0" w:space="0" w:color="auto"/>
          </w:divBdr>
        </w:div>
        <w:div w:id="67121528">
          <w:marLeft w:val="0"/>
          <w:marRight w:val="0"/>
          <w:marTop w:val="0"/>
          <w:marBottom w:val="0"/>
          <w:divBdr>
            <w:top w:val="none" w:sz="0" w:space="0" w:color="auto"/>
            <w:left w:val="none" w:sz="0" w:space="0" w:color="auto"/>
            <w:bottom w:val="none" w:sz="0" w:space="0" w:color="auto"/>
            <w:right w:val="none" w:sz="0" w:space="0" w:color="auto"/>
          </w:divBdr>
        </w:div>
        <w:div w:id="1804884017">
          <w:marLeft w:val="0"/>
          <w:marRight w:val="0"/>
          <w:marTop w:val="0"/>
          <w:marBottom w:val="0"/>
          <w:divBdr>
            <w:top w:val="none" w:sz="0" w:space="0" w:color="auto"/>
            <w:left w:val="none" w:sz="0" w:space="0" w:color="auto"/>
            <w:bottom w:val="none" w:sz="0" w:space="0" w:color="auto"/>
            <w:right w:val="none" w:sz="0" w:space="0" w:color="auto"/>
          </w:divBdr>
        </w:div>
        <w:div w:id="830101375">
          <w:marLeft w:val="0"/>
          <w:marRight w:val="0"/>
          <w:marTop w:val="0"/>
          <w:marBottom w:val="0"/>
          <w:divBdr>
            <w:top w:val="none" w:sz="0" w:space="0" w:color="auto"/>
            <w:left w:val="none" w:sz="0" w:space="0" w:color="auto"/>
            <w:bottom w:val="none" w:sz="0" w:space="0" w:color="auto"/>
            <w:right w:val="none" w:sz="0" w:space="0" w:color="auto"/>
          </w:divBdr>
          <w:divsChild>
            <w:div w:id="301544409">
              <w:marLeft w:val="0"/>
              <w:marRight w:val="0"/>
              <w:marTop w:val="0"/>
              <w:marBottom w:val="0"/>
              <w:divBdr>
                <w:top w:val="none" w:sz="0" w:space="0" w:color="auto"/>
                <w:left w:val="none" w:sz="0" w:space="0" w:color="auto"/>
                <w:bottom w:val="none" w:sz="0" w:space="0" w:color="auto"/>
                <w:right w:val="none" w:sz="0" w:space="0" w:color="auto"/>
              </w:divBdr>
              <w:divsChild>
                <w:div w:id="19952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4355">
          <w:marLeft w:val="0"/>
          <w:marRight w:val="0"/>
          <w:marTop w:val="0"/>
          <w:marBottom w:val="0"/>
          <w:divBdr>
            <w:top w:val="none" w:sz="0" w:space="0" w:color="auto"/>
            <w:left w:val="none" w:sz="0" w:space="0" w:color="auto"/>
            <w:bottom w:val="none" w:sz="0" w:space="0" w:color="auto"/>
            <w:right w:val="none" w:sz="0" w:space="0" w:color="auto"/>
          </w:divBdr>
        </w:div>
        <w:div w:id="815335611">
          <w:marLeft w:val="0"/>
          <w:marRight w:val="0"/>
          <w:marTop w:val="0"/>
          <w:marBottom w:val="0"/>
          <w:divBdr>
            <w:top w:val="none" w:sz="0" w:space="0" w:color="auto"/>
            <w:left w:val="none" w:sz="0" w:space="0" w:color="auto"/>
            <w:bottom w:val="none" w:sz="0" w:space="0" w:color="auto"/>
            <w:right w:val="none" w:sz="0" w:space="0" w:color="auto"/>
          </w:divBdr>
        </w:div>
      </w:divsChild>
    </w:div>
    <w:div w:id="136462234">
      <w:bodyDiv w:val="1"/>
      <w:marLeft w:val="0"/>
      <w:marRight w:val="0"/>
      <w:marTop w:val="0"/>
      <w:marBottom w:val="0"/>
      <w:divBdr>
        <w:top w:val="none" w:sz="0" w:space="0" w:color="auto"/>
        <w:left w:val="none" w:sz="0" w:space="0" w:color="auto"/>
        <w:bottom w:val="none" w:sz="0" w:space="0" w:color="auto"/>
        <w:right w:val="none" w:sz="0" w:space="0" w:color="auto"/>
      </w:divBdr>
    </w:div>
    <w:div w:id="191695233">
      <w:bodyDiv w:val="1"/>
      <w:marLeft w:val="0"/>
      <w:marRight w:val="0"/>
      <w:marTop w:val="0"/>
      <w:marBottom w:val="0"/>
      <w:divBdr>
        <w:top w:val="none" w:sz="0" w:space="0" w:color="auto"/>
        <w:left w:val="none" w:sz="0" w:space="0" w:color="auto"/>
        <w:bottom w:val="none" w:sz="0" w:space="0" w:color="auto"/>
        <w:right w:val="none" w:sz="0" w:space="0" w:color="auto"/>
      </w:divBdr>
    </w:div>
    <w:div w:id="248202566">
      <w:bodyDiv w:val="1"/>
      <w:marLeft w:val="0"/>
      <w:marRight w:val="0"/>
      <w:marTop w:val="0"/>
      <w:marBottom w:val="0"/>
      <w:divBdr>
        <w:top w:val="none" w:sz="0" w:space="0" w:color="auto"/>
        <w:left w:val="none" w:sz="0" w:space="0" w:color="auto"/>
        <w:bottom w:val="none" w:sz="0" w:space="0" w:color="auto"/>
        <w:right w:val="none" w:sz="0" w:space="0" w:color="auto"/>
      </w:divBdr>
    </w:div>
    <w:div w:id="270666828">
      <w:bodyDiv w:val="1"/>
      <w:marLeft w:val="0"/>
      <w:marRight w:val="0"/>
      <w:marTop w:val="0"/>
      <w:marBottom w:val="0"/>
      <w:divBdr>
        <w:top w:val="none" w:sz="0" w:space="0" w:color="auto"/>
        <w:left w:val="none" w:sz="0" w:space="0" w:color="auto"/>
        <w:bottom w:val="none" w:sz="0" w:space="0" w:color="auto"/>
        <w:right w:val="none" w:sz="0" w:space="0" w:color="auto"/>
      </w:divBdr>
    </w:div>
    <w:div w:id="297496708">
      <w:bodyDiv w:val="1"/>
      <w:marLeft w:val="0"/>
      <w:marRight w:val="0"/>
      <w:marTop w:val="0"/>
      <w:marBottom w:val="0"/>
      <w:divBdr>
        <w:top w:val="none" w:sz="0" w:space="0" w:color="auto"/>
        <w:left w:val="none" w:sz="0" w:space="0" w:color="auto"/>
        <w:bottom w:val="none" w:sz="0" w:space="0" w:color="auto"/>
        <w:right w:val="none" w:sz="0" w:space="0" w:color="auto"/>
      </w:divBdr>
      <w:divsChild>
        <w:div w:id="1479762097">
          <w:marLeft w:val="0"/>
          <w:marRight w:val="0"/>
          <w:marTop w:val="0"/>
          <w:marBottom w:val="0"/>
          <w:divBdr>
            <w:top w:val="none" w:sz="0" w:space="0" w:color="auto"/>
            <w:left w:val="none" w:sz="0" w:space="0" w:color="auto"/>
            <w:bottom w:val="none" w:sz="0" w:space="0" w:color="auto"/>
            <w:right w:val="none" w:sz="0" w:space="0" w:color="auto"/>
          </w:divBdr>
        </w:div>
      </w:divsChild>
    </w:div>
    <w:div w:id="324555056">
      <w:bodyDiv w:val="1"/>
      <w:marLeft w:val="0"/>
      <w:marRight w:val="0"/>
      <w:marTop w:val="0"/>
      <w:marBottom w:val="0"/>
      <w:divBdr>
        <w:top w:val="none" w:sz="0" w:space="0" w:color="auto"/>
        <w:left w:val="none" w:sz="0" w:space="0" w:color="auto"/>
        <w:bottom w:val="none" w:sz="0" w:space="0" w:color="auto"/>
        <w:right w:val="none" w:sz="0" w:space="0" w:color="auto"/>
      </w:divBdr>
    </w:div>
    <w:div w:id="365298553">
      <w:bodyDiv w:val="1"/>
      <w:marLeft w:val="0"/>
      <w:marRight w:val="0"/>
      <w:marTop w:val="0"/>
      <w:marBottom w:val="0"/>
      <w:divBdr>
        <w:top w:val="none" w:sz="0" w:space="0" w:color="auto"/>
        <w:left w:val="none" w:sz="0" w:space="0" w:color="auto"/>
        <w:bottom w:val="none" w:sz="0" w:space="0" w:color="auto"/>
        <w:right w:val="none" w:sz="0" w:space="0" w:color="auto"/>
      </w:divBdr>
    </w:div>
    <w:div w:id="385490976">
      <w:bodyDiv w:val="1"/>
      <w:marLeft w:val="0"/>
      <w:marRight w:val="0"/>
      <w:marTop w:val="0"/>
      <w:marBottom w:val="0"/>
      <w:divBdr>
        <w:top w:val="none" w:sz="0" w:space="0" w:color="auto"/>
        <w:left w:val="none" w:sz="0" w:space="0" w:color="auto"/>
        <w:bottom w:val="none" w:sz="0" w:space="0" w:color="auto"/>
        <w:right w:val="none" w:sz="0" w:space="0" w:color="auto"/>
      </w:divBdr>
    </w:div>
    <w:div w:id="413357489">
      <w:bodyDiv w:val="1"/>
      <w:marLeft w:val="0"/>
      <w:marRight w:val="0"/>
      <w:marTop w:val="0"/>
      <w:marBottom w:val="0"/>
      <w:divBdr>
        <w:top w:val="none" w:sz="0" w:space="0" w:color="auto"/>
        <w:left w:val="none" w:sz="0" w:space="0" w:color="auto"/>
        <w:bottom w:val="none" w:sz="0" w:space="0" w:color="auto"/>
        <w:right w:val="none" w:sz="0" w:space="0" w:color="auto"/>
      </w:divBdr>
    </w:div>
    <w:div w:id="413472365">
      <w:bodyDiv w:val="1"/>
      <w:marLeft w:val="0"/>
      <w:marRight w:val="0"/>
      <w:marTop w:val="0"/>
      <w:marBottom w:val="0"/>
      <w:divBdr>
        <w:top w:val="none" w:sz="0" w:space="0" w:color="auto"/>
        <w:left w:val="none" w:sz="0" w:space="0" w:color="auto"/>
        <w:bottom w:val="none" w:sz="0" w:space="0" w:color="auto"/>
        <w:right w:val="none" w:sz="0" w:space="0" w:color="auto"/>
      </w:divBdr>
    </w:div>
    <w:div w:id="419762095">
      <w:bodyDiv w:val="1"/>
      <w:marLeft w:val="0"/>
      <w:marRight w:val="0"/>
      <w:marTop w:val="0"/>
      <w:marBottom w:val="0"/>
      <w:divBdr>
        <w:top w:val="none" w:sz="0" w:space="0" w:color="auto"/>
        <w:left w:val="none" w:sz="0" w:space="0" w:color="auto"/>
        <w:bottom w:val="none" w:sz="0" w:space="0" w:color="auto"/>
        <w:right w:val="none" w:sz="0" w:space="0" w:color="auto"/>
      </w:divBdr>
    </w:div>
    <w:div w:id="471019504">
      <w:bodyDiv w:val="1"/>
      <w:marLeft w:val="0"/>
      <w:marRight w:val="0"/>
      <w:marTop w:val="0"/>
      <w:marBottom w:val="0"/>
      <w:divBdr>
        <w:top w:val="none" w:sz="0" w:space="0" w:color="auto"/>
        <w:left w:val="none" w:sz="0" w:space="0" w:color="auto"/>
        <w:bottom w:val="none" w:sz="0" w:space="0" w:color="auto"/>
        <w:right w:val="none" w:sz="0" w:space="0" w:color="auto"/>
      </w:divBdr>
    </w:div>
    <w:div w:id="496652498">
      <w:bodyDiv w:val="1"/>
      <w:marLeft w:val="0"/>
      <w:marRight w:val="0"/>
      <w:marTop w:val="0"/>
      <w:marBottom w:val="0"/>
      <w:divBdr>
        <w:top w:val="none" w:sz="0" w:space="0" w:color="auto"/>
        <w:left w:val="none" w:sz="0" w:space="0" w:color="auto"/>
        <w:bottom w:val="none" w:sz="0" w:space="0" w:color="auto"/>
        <w:right w:val="none" w:sz="0" w:space="0" w:color="auto"/>
      </w:divBdr>
    </w:div>
    <w:div w:id="503665712">
      <w:bodyDiv w:val="1"/>
      <w:marLeft w:val="0"/>
      <w:marRight w:val="0"/>
      <w:marTop w:val="0"/>
      <w:marBottom w:val="0"/>
      <w:divBdr>
        <w:top w:val="none" w:sz="0" w:space="0" w:color="auto"/>
        <w:left w:val="none" w:sz="0" w:space="0" w:color="auto"/>
        <w:bottom w:val="none" w:sz="0" w:space="0" w:color="auto"/>
        <w:right w:val="none" w:sz="0" w:space="0" w:color="auto"/>
      </w:divBdr>
    </w:div>
    <w:div w:id="504632538">
      <w:bodyDiv w:val="1"/>
      <w:marLeft w:val="0"/>
      <w:marRight w:val="0"/>
      <w:marTop w:val="0"/>
      <w:marBottom w:val="0"/>
      <w:divBdr>
        <w:top w:val="none" w:sz="0" w:space="0" w:color="auto"/>
        <w:left w:val="none" w:sz="0" w:space="0" w:color="auto"/>
        <w:bottom w:val="none" w:sz="0" w:space="0" w:color="auto"/>
        <w:right w:val="none" w:sz="0" w:space="0" w:color="auto"/>
      </w:divBdr>
    </w:div>
    <w:div w:id="535772821">
      <w:bodyDiv w:val="1"/>
      <w:marLeft w:val="0"/>
      <w:marRight w:val="0"/>
      <w:marTop w:val="0"/>
      <w:marBottom w:val="0"/>
      <w:divBdr>
        <w:top w:val="none" w:sz="0" w:space="0" w:color="auto"/>
        <w:left w:val="none" w:sz="0" w:space="0" w:color="auto"/>
        <w:bottom w:val="none" w:sz="0" w:space="0" w:color="auto"/>
        <w:right w:val="none" w:sz="0" w:space="0" w:color="auto"/>
      </w:divBdr>
    </w:div>
    <w:div w:id="576138267">
      <w:bodyDiv w:val="1"/>
      <w:marLeft w:val="0"/>
      <w:marRight w:val="0"/>
      <w:marTop w:val="0"/>
      <w:marBottom w:val="0"/>
      <w:divBdr>
        <w:top w:val="none" w:sz="0" w:space="0" w:color="auto"/>
        <w:left w:val="none" w:sz="0" w:space="0" w:color="auto"/>
        <w:bottom w:val="none" w:sz="0" w:space="0" w:color="auto"/>
        <w:right w:val="none" w:sz="0" w:space="0" w:color="auto"/>
      </w:divBdr>
      <w:divsChild>
        <w:div w:id="1839421003">
          <w:marLeft w:val="0"/>
          <w:marRight w:val="0"/>
          <w:marTop w:val="0"/>
          <w:marBottom w:val="0"/>
          <w:divBdr>
            <w:top w:val="none" w:sz="0" w:space="0" w:color="auto"/>
            <w:left w:val="none" w:sz="0" w:space="0" w:color="auto"/>
            <w:bottom w:val="none" w:sz="0" w:space="0" w:color="auto"/>
            <w:right w:val="none" w:sz="0" w:space="0" w:color="auto"/>
          </w:divBdr>
        </w:div>
      </w:divsChild>
    </w:div>
    <w:div w:id="605427664">
      <w:bodyDiv w:val="1"/>
      <w:marLeft w:val="0"/>
      <w:marRight w:val="0"/>
      <w:marTop w:val="0"/>
      <w:marBottom w:val="0"/>
      <w:divBdr>
        <w:top w:val="none" w:sz="0" w:space="0" w:color="auto"/>
        <w:left w:val="none" w:sz="0" w:space="0" w:color="auto"/>
        <w:bottom w:val="none" w:sz="0" w:space="0" w:color="auto"/>
        <w:right w:val="none" w:sz="0" w:space="0" w:color="auto"/>
      </w:divBdr>
    </w:div>
    <w:div w:id="662394975">
      <w:bodyDiv w:val="1"/>
      <w:marLeft w:val="0"/>
      <w:marRight w:val="0"/>
      <w:marTop w:val="0"/>
      <w:marBottom w:val="0"/>
      <w:divBdr>
        <w:top w:val="none" w:sz="0" w:space="0" w:color="auto"/>
        <w:left w:val="none" w:sz="0" w:space="0" w:color="auto"/>
        <w:bottom w:val="none" w:sz="0" w:space="0" w:color="auto"/>
        <w:right w:val="none" w:sz="0" w:space="0" w:color="auto"/>
      </w:divBdr>
    </w:div>
    <w:div w:id="666370198">
      <w:bodyDiv w:val="1"/>
      <w:marLeft w:val="0"/>
      <w:marRight w:val="0"/>
      <w:marTop w:val="0"/>
      <w:marBottom w:val="0"/>
      <w:divBdr>
        <w:top w:val="none" w:sz="0" w:space="0" w:color="auto"/>
        <w:left w:val="none" w:sz="0" w:space="0" w:color="auto"/>
        <w:bottom w:val="none" w:sz="0" w:space="0" w:color="auto"/>
        <w:right w:val="none" w:sz="0" w:space="0" w:color="auto"/>
      </w:divBdr>
      <w:divsChild>
        <w:div w:id="2047680460">
          <w:marLeft w:val="0"/>
          <w:marRight w:val="0"/>
          <w:marTop w:val="0"/>
          <w:marBottom w:val="0"/>
          <w:divBdr>
            <w:top w:val="none" w:sz="0" w:space="0" w:color="auto"/>
            <w:left w:val="none" w:sz="0" w:space="0" w:color="auto"/>
            <w:bottom w:val="none" w:sz="0" w:space="0" w:color="auto"/>
            <w:right w:val="none" w:sz="0" w:space="0" w:color="auto"/>
          </w:divBdr>
        </w:div>
        <w:div w:id="1733773094">
          <w:marLeft w:val="0"/>
          <w:marRight w:val="0"/>
          <w:marTop w:val="0"/>
          <w:marBottom w:val="0"/>
          <w:divBdr>
            <w:top w:val="none" w:sz="0" w:space="0" w:color="auto"/>
            <w:left w:val="none" w:sz="0" w:space="0" w:color="auto"/>
            <w:bottom w:val="none" w:sz="0" w:space="0" w:color="auto"/>
            <w:right w:val="none" w:sz="0" w:space="0" w:color="auto"/>
          </w:divBdr>
        </w:div>
      </w:divsChild>
    </w:div>
    <w:div w:id="698967924">
      <w:bodyDiv w:val="1"/>
      <w:marLeft w:val="0"/>
      <w:marRight w:val="0"/>
      <w:marTop w:val="0"/>
      <w:marBottom w:val="0"/>
      <w:divBdr>
        <w:top w:val="none" w:sz="0" w:space="0" w:color="auto"/>
        <w:left w:val="none" w:sz="0" w:space="0" w:color="auto"/>
        <w:bottom w:val="none" w:sz="0" w:space="0" w:color="auto"/>
        <w:right w:val="none" w:sz="0" w:space="0" w:color="auto"/>
      </w:divBdr>
    </w:div>
    <w:div w:id="707413259">
      <w:bodyDiv w:val="1"/>
      <w:marLeft w:val="0"/>
      <w:marRight w:val="0"/>
      <w:marTop w:val="0"/>
      <w:marBottom w:val="0"/>
      <w:divBdr>
        <w:top w:val="none" w:sz="0" w:space="0" w:color="auto"/>
        <w:left w:val="none" w:sz="0" w:space="0" w:color="auto"/>
        <w:bottom w:val="none" w:sz="0" w:space="0" w:color="auto"/>
        <w:right w:val="none" w:sz="0" w:space="0" w:color="auto"/>
      </w:divBdr>
      <w:divsChild>
        <w:div w:id="900562110">
          <w:marLeft w:val="0"/>
          <w:marRight w:val="0"/>
          <w:marTop w:val="0"/>
          <w:marBottom w:val="0"/>
          <w:divBdr>
            <w:top w:val="none" w:sz="0" w:space="0" w:color="auto"/>
            <w:left w:val="none" w:sz="0" w:space="0" w:color="auto"/>
            <w:bottom w:val="none" w:sz="0" w:space="0" w:color="auto"/>
            <w:right w:val="none" w:sz="0" w:space="0" w:color="auto"/>
          </w:divBdr>
        </w:div>
        <w:div w:id="1740251610">
          <w:marLeft w:val="0"/>
          <w:marRight w:val="0"/>
          <w:marTop w:val="0"/>
          <w:marBottom w:val="0"/>
          <w:divBdr>
            <w:top w:val="none" w:sz="0" w:space="0" w:color="auto"/>
            <w:left w:val="none" w:sz="0" w:space="0" w:color="auto"/>
            <w:bottom w:val="none" w:sz="0" w:space="0" w:color="auto"/>
            <w:right w:val="none" w:sz="0" w:space="0" w:color="auto"/>
          </w:divBdr>
        </w:div>
      </w:divsChild>
    </w:div>
    <w:div w:id="713625603">
      <w:bodyDiv w:val="1"/>
      <w:marLeft w:val="0"/>
      <w:marRight w:val="0"/>
      <w:marTop w:val="0"/>
      <w:marBottom w:val="0"/>
      <w:divBdr>
        <w:top w:val="none" w:sz="0" w:space="0" w:color="auto"/>
        <w:left w:val="none" w:sz="0" w:space="0" w:color="auto"/>
        <w:bottom w:val="none" w:sz="0" w:space="0" w:color="auto"/>
        <w:right w:val="none" w:sz="0" w:space="0" w:color="auto"/>
      </w:divBdr>
    </w:div>
    <w:div w:id="727801913">
      <w:bodyDiv w:val="1"/>
      <w:marLeft w:val="0"/>
      <w:marRight w:val="0"/>
      <w:marTop w:val="0"/>
      <w:marBottom w:val="0"/>
      <w:divBdr>
        <w:top w:val="none" w:sz="0" w:space="0" w:color="auto"/>
        <w:left w:val="none" w:sz="0" w:space="0" w:color="auto"/>
        <w:bottom w:val="none" w:sz="0" w:space="0" w:color="auto"/>
        <w:right w:val="none" w:sz="0" w:space="0" w:color="auto"/>
      </w:divBdr>
      <w:divsChild>
        <w:div w:id="41212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651964">
      <w:bodyDiv w:val="1"/>
      <w:marLeft w:val="0"/>
      <w:marRight w:val="0"/>
      <w:marTop w:val="0"/>
      <w:marBottom w:val="0"/>
      <w:divBdr>
        <w:top w:val="none" w:sz="0" w:space="0" w:color="auto"/>
        <w:left w:val="none" w:sz="0" w:space="0" w:color="auto"/>
        <w:bottom w:val="none" w:sz="0" w:space="0" w:color="auto"/>
        <w:right w:val="none" w:sz="0" w:space="0" w:color="auto"/>
      </w:divBdr>
      <w:divsChild>
        <w:div w:id="658071316">
          <w:marLeft w:val="0"/>
          <w:marRight w:val="0"/>
          <w:marTop w:val="0"/>
          <w:marBottom w:val="0"/>
          <w:divBdr>
            <w:top w:val="none" w:sz="0" w:space="0" w:color="auto"/>
            <w:left w:val="none" w:sz="0" w:space="0" w:color="auto"/>
            <w:bottom w:val="none" w:sz="0" w:space="0" w:color="auto"/>
            <w:right w:val="none" w:sz="0" w:space="0" w:color="auto"/>
          </w:divBdr>
        </w:div>
      </w:divsChild>
    </w:div>
    <w:div w:id="760419079">
      <w:bodyDiv w:val="1"/>
      <w:marLeft w:val="0"/>
      <w:marRight w:val="0"/>
      <w:marTop w:val="0"/>
      <w:marBottom w:val="0"/>
      <w:divBdr>
        <w:top w:val="none" w:sz="0" w:space="0" w:color="auto"/>
        <w:left w:val="none" w:sz="0" w:space="0" w:color="auto"/>
        <w:bottom w:val="none" w:sz="0" w:space="0" w:color="auto"/>
        <w:right w:val="none" w:sz="0" w:space="0" w:color="auto"/>
      </w:divBdr>
    </w:div>
    <w:div w:id="817233979">
      <w:bodyDiv w:val="1"/>
      <w:marLeft w:val="0"/>
      <w:marRight w:val="0"/>
      <w:marTop w:val="0"/>
      <w:marBottom w:val="0"/>
      <w:divBdr>
        <w:top w:val="none" w:sz="0" w:space="0" w:color="auto"/>
        <w:left w:val="none" w:sz="0" w:space="0" w:color="auto"/>
        <w:bottom w:val="none" w:sz="0" w:space="0" w:color="auto"/>
        <w:right w:val="none" w:sz="0" w:space="0" w:color="auto"/>
      </w:divBdr>
    </w:div>
    <w:div w:id="836188654">
      <w:bodyDiv w:val="1"/>
      <w:marLeft w:val="0"/>
      <w:marRight w:val="0"/>
      <w:marTop w:val="0"/>
      <w:marBottom w:val="0"/>
      <w:divBdr>
        <w:top w:val="none" w:sz="0" w:space="0" w:color="auto"/>
        <w:left w:val="none" w:sz="0" w:space="0" w:color="auto"/>
        <w:bottom w:val="none" w:sz="0" w:space="0" w:color="auto"/>
        <w:right w:val="none" w:sz="0" w:space="0" w:color="auto"/>
      </w:divBdr>
    </w:div>
    <w:div w:id="894663200">
      <w:bodyDiv w:val="1"/>
      <w:marLeft w:val="0"/>
      <w:marRight w:val="0"/>
      <w:marTop w:val="0"/>
      <w:marBottom w:val="0"/>
      <w:divBdr>
        <w:top w:val="none" w:sz="0" w:space="0" w:color="auto"/>
        <w:left w:val="none" w:sz="0" w:space="0" w:color="auto"/>
        <w:bottom w:val="none" w:sz="0" w:space="0" w:color="auto"/>
        <w:right w:val="none" w:sz="0" w:space="0" w:color="auto"/>
      </w:divBdr>
      <w:divsChild>
        <w:div w:id="22023051">
          <w:marLeft w:val="0"/>
          <w:marRight w:val="0"/>
          <w:marTop w:val="0"/>
          <w:marBottom w:val="0"/>
          <w:divBdr>
            <w:top w:val="none" w:sz="0" w:space="0" w:color="auto"/>
            <w:left w:val="none" w:sz="0" w:space="0" w:color="auto"/>
            <w:bottom w:val="none" w:sz="0" w:space="0" w:color="auto"/>
            <w:right w:val="none" w:sz="0" w:space="0" w:color="auto"/>
          </w:divBdr>
        </w:div>
        <w:div w:id="1651597860">
          <w:marLeft w:val="0"/>
          <w:marRight w:val="0"/>
          <w:marTop w:val="0"/>
          <w:marBottom w:val="0"/>
          <w:divBdr>
            <w:top w:val="none" w:sz="0" w:space="0" w:color="auto"/>
            <w:left w:val="none" w:sz="0" w:space="0" w:color="auto"/>
            <w:bottom w:val="none" w:sz="0" w:space="0" w:color="auto"/>
            <w:right w:val="none" w:sz="0" w:space="0" w:color="auto"/>
          </w:divBdr>
        </w:div>
        <w:div w:id="422993427">
          <w:marLeft w:val="0"/>
          <w:marRight w:val="0"/>
          <w:marTop w:val="0"/>
          <w:marBottom w:val="0"/>
          <w:divBdr>
            <w:top w:val="none" w:sz="0" w:space="0" w:color="auto"/>
            <w:left w:val="none" w:sz="0" w:space="0" w:color="auto"/>
            <w:bottom w:val="none" w:sz="0" w:space="0" w:color="auto"/>
            <w:right w:val="none" w:sz="0" w:space="0" w:color="auto"/>
          </w:divBdr>
        </w:div>
      </w:divsChild>
    </w:div>
    <w:div w:id="932516914">
      <w:bodyDiv w:val="1"/>
      <w:marLeft w:val="0"/>
      <w:marRight w:val="0"/>
      <w:marTop w:val="0"/>
      <w:marBottom w:val="0"/>
      <w:divBdr>
        <w:top w:val="none" w:sz="0" w:space="0" w:color="auto"/>
        <w:left w:val="none" w:sz="0" w:space="0" w:color="auto"/>
        <w:bottom w:val="none" w:sz="0" w:space="0" w:color="auto"/>
        <w:right w:val="none" w:sz="0" w:space="0" w:color="auto"/>
      </w:divBdr>
    </w:div>
    <w:div w:id="978074555">
      <w:bodyDiv w:val="1"/>
      <w:marLeft w:val="0"/>
      <w:marRight w:val="0"/>
      <w:marTop w:val="0"/>
      <w:marBottom w:val="0"/>
      <w:divBdr>
        <w:top w:val="none" w:sz="0" w:space="0" w:color="auto"/>
        <w:left w:val="none" w:sz="0" w:space="0" w:color="auto"/>
        <w:bottom w:val="none" w:sz="0" w:space="0" w:color="auto"/>
        <w:right w:val="none" w:sz="0" w:space="0" w:color="auto"/>
      </w:divBdr>
      <w:divsChild>
        <w:div w:id="1408108095">
          <w:marLeft w:val="119"/>
          <w:marRight w:val="153"/>
          <w:marTop w:val="120"/>
          <w:marBottom w:val="120"/>
          <w:divBdr>
            <w:top w:val="none" w:sz="0" w:space="0" w:color="auto"/>
            <w:left w:val="none" w:sz="0" w:space="0" w:color="auto"/>
            <w:bottom w:val="none" w:sz="0" w:space="0" w:color="auto"/>
            <w:right w:val="none" w:sz="0" w:space="0" w:color="auto"/>
          </w:divBdr>
        </w:div>
        <w:div w:id="665979092">
          <w:marLeft w:val="119"/>
          <w:marRight w:val="153"/>
          <w:marTop w:val="120"/>
          <w:marBottom w:val="120"/>
          <w:divBdr>
            <w:top w:val="none" w:sz="0" w:space="0" w:color="auto"/>
            <w:left w:val="none" w:sz="0" w:space="0" w:color="auto"/>
            <w:bottom w:val="none" w:sz="0" w:space="0" w:color="auto"/>
            <w:right w:val="none" w:sz="0" w:space="0" w:color="auto"/>
          </w:divBdr>
        </w:div>
      </w:divsChild>
    </w:div>
    <w:div w:id="1003511746">
      <w:bodyDiv w:val="1"/>
      <w:marLeft w:val="0"/>
      <w:marRight w:val="0"/>
      <w:marTop w:val="0"/>
      <w:marBottom w:val="0"/>
      <w:divBdr>
        <w:top w:val="none" w:sz="0" w:space="0" w:color="auto"/>
        <w:left w:val="none" w:sz="0" w:space="0" w:color="auto"/>
        <w:bottom w:val="none" w:sz="0" w:space="0" w:color="auto"/>
        <w:right w:val="none" w:sz="0" w:space="0" w:color="auto"/>
      </w:divBdr>
    </w:div>
    <w:div w:id="1021859488">
      <w:bodyDiv w:val="1"/>
      <w:marLeft w:val="0"/>
      <w:marRight w:val="0"/>
      <w:marTop w:val="0"/>
      <w:marBottom w:val="0"/>
      <w:divBdr>
        <w:top w:val="none" w:sz="0" w:space="0" w:color="auto"/>
        <w:left w:val="none" w:sz="0" w:space="0" w:color="auto"/>
        <w:bottom w:val="none" w:sz="0" w:space="0" w:color="auto"/>
        <w:right w:val="none" w:sz="0" w:space="0" w:color="auto"/>
      </w:divBdr>
      <w:divsChild>
        <w:div w:id="1254511586">
          <w:marLeft w:val="0"/>
          <w:marRight w:val="0"/>
          <w:marTop w:val="0"/>
          <w:marBottom w:val="0"/>
          <w:divBdr>
            <w:top w:val="none" w:sz="0" w:space="0" w:color="auto"/>
            <w:left w:val="none" w:sz="0" w:space="0" w:color="auto"/>
            <w:bottom w:val="none" w:sz="0" w:space="0" w:color="auto"/>
            <w:right w:val="none" w:sz="0" w:space="0" w:color="auto"/>
          </w:divBdr>
        </w:div>
        <w:div w:id="386997181">
          <w:marLeft w:val="0"/>
          <w:marRight w:val="0"/>
          <w:marTop w:val="0"/>
          <w:marBottom w:val="0"/>
          <w:divBdr>
            <w:top w:val="none" w:sz="0" w:space="0" w:color="auto"/>
            <w:left w:val="none" w:sz="0" w:space="0" w:color="auto"/>
            <w:bottom w:val="none" w:sz="0" w:space="0" w:color="auto"/>
            <w:right w:val="none" w:sz="0" w:space="0" w:color="auto"/>
          </w:divBdr>
        </w:div>
      </w:divsChild>
    </w:div>
    <w:div w:id="1045836695">
      <w:bodyDiv w:val="1"/>
      <w:marLeft w:val="0"/>
      <w:marRight w:val="0"/>
      <w:marTop w:val="0"/>
      <w:marBottom w:val="0"/>
      <w:divBdr>
        <w:top w:val="none" w:sz="0" w:space="0" w:color="auto"/>
        <w:left w:val="none" w:sz="0" w:space="0" w:color="auto"/>
        <w:bottom w:val="none" w:sz="0" w:space="0" w:color="auto"/>
        <w:right w:val="none" w:sz="0" w:space="0" w:color="auto"/>
      </w:divBdr>
      <w:divsChild>
        <w:div w:id="1586068414">
          <w:marLeft w:val="119"/>
          <w:marRight w:val="153"/>
          <w:marTop w:val="120"/>
          <w:marBottom w:val="120"/>
          <w:divBdr>
            <w:top w:val="none" w:sz="0" w:space="0" w:color="auto"/>
            <w:left w:val="none" w:sz="0" w:space="0" w:color="auto"/>
            <w:bottom w:val="none" w:sz="0" w:space="0" w:color="auto"/>
            <w:right w:val="none" w:sz="0" w:space="0" w:color="auto"/>
          </w:divBdr>
        </w:div>
        <w:div w:id="1558468682">
          <w:marLeft w:val="119"/>
          <w:marRight w:val="153"/>
          <w:marTop w:val="120"/>
          <w:marBottom w:val="120"/>
          <w:divBdr>
            <w:top w:val="none" w:sz="0" w:space="0" w:color="auto"/>
            <w:left w:val="none" w:sz="0" w:space="0" w:color="auto"/>
            <w:bottom w:val="none" w:sz="0" w:space="0" w:color="auto"/>
            <w:right w:val="none" w:sz="0" w:space="0" w:color="auto"/>
          </w:divBdr>
        </w:div>
      </w:divsChild>
    </w:div>
    <w:div w:id="1172641340">
      <w:bodyDiv w:val="1"/>
      <w:marLeft w:val="0"/>
      <w:marRight w:val="0"/>
      <w:marTop w:val="0"/>
      <w:marBottom w:val="0"/>
      <w:divBdr>
        <w:top w:val="none" w:sz="0" w:space="0" w:color="auto"/>
        <w:left w:val="none" w:sz="0" w:space="0" w:color="auto"/>
        <w:bottom w:val="none" w:sz="0" w:space="0" w:color="auto"/>
        <w:right w:val="none" w:sz="0" w:space="0" w:color="auto"/>
      </w:divBdr>
    </w:div>
    <w:div w:id="1184632893">
      <w:bodyDiv w:val="1"/>
      <w:marLeft w:val="0"/>
      <w:marRight w:val="0"/>
      <w:marTop w:val="0"/>
      <w:marBottom w:val="0"/>
      <w:divBdr>
        <w:top w:val="none" w:sz="0" w:space="0" w:color="auto"/>
        <w:left w:val="none" w:sz="0" w:space="0" w:color="auto"/>
        <w:bottom w:val="none" w:sz="0" w:space="0" w:color="auto"/>
        <w:right w:val="none" w:sz="0" w:space="0" w:color="auto"/>
      </w:divBdr>
    </w:div>
    <w:div w:id="1204753530">
      <w:bodyDiv w:val="1"/>
      <w:marLeft w:val="0"/>
      <w:marRight w:val="0"/>
      <w:marTop w:val="0"/>
      <w:marBottom w:val="0"/>
      <w:divBdr>
        <w:top w:val="none" w:sz="0" w:space="0" w:color="auto"/>
        <w:left w:val="none" w:sz="0" w:space="0" w:color="auto"/>
        <w:bottom w:val="none" w:sz="0" w:space="0" w:color="auto"/>
        <w:right w:val="none" w:sz="0" w:space="0" w:color="auto"/>
      </w:divBdr>
      <w:divsChild>
        <w:div w:id="33970918">
          <w:marLeft w:val="0"/>
          <w:marRight w:val="0"/>
          <w:marTop w:val="0"/>
          <w:marBottom w:val="0"/>
          <w:divBdr>
            <w:top w:val="none" w:sz="0" w:space="0" w:color="auto"/>
            <w:left w:val="none" w:sz="0" w:space="0" w:color="auto"/>
            <w:bottom w:val="none" w:sz="0" w:space="0" w:color="auto"/>
            <w:right w:val="none" w:sz="0" w:space="0" w:color="auto"/>
          </w:divBdr>
        </w:div>
      </w:divsChild>
    </w:div>
    <w:div w:id="1209562421">
      <w:bodyDiv w:val="1"/>
      <w:marLeft w:val="0"/>
      <w:marRight w:val="0"/>
      <w:marTop w:val="0"/>
      <w:marBottom w:val="0"/>
      <w:divBdr>
        <w:top w:val="none" w:sz="0" w:space="0" w:color="auto"/>
        <w:left w:val="none" w:sz="0" w:space="0" w:color="auto"/>
        <w:bottom w:val="none" w:sz="0" w:space="0" w:color="auto"/>
        <w:right w:val="none" w:sz="0" w:space="0" w:color="auto"/>
      </w:divBdr>
      <w:divsChild>
        <w:div w:id="2056272033">
          <w:marLeft w:val="0"/>
          <w:marRight w:val="0"/>
          <w:marTop w:val="0"/>
          <w:marBottom w:val="0"/>
          <w:divBdr>
            <w:top w:val="none" w:sz="0" w:space="0" w:color="auto"/>
            <w:left w:val="none" w:sz="0" w:space="0" w:color="auto"/>
            <w:bottom w:val="none" w:sz="0" w:space="0" w:color="auto"/>
            <w:right w:val="none" w:sz="0" w:space="0" w:color="auto"/>
          </w:divBdr>
        </w:div>
        <w:div w:id="303630198">
          <w:marLeft w:val="0"/>
          <w:marRight w:val="0"/>
          <w:marTop w:val="0"/>
          <w:marBottom w:val="0"/>
          <w:divBdr>
            <w:top w:val="none" w:sz="0" w:space="0" w:color="auto"/>
            <w:left w:val="none" w:sz="0" w:space="0" w:color="auto"/>
            <w:bottom w:val="none" w:sz="0" w:space="0" w:color="auto"/>
            <w:right w:val="none" w:sz="0" w:space="0" w:color="auto"/>
          </w:divBdr>
        </w:div>
      </w:divsChild>
    </w:div>
    <w:div w:id="1286154251">
      <w:bodyDiv w:val="1"/>
      <w:marLeft w:val="0"/>
      <w:marRight w:val="0"/>
      <w:marTop w:val="0"/>
      <w:marBottom w:val="0"/>
      <w:divBdr>
        <w:top w:val="none" w:sz="0" w:space="0" w:color="auto"/>
        <w:left w:val="none" w:sz="0" w:space="0" w:color="auto"/>
        <w:bottom w:val="none" w:sz="0" w:space="0" w:color="auto"/>
        <w:right w:val="none" w:sz="0" w:space="0" w:color="auto"/>
      </w:divBdr>
      <w:divsChild>
        <w:div w:id="2033533628">
          <w:marLeft w:val="0"/>
          <w:marRight w:val="0"/>
          <w:marTop w:val="0"/>
          <w:marBottom w:val="0"/>
          <w:divBdr>
            <w:top w:val="none" w:sz="0" w:space="0" w:color="auto"/>
            <w:left w:val="none" w:sz="0" w:space="0" w:color="auto"/>
            <w:bottom w:val="none" w:sz="0" w:space="0" w:color="auto"/>
            <w:right w:val="none" w:sz="0" w:space="0" w:color="auto"/>
          </w:divBdr>
        </w:div>
        <w:div w:id="1038242056">
          <w:marLeft w:val="0"/>
          <w:marRight w:val="0"/>
          <w:marTop w:val="0"/>
          <w:marBottom w:val="0"/>
          <w:divBdr>
            <w:top w:val="none" w:sz="0" w:space="0" w:color="auto"/>
            <w:left w:val="none" w:sz="0" w:space="0" w:color="auto"/>
            <w:bottom w:val="none" w:sz="0" w:space="0" w:color="auto"/>
            <w:right w:val="none" w:sz="0" w:space="0" w:color="auto"/>
          </w:divBdr>
        </w:div>
      </w:divsChild>
    </w:div>
    <w:div w:id="1335375314">
      <w:bodyDiv w:val="1"/>
      <w:marLeft w:val="0"/>
      <w:marRight w:val="0"/>
      <w:marTop w:val="0"/>
      <w:marBottom w:val="0"/>
      <w:divBdr>
        <w:top w:val="none" w:sz="0" w:space="0" w:color="auto"/>
        <w:left w:val="none" w:sz="0" w:space="0" w:color="auto"/>
        <w:bottom w:val="none" w:sz="0" w:space="0" w:color="auto"/>
        <w:right w:val="none" w:sz="0" w:space="0" w:color="auto"/>
      </w:divBdr>
    </w:div>
    <w:div w:id="1346177474">
      <w:bodyDiv w:val="1"/>
      <w:marLeft w:val="0"/>
      <w:marRight w:val="0"/>
      <w:marTop w:val="0"/>
      <w:marBottom w:val="0"/>
      <w:divBdr>
        <w:top w:val="none" w:sz="0" w:space="0" w:color="auto"/>
        <w:left w:val="none" w:sz="0" w:space="0" w:color="auto"/>
        <w:bottom w:val="none" w:sz="0" w:space="0" w:color="auto"/>
        <w:right w:val="none" w:sz="0" w:space="0" w:color="auto"/>
      </w:divBdr>
    </w:div>
    <w:div w:id="1349866839">
      <w:bodyDiv w:val="1"/>
      <w:marLeft w:val="0"/>
      <w:marRight w:val="0"/>
      <w:marTop w:val="0"/>
      <w:marBottom w:val="0"/>
      <w:divBdr>
        <w:top w:val="none" w:sz="0" w:space="0" w:color="auto"/>
        <w:left w:val="none" w:sz="0" w:space="0" w:color="auto"/>
        <w:bottom w:val="none" w:sz="0" w:space="0" w:color="auto"/>
        <w:right w:val="none" w:sz="0" w:space="0" w:color="auto"/>
      </w:divBdr>
    </w:div>
    <w:div w:id="1358002024">
      <w:bodyDiv w:val="1"/>
      <w:marLeft w:val="0"/>
      <w:marRight w:val="0"/>
      <w:marTop w:val="0"/>
      <w:marBottom w:val="0"/>
      <w:divBdr>
        <w:top w:val="none" w:sz="0" w:space="0" w:color="auto"/>
        <w:left w:val="none" w:sz="0" w:space="0" w:color="auto"/>
        <w:bottom w:val="none" w:sz="0" w:space="0" w:color="auto"/>
        <w:right w:val="none" w:sz="0" w:space="0" w:color="auto"/>
      </w:divBdr>
      <w:divsChild>
        <w:div w:id="148987319">
          <w:marLeft w:val="0"/>
          <w:marRight w:val="0"/>
          <w:marTop w:val="0"/>
          <w:marBottom w:val="0"/>
          <w:divBdr>
            <w:top w:val="none" w:sz="0" w:space="0" w:color="auto"/>
            <w:left w:val="none" w:sz="0" w:space="0" w:color="auto"/>
            <w:bottom w:val="none" w:sz="0" w:space="0" w:color="auto"/>
            <w:right w:val="none" w:sz="0" w:space="0" w:color="auto"/>
          </w:divBdr>
        </w:div>
      </w:divsChild>
    </w:div>
    <w:div w:id="1372418782">
      <w:bodyDiv w:val="1"/>
      <w:marLeft w:val="0"/>
      <w:marRight w:val="0"/>
      <w:marTop w:val="0"/>
      <w:marBottom w:val="0"/>
      <w:divBdr>
        <w:top w:val="none" w:sz="0" w:space="0" w:color="auto"/>
        <w:left w:val="none" w:sz="0" w:space="0" w:color="auto"/>
        <w:bottom w:val="none" w:sz="0" w:space="0" w:color="auto"/>
        <w:right w:val="none" w:sz="0" w:space="0" w:color="auto"/>
      </w:divBdr>
      <w:divsChild>
        <w:div w:id="1025711865">
          <w:marLeft w:val="0"/>
          <w:marRight w:val="0"/>
          <w:marTop w:val="0"/>
          <w:marBottom w:val="0"/>
          <w:divBdr>
            <w:top w:val="none" w:sz="0" w:space="0" w:color="auto"/>
            <w:left w:val="none" w:sz="0" w:space="0" w:color="auto"/>
            <w:bottom w:val="none" w:sz="0" w:space="0" w:color="auto"/>
            <w:right w:val="none" w:sz="0" w:space="0" w:color="auto"/>
          </w:divBdr>
          <w:divsChild>
            <w:div w:id="622421865">
              <w:marLeft w:val="0"/>
              <w:marRight w:val="0"/>
              <w:marTop w:val="0"/>
              <w:marBottom w:val="0"/>
              <w:divBdr>
                <w:top w:val="none" w:sz="0" w:space="0" w:color="auto"/>
                <w:left w:val="none" w:sz="0" w:space="0" w:color="auto"/>
                <w:bottom w:val="none" w:sz="0" w:space="0" w:color="auto"/>
                <w:right w:val="none" w:sz="0" w:space="0" w:color="auto"/>
              </w:divBdr>
              <w:divsChild>
                <w:div w:id="309406524">
                  <w:marLeft w:val="0"/>
                  <w:marRight w:val="0"/>
                  <w:marTop w:val="0"/>
                  <w:marBottom w:val="0"/>
                  <w:divBdr>
                    <w:top w:val="none" w:sz="0" w:space="0" w:color="auto"/>
                    <w:left w:val="none" w:sz="0" w:space="0" w:color="auto"/>
                    <w:bottom w:val="none" w:sz="0" w:space="0" w:color="auto"/>
                    <w:right w:val="none" w:sz="0" w:space="0" w:color="auto"/>
                  </w:divBdr>
                  <w:divsChild>
                    <w:div w:id="1120302359">
                      <w:marLeft w:val="0"/>
                      <w:marRight w:val="0"/>
                      <w:marTop w:val="0"/>
                      <w:marBottom w:val="0"/>
                      <w:divBdr>
                        <w:top w:val="none" w:sz="0" w:space="0" w:color="auto"/>
                        <w:left w:val="none" w:sz="0" w:space="0" w:color="auto"/>
                        <w:bottom w:val="none" w:sz="0" w:space="0" w:color="auto"/>
                        <w:right w:val="none" w:sz="0" w:space="0" w:color="auto"/>
                      </w:divBdr>
                    </w:div>
                    <w:div w:id="2065130300">
                      <w:marLeft w:val="0"/>
                      <w:marRight w:val="0"/>
                      <w:marTop w:val="0"/>
                      <w:marBottom w:val="0"/>
                      <w:divBdr>
                        <w:top w:val="none" w:sz="0" w:space="0" w:color="auto"/>
                        <w:left w:val="none" w:sz="0" w:space="0" w:color="auto"/>
                        <w:bottom w:val="none" w:sz="0" w:space="0" w:color="auto"/>
                        <w:right w:val="none" w:sz="0" w:space="0" w:color="auto"/>
                      </w:divBdr>
                      <w:divsChild>
                        <w:div w:id="1963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5110">
      <w:bodyDiv w:val="1"/>
      <w:marLeft w:val="0"/>
      <w:marRight w:val="0"/>
      <w:marTop w:val="0"/>
      <w:marBottom w:val="0"/>
      <w:divBdr>
        <w:top w:val="none" w:sz="0" w:space="0" w:color="auto"/>
        <w:left w:val="none" w:sz="0" w:space="0" w:color="auto"/>
        <w:bottom w:val="none" w:sz="0" w:space="0" w:color="auto"/>
        <w:right w:val="none" w:sz="0" w:space="0" w:color="auto"/>
      </w:divBdr>
      <w:divsChild>
        <w:div w:id="900402839">
          <w:marLeft w:val="0"/>
          <w:marRight w:val="0"/>
          <w:marTop w:val="0"/>
          <w:marBottom w:val="0"/>
          <w:divBdr>
            <w:top w:val="none" w:sz="0" w:space="0" w:color="auto"/>
            <w:left w:val="none" w:sz="0" w:space="0" w:color="auto"/>
            <w:bottom w:val="none" w:sz="0" w:space="0" w:color="auto"/>
            <w:right w:val="none" w:sz="0" w:space="0" w:color="auto"/>
          </w:divBdr>
        </w:div>
        <w:div w:id="1246187852">
          <w:marLeft w:val="0"/>
          <w:marRight w:val="0"/>
          <w:marTop w:val="0"/>
          <w:marBottom w:val="0"/>
          <w:divBdr>
            <w:top w:val="none" w:sz="0" w:space="0" w:color="auto"/>
            <w:left w:val="none" w:sz="0" w:space="0" w:color="auto"/>
            <w:bottom w:val="none" w:sz="0" w:space="0" w:color="auto"/>
            <w:right w:val="none" w:sz="0" w:space="0" w:color="auto"/>
          </w:divBdr>
        </w:div>
        <w:div w:id="1678649378">
          <w:marLeft w:val="0"/>
          <w:marRight w:val="0"/>
          <w:marTop w:val="0"/>
          <w:marBottom w:val="0"/>
          <w:divBdr>
            <w:top w:val="none" w:sz="0" w:space="0" w:color="auto"/>
            <w:left w:val="none" w:sz="0" w:space="0" w:color="auto"/>
            <w:bottom w:val="none" w:sz="0" w:space="0" w:color="auto"/>
            <w:right w:val="none" w:sz="0" w:space="0" w:color="auto"/>
          </w:divBdr>
        </w:div>
        <w:div w:id="955525354">
          <w:marLeft w:val="0"/>
          <w:marRight w:val="0"/>
          <w:marTop w:val="0"/>
          <w:marBottom w:val="0"/>
          <w:divBdr>
            <w:top w:val="none" w:sz="0" w:space="0" w:color="auto"/>
            <w:left w:val="none" w:sz="0" w:space="0" w:color="auto"/>
            <w:bottom w:val="none" w:sz="0" w:space="0" w:color="auto"/>
            <w:right w:val="none" w:sz="0" w:space="0" w:color="auto"/>
          </w:divBdr>
        </w:div>
        <w:div w:id="961691618">
          <w:marLeft w:val="0"/>
          <w:marRight w:val="0"/>
          <w:marTop w:val="0"/>
          <w:marBottom w:val="0"/>
          <w:divBdr>
            <w:top w:val="none" w:sz="0" w:space="0" w:color="auto"/>
            <w:left w:val="none" w:sz="0" w:space="0" w:color="auto"/>
            <w:bottom w:val="none" w:sz="0" w:space="0" w:color="auto"/>
            <w:right w:val="none" w:sz="0" w:space="0" w:color="auto"/>
          </w:divBdr>
        </w:div>
      </w:divsChild>
    </w:div>
    <w:div w:id="1435320431">
      <w:bodyDiv w:val="1"/>
      <w:marLeft w:val="0"/>
      <w:marRight w:val="0"/>
      <w:marTop w:val="0"/>
      <w:marBottom w:val="0"/>
      <w:divBdr>
        <w:top w:val="none" w:sz="0" w:space="0" w:color="auto"/>
        <w:left w:val="none" w:sz="0" w:space="0" w:color="auto"/>
        <w:bottom w:val="none" w:sz="0" w:space="0" w:color="auto"/>
        <w:right w:val="none" w:sz="0" w:space="0" w:color="auto"/>
      </w:divBdr>
      <w:divsChild>
        <w:div w:id="1569414583">
          <w:marLeft w:val="0"/>
          <w:marRight w:val="0"/>
          <w:marTop w:val="0"/>
          <w:marBottom w:val="0"/>
          <w:divBdr>
            <w:top w:val="none" w:sz="0" w:space="0" w:color="auto"/>
            <w:left w:val="none" w:sz="0" w:space="0" w:color="auto"/>
            <w:bottom w:val="none" w:sz="0" w:space="0" w:color="auto"/>
            <w:right w:val="none" w:sz="0" w:space="0" w:color="auto"/>
          </w:divBdr>
        </w:div>
        <w:div w:id="1645698457">
          <w:marLeft w:val="0"/>
          <w:marRight w:val="0"/>
          <w:marTop w:val="0"/>
          <w:marBottom w:val="0"/>
          <w:divBdr>
            <w:top w:val="none" w:sz="0" w:space="0" w:color="auto"/>
            <w:left w:val="none" w:sz="0" w:space="0" w:color="auto"/>
            <w:bottom w:val="none" w:sz="0" w:space="0" w:color="auto"/>
            <w:right w:val="none" w:sz="0" w:space="0" w:color="auto"/>
          </w:divBdr>
        </w:div>
      </w:divsChild>
    </w:div>
    <w:div w:id="1468011309">
      <w:bodyDiv w:val="1"/>
      <w:marLeft w:val="0"/>
      <w:marRight w:val="0"/>
      <w:marTop w:val="0"/>
      <w:marBottom w:val="0"/>
      <w:divBdr>
        <w:top w:val="none" w:sz="0" w:space="0" w:color="auto"/>
        <w:left w:val="none" w:sz="0" w:space="0" w:color="auto"/>
        <w:bottom w:val="none" w:sz="0" w:space="0" w:color="auto"/>
        <w:right w:val="none" w:sz="0" w:space="0" w:color="auto"/>
      </w:divBdr>
    </w:div>
    <w:div w:id="1479491299">
      <w:bodyDiv w:val="1"/>
      <w:marLeft w:val="0"/>
      <w:marRight w:val="0"/>
      <w:marTop w:val="0"/>
      <w:marBottom w:val="0"/>
      <w:divBdr>
        <w:top w:val="none" w:sz="0" w:space="0" w:color="auto"/>
        <w:left w:val="none" w:sz="0" w:space="0" w:color="auto"/>
        <w:bottom w:val="none" w:sz="0" w:space="0" w:color="auto"/>
        <w:right w:val="none" w:sz="0" w:space="0" w:color="auto"/>
      </w:divBdr>
      <w:divsChild>
        <w:div w:id="2030257926">
          <w:marLeft w:val="0"/>
          <w:marRight w:val="0"/>
          <w:marTop w:val="0"/>
          <w:marBottom w:val="0"/>
          <w:divBdr>
            <w:top w:val="none" w:sz="0" w:space="0" w:color="auto"/>
            <w:left w:val="none" w:sz="0" w:space="0" w:color="auto"/>
            <w:bottom w:val="none" w:sz="0" w:space="0" w:color="auto"/>
            <w:right w:val="none" w:sz="0" w:space="0" w:color="auto"/>
          </w:divBdr>
        </w:div>
      </w:divsChild>
    </w:div>
    <w:div w:id="1486430284">
      <w:bodyDiv w:val="1"/>
      <w:marLeft w:val="0"/>
      <w:marRight w:val="0"/>
      <w:marTop w:val="0"/>
      <w:marBottom w:val="0"/>
      <w:divBdr>
        <w:top w:val="none" w:sz="0" w:space="0" w:color="auto"/>
        <w:left w:val="none" w:sz="0" w:space="0" w:color="auto"/>
        <w:bottom w:val="none" w:sz="0" w:space="0" w:color="auto"/>
        <w:right w:val="none" w:sz="0" w:space="0" w:color="auto"/>
      </w:divBdr>
    </w:div>
    <w:div w:id="1495534676">
      <w:bodyDiv w:val="1"/>
      <w:marLeft w:val="0"/>
      <w:marRight w:val="0"/>
      <w:marTop w:val="0"/>
      <w:marBottom w:val="0"/>
      <w:divBdr>
        <w:top w:val="none" w:sz="0" w:space="0" w:color="auto"/>
        <w:left w:val="none" w:sz="0" w:space="0" w:color="auto"/>
        <w:bottom w:val="none" w:sz="0" w:space="0" w:color="auto"/>
        <w:right w:val="none" w:sz="0" w:space="0" w:color="auto"/>
      </w:divBdr>
    </w:div>
    <w:div w:id="1572038296">
      <w:bodyDiv w:val="1"/>
      <w:marLeft w:val="0"/>
      <w:marRight w:val="0"/>
      <w:marTop w:val="0"/>
      <w:marBottom w:val="0"/>
      <w:divBdr>
        <w:top w:val="none" w:sz="0" w:space="0" w:color="auto"/>
        <w:left w:val="none" w:sz="0" w:space="0" w:color="auto"/>
        <w:bottom w:val="none" w:sz="0" w:space="0" w:color="auto"/>
        <w:right w:val="none" w:sz="0" w:space="0" w:color="auto"/>
      </w:divBdr>
    </w:div>
    <w:div w:id="1575431259">
      <w:bodyDiv w:val="1"/>
      <w:marLeft w:val="0"/>
      <w:marRight w:val="0"/>
      <w:marTop w:val="0"/>
      <w:marBottom w:val="0"/>
      <w:divBdr>
        <w:top w:val="none" w:sz="0" w:space="0" w:color="auto"/>
        <w:left w:val="none" w:sz="0" w:space="0" w:color="auto"/>
        <w:bottom w:val="none" w:sz="0" w:space="0" w:color="auto"/>
        <w:right w:val="none" w:sz="0" w:space="0" w:color="auto"/>
      </w:divBdr>
      <w:divsChild>
        <w:div w:id="180582744">
          <w:marLeft w:val="0"/>
          <w:marRight w:val="0"/>
          <w:marTop w:val="0"/>
          <w:marBottom w:val="0"/>
          <w:divBdr>
            <w:top w:val="none" w:sz="0" w:space="0" w:color="auto"/>
            <w:left w:val="none" w:sz="0" w:space="0" w:color="auto"/>
            <w:bottom w:val="none" w:sz="0" w:space="0" w:color="auto"/>
            <w:right w:val="none" w:sz="0" w:space="0" w:color="auto"/>
          </w:divBdr>
        </w:div>
        <w:div w:id="1093015103">
          <w:marLeft w:val="0"/>
          <w:marRight w:val="0"/>
          <w:marTop w:val="0"/>
          <w:marBottom w:val="0"/>
          <w:divBdr>
            <w:top w:val="none" w:sz="0" w:space="0" w:color="auto"/>
            <w:left w:val="none" w:sz="0" w:space="0" w:color="auto"/>
            <w:bottom w:val="none" w:sz="0" w:space="0" w:color="auto"/>
            <w:right w:val="none" w:sz="0" w:space="0" w:color="auto"/>
          </w:divBdr>
        </w:div>
        <w:div w:id="1865827127">
          <w:marLeft w:val="0"/>
          <w:marRight w:val="0"/>
          <w:marTop w:val="0"/>
          <w:marBottom w:val="0"/>
          <w:divBdr>
            <w:top w:val="none" w:sz="0" w:space="0" w:color="auto"/>
            <w:left w:val="none" w:sz="0" w:space="0" w:color="auto"/>
            <w:bottom w:val="none" w:sz="0" w:space="0" w:color="auto"/>
            <w:right w:val="none" w:sz="0" w:space="0" w:color="auto"/>
          </w:divBdr>
        </w:div>
        <w:div w:id="631254635">
          <w:marLeft w:val="0"/>
          <w:marRight w:val="0"/>
          <w:marTop w:val="0"/>
          <w:marBottom w:val="0"/>
          <w:divBdr>
            <w:top w:val="none" w:sz="0" w:space="0" w:color="auto"/>
            <w:left w:val="none" w:sz="0" w:space="0" w:color="auto"/>
            <w:bottom w:val="none" w:sz="0" w:space="0" w:color="auto"/>
            <w:right w:val="none" w:sz="0" w:space="0" w:color="auto"/>
          </w:divBdr>
        </w:div>
      </w:divsChild>
    </w:div>
    <w:div w:id="1643726955">
      <w:bodyDiv w:val="1"/>
      <w:marLeft w:val="0"/>
      <w:marRight w:val="0"/>
      <w:marTop w:val="0"/>
      <w:marBottom w:val="0"/>
      <w:divBdr>
        <w:top w:val="none" w:sz="0" w:space="0" w:color="auto"/>
        <w:left w:val="none" w:sz="0" w:space="0" w:color="auto"/>
        <w:bottom w:val="none" w:sz="0" w:space="0" w:color="auto"/>
        <w:right w:val="none" w:sz="0" w:space="0" w:color="auto"/>
      </w:divBdr>
      <w:divsChild>
        <w:div w:id="982663234">
          <w:marLeft w:val="360"/>
          <w:marRight w:val="0"/>
          <w:marTop w:val="0"/>
          <w:marBottom w:val="0"/>
          <w:divBdr>
            <w:top w:val="none" w:sz="0" w:space="0" w:color="auto"/>
            <w:left w:val="none" w:sz="0" w:space="0" w:color="auto"/>
            <w:bottom w:val="none" w:sz="0" w:space="0" w:color="auto"/>
            <w:right w:val="none" w:sz="0" w:space="0" w:color="auto"/>
          </w:divBdr>
        </w:div>
        <w:div w:id="986979335">
          <w:marLeft w:val="360"/>
          <w:marRight w:val="0"/>
          <w:marTop w:val="0"/>
          <w:marBottom w:val="0"/>
          <w:divBdr>
            <w:top w:val="none" w:sz="0" w:space="0" w:color="auto"/>
            <w:left w:val="none" w:sz="0" w:space="0" w:color="auto"/>
            <w:bottom w:val="none" w:sz="0" w:space="0" w:color="auto"/>
            <w:right w:val="none" w:sz="0" w:space="0" w:color="auto"/>
          </w:divBdr>
        </w:div>
        <w:div w:id="1431388610">
          <w:marLeft w:val="360"/>
          <w:marRight w:val="0"/>
          <w:marTop w:val="0"/>
          <w:marBottom w:val="0"/>
          <w:divBdr>
            <w:top w:val="none" w:sz="0" w:space="0" w:color="auto"/>
            <w:left w:val="none" w:sz="0" w:space="0" w:color="auto"/>
            <w:bottom w:val="none" w:sz="0" w:space="0" w:color="auto"/>
            <w:right w:val="none" w:sz="0" w:space="0" w:color="auto"/>
          </w:divBdr>
        </w:div>
        <w:div w:id="948896022">
          <w:marLeft w:val="360"/>
          <w:marRight w:val="0"/>
          <w:marTop w:val="0"/>
          <w:marBottom w:val="0"/>
          <w:divBdr>
            <w:top w:val="none" w:sz="0" w:space="0" w:color="auto"/>
            <w:left w:val="none" w:sz="0" w:space="0" w:color="auto"/>
            <w:bottom w:val="none" w:sz="0" w:space="0" w:color="auto"/>
            <w:right w:val="none" w:sz="0" w:space="0" w:color="auto"/>
          </w:divBdr>
        </w:div>
        <w:div w:id="577053516">
          <w:marLeft w:val="360"/>
          <w:marRight w:val="0"/>
          <w:marTop w:val="0"/>
          <w:marBottom w:val="0"/>
          <w:divBdr>
            <w:top w:val="none" w:sz="0" w:space="0" w:color="auto"/>
            <w:left w:val="none" w:sz="0" w:space="0" w:color="auto"/>
            <w:bottom w:val="none" w:sz="0" w:space="0" w:color="auto"/>
            <w:right w:val="none" w:sz="0" w:space="0" w:color="auto"/>
          </w:divBdr>
        </w:div>
        <w:div w:id="862741764">
          <w:marLeft w:val="360"/>
          <w:marRight w:val="0"/>
          <w:marTop w:val="0"/>
          <w:marBottom w:val="0"/>
          <w:divBdr>
            <w:top w:val="none" w:sz="0" w:space="0" w:color="auto"/>
            <w:left w:val="none" w:sz="0" w:space="0" w:color="auto"/>
            <w:bottom w:val="none" w:sz="0" w:space="0" w:color="auto"/>
            <w:right w:val="none" w:sz="0" w:space="0" w:color="auto"/>
          </w:divBdr>
        </w:div>
      </w:divsChild>
    </w:div>
    <w:div w:id="1658419738">
      <w:bodyDiv w:val="1"/>
      <w:marLeft w:val="0"/>
      <w:marRight w:val="0"/>
      <w:marTop w:val="0"/>
      <w:marBottom w:val="0"/>
      <w:divBdr>
        <w:top w:val="none" w:sz="0" w:space="0" w:color="auto"/>
        <w:left w:val="none" w:sz="0" w:space="0" w:color="auto"/>
        <w:bottom w:val="none" w:sz="0" w:space="0" w:color="auto"/>
        <w:right w:val="none" w:sz="0" w:space="0" w:color="auto"/>
      </w:divBdr>
    </w:div>
    <w:div w:id="1659191923">
      <w:bodyDiv w:val="1"/>
      <w:marLeft w:val="0"/>
      <w:marRight w:val="0"/>
      <w:marTop w:val="0"/>
      <w:marBottom w:val="0"/>
      <w:divBdr>
        <w:top w:val="none" w:sz="0" w:space="0" w:color="auto"/>
        <w:left w:val="none" w:sz="0" w:space="0" w:color="auto"/>
        <w:bottom w:val="none" w:sz="0" w:space="0" w:color="auto"/>
        <w:right w:val="none" w:sz="0" w:space="0" w:color="auto"/>
      </w:divBdr>
      <w:divsChild>
        <w:div w:id="850029368">
          <w:marLeft w:val="0"/>
          <w:marRight w:val="0"/>
          <w:marTop w:val="0"/>
          <w:marBottom w:val="0"/>
          <w:divBdr>
            <w:top w:val="none" w:sz="0" w:space="0" w:color="auto"/>
            <w:left w:val="none" w:sz="0" w:space="0" w:color="auto"/>
            <w:bottom w:val="single" w:sz="6" w:space="0" w:color="526923"/>
            <w:right w:val="none" w:sz="0" w:space="0" w:color="auto"/>
          </w:divBdr>
          <w:divsChild>
            <w:div w:id="1731342901">
              <w:marLeft w:val="0"/>
              <w:marRight w:val="0"/>
              <w:marTop w:val="0"/>
              <w:marBottom w:val="0"/>
              <w:divBdr>
                <w:top w:val="none" w:sz="0" w:space="0" w:color="auto"/>
                <w:left w:val="none" w:sz="0" w:space="0" w:color="auto"/>
                <w:bottom w:val="none" w:sz="0" w:space="0" w:color="auto"/>
                <w:right w:val="none" w:sz="0" w:space="0" w:color="auto"/>
              </w:divBdr>
              <w:divsChild>
                <w:div w:id="66926215">
                  <w:marLeft w:val="0"/>
                  <w:marRight w:val="-3600"/>
                  <w:marTop w:val="0"/>
                  <w:marBottom w:val="0"/>
                  <w:divBdr>
                    <w:top w:val="none" w:sz="0" w:space="0" w:color="auto"/>
                    <w:left w:val="none" w:sz="0" w:space="0" w:color="auto"/>
                    <w:bottom w:val="none" w:sz="0" w:space="0" w:color="auto"/>
                    <w:right w:val="none" w:sz="0" w:space="0" w:color="auto"/>
                  </w:divBdr>
                  <w:divsChild>
                    <w:div w:id="617444397">
                      <w:marLeft w:val="300"/>
                      <w:marRight w:val="4200"/>
                      <w:marTop w:val="0"/>
                      <w:marBottom w:val="540"/>
                      <w:divBdr>
                        <w:top w:val="none" w:sz="0" w:space="0" w:color="auto"/>
                        <w:left w:val="none" w:sz="0" w:space="0" w:color="auto"/>
                        <w:bottom w:val="none" w:sz="0" w:space="0" w:color="auto"/>
                        <w:right w:val="none" w:sz="0" w:space="0" w:color="auto"/>
                      </w:divBdr>
                      <w:divsChild>
                        <w:div w:id="4168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38393">
      <w:bodyDiv w:val="1"/>
      <w:marLeft w:val="0"/>
      <w:marRight w:val="0"/>
      <w:marTop w:val="0"/>
      <w:marBottom w:val="0"/>
      <w:divBdr>
        <w:top w:val="none" w:sz="0" w:space="0" w:color="auto"/>
        <w:left w:val="none" w:sz="0" w:space="0" w:color="auto"/>
        <w:bottom w:val="none" w:sz="0" w:space="0" w:color="auto"/>
        <w:right w:val="none" w:sz="0" w:space="0" w:color="auto"/>
      </w:divBdr>
    </w:div>
    <w:div w:id="1672640284">
      <w:bodyDiv w:val="1"/>
      <w:marLeft w:val="0"/>
      <w:marRight w:val="0"/>
      <w:marTop w:val="0"/>
      <w:marBottom w:val="0"/>
      <w:divBdr>
        <w:top w:val="none" w:sz="0" w:space="0" w:color="auto"/>
        <w:left w:val="none" w:sz="0" w:space="0" w:color="auto"/>
        <w:bottom w:val="none" w:sz="0" w:space="0" w:color="auto"/>
        <w:right w:val="none" w:sz="0" w:space="0" w:color="auto"/>
      </w:divBdr>
    </w:div>
    <w:div w:id="1708681375">
      <w:bodyDiv w:val="1"/>
      <w:marLeft w:val="0"/>
      <w:marRight w:val="0"/>
      <w:marTop w:val="0"/>
      <w:marBottom w:val="0"/>
      <w:divBdr>
        <w:top w:val="none" w:sz="0" w:space="0" w:color="auto"/>
        <w:left w:val="none" w:sz="0" w:space="0" w:color="auto"/>
        <w:bottom w:val="none" w:sz="0" w:space="0" w:color="auto"/>
        <w:right w:val="none" w:sz="0" w:space="0" w:color="auto"/>
      </w:divBdr>
      <w:divsChild>
        <w:div w:id="827671846">
          <w:marLeft w:val="0"/>
          <w:marRight w:val="0"/>
          <w:marTop w:val="0"/>
          <w:marBottom w:val="0"/>
          <w:divBdr>
            <w:top w:val="none" w:sz="0" w:space="0" w:color="auto"/>
            <w:left w:val="none" w:sz="0" w:space="0" w:color="auto"/>
            <w:bottom w:val="single" w:sz="6" w:space="0" w:color="526923"/>
            <w:right w:val="none" w:sz="0" w:space="0" w:color="auto"/>
          </w:divBdr>
          <w:divsChild>
            <w:div w:id="2141216602">
              <w:marLeft w:val="0"/>
              <w:marRight w:val="0"/>
              <w:marTop w:val="0"/>
              <w:marBottom w:val="0"/>
              <w:divBdr>
                <w:top w:val="none" w:sz="0" w:space="0" w:color="auto"/>
                <w:left w:val="none" w:sz="0" w:space="0" w:color="auto"/>
                <w:bottom w:val="none" w:sz="0" w:space="0" w:color="auto"/>
                <w:right w:val="none" w:sz="0" w:space="0" w:color="auto"/>
              </w:divBdr>
              <w:divsChild>
                <w:div w:id="1645313179">
                  <w:marLeft w:val="0"/>
                  <w:marRight w:val="-3600"/>
                  <w:marTop w:val="0"/>
                  <w:marBottom w:val="0"/>
                  <w:divBdr>
                    <w:top w:val="none" w:sz="0" w:space="0" w:color="auto"/>
                    <w:left w:val="none" w:sz="0" w:space="0" w:color="auto"/>
                    <w:bottom w:val="none" w:sz="0" w:space="0" w:color="auto"/>
                    <w:right w:val="none" w:sz="0" w:space="0" w:color="auto"/>
                  </w:divBdr>
                  <w:divsChild>
                    <w:div w:id="1909993401">
                      <w:marLeft w:val="300"/>
                      <w:marRight w:val="4200"/>
                      <w:marTop w:val="0"/>
                      <w:marBottom w:val="540"/>
                      <w:divBdr>
                        <w:top w:val="none" w:sz="0" w:space="0" w:color="auto"/>
                        <w:left w:val="none" w:sz="0" w:space="0" w:color="auto"/>
                        <w:bottom w:val="none" w:sz="0" w:space="0" w:color="auto"/>
                        <w:right w:val="none" w:sz="0" w:space="0" w:color="auto"/>
                      </w:divBdr>
                      <w:divsChild>
                        <w:div w:id="17428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53870">
      <w:bodyDiv w:val="1"/>
      <w:marLeft w:val="0"/>
      <w:marRight w:val="0"/>
      <w:marTop w:val="0"/>
      <w:marBottom w:val="0"/>
      <w:divBdr>
        <w:top w:val="none" w:sz="0" w:space="0" w:color="auto"/>
        <w:left w:val="none" w:sz="0" w:space="0" w:color="auto"/>
        <w:bottom w:val="none" w:sz="0" w:space="0" w:color="auto"/>
        <w:right w:val="none" w:sz="0" w:space="0" w:color="auto"/>
      </w:divBdr>
    </w:div>
    <w:div w:id="1711763870">
      <w:bodyDiv w:val="1"/>
      <w:marLeft w:val="0"/>
      <w:marRight w:val="0"/>
      <w:marTop w:val="0"/>
      <w:marBottom w:val="0"/>
      <w:divBdr>
        <w:top w:val="none" w:sz="0" w:space="0" w:color="auto"/>
        <w:left w:val="none" w:sz="0" w:space="0" w:color="auto"/>
        <w:bottom w:val="none" w:sz="0" w:space="0" w:color="auto"/>
        <w:right w:val="none" w:sz="0" w:space="0" w:color="auto"/>
      </w:divBdr>
      <w:divsChild>
        <w:div w:id="379133060">
          <w:marLeft w:val="0"/>
          <w:marRight w:val="0"/>
          <w:marTop w:val="0"/>
          <w:marBottom w:val="0"/>
          <w:divBdr>
            <w:top w:val="none" w:sz="0" w:space="0" w:color="auto"/>
            <w:left w:val="none" w:sz="0" w:space="0" w:color="auto"/>
            <w:bottom w:val="none" w:sz="0" w:space="0" w:color="auto"/>
            <w:right w:val="none" w:sz="0" w:space="0" w:color="auto"/>
          </w:divBdr>
        </w:div>
        <w:div w:id="2116123927">
          <w:marLeft w:val="0"/>
          <w:marRight w:val="0"/>
          <w:marTop w:val="0"/>
          <w:marBottom w:val="0"/>
          <w:divBdr>
            <w:top w:val="none" w:sz="0" w:space="0" w:color="auto"/>
            <w:left w:val="none" w:sz="0" w:space="0" w:color="auto"/>
            <w:bottom w:val="none" w:sz="0" w:space="0" w:color="auto"/>
            <w:right w:val="none" w:sz="0" w:space="0" w:color="auto"/>
          </w:divBdr>
        </w:div>
        <w:div w:id="93743621">
          <w:marLeft w:val="0"/>
          <w:marRight w:val="0"/>
          <w:marTop w:val="0"/>
          <w:marBottom w:val="0"/>
          <w:divBdr>
            <w:top w:val="none" w:sz="0" w:space="0" w:color="auto"/>
            <w:left w:val="none" w:sz="0" w:space="0" w:color="auto"/>
            <w:bottom w:val="none" w:sz="0" w:space="0" w:color="auto"/>
            <w:right w:val="none" w:sz="0" w:space="0" w:color="auto"/>
          </w:divBdr>
        </w:div>
      </w:divsChild>
    </w:div>
    <w:div w:id="1724013765">
      <w:bodyDiv w:val="1"/>
      <w:marLeft w:val="0"/>
      <w:marRight w:val="0"/>
      <w:marTop w:val="0"/>
      <w:marBottom w:val="0"/>
      <w:divBdr>
        <w:top w:val="none" w:sz="0" w:space="0" w:color="auto"/>
        <w:left w:val="none" w:sz="0" w:space="0" w:color="auto"/>
        <w:bottom w:val="none" w:sz="0" w:space="0" w:color="auto"/>
        <w:right w:val="none" w:sz="0" w:space="0" w:color="auto"/>
      </w:divBdr>
      <w:divsChild>
        <w:div w:id="420224028">
          <w:marLeft w:val="0"/>
          <w:marRight w:val="0"/>
          <w:marTop w:val="0"/>
          <w:marBottom w:val="0"/>
          <w:divBdr>
            <w:top w:val="none" w:sz="0" w:space="0" w:color="auto"/>
            <w:left w:val="none" w:sz="0" w:space="0" w:color="auto"/>
            <w:bottom w:val="none" w:sz="0" w:space="0" w:color="auto"/>
            <w:right w:val="none" w:sz="0" w:space="0" w:color="auto"/>
          </w:divBdr>
        </w:div>
      </w:divsChild>
    </w:div>
    <w:div w:id="1760785320">
      <w:bodyDiv w:val="1"/>
      <w:marLeft w:val="0"/>
      <w:marRight w:val="0"/>
      <w:marTop w:val="0"/>
      <w:marBottom w:val="0"/>
      <w:divBdr>
        <w:top w:val="none" w:sz="0" w:space="0" w:color="auto"/>
        <w:left w:val="none" w:sz="0" w:space="0" w:color="auto"/>
        <w:bottom w:val="none" w:sz="0" w:space="0" w:color="auto"/>
        <w:right w:val="none" w:sz="0" w:space="0" w:color="auto"/>
      </w:divBdr>
      <w:divsChild>
        <w:div w:id="1050107236">
          <w:blockQuote w:val="1"/>
          <w:marLeft w:val="720"/>
          <w:marRight w:val="720"/>
          <w:marTop w:val="100"/>
          <w:marBottom w:val="100"/>
          <w:divBdr>
            <w:top w:val="single" w:sz="2" w:space="8" w:color="E1E1E1"/>
            <w:left w:val="single" w:sz="2" w:space="8" w:color="E1E1E1"/>
            <w:bottom w:val="single" w:sz="2" w:space="8" w:color="E1E1E1"/>
            <w:right w:val="single" w:sz="2" w:space="8" w:color="E1E1E1"/>
          </w:divBdr>
        </w:div>
      </w:divsChild>
    </w:div>
    <w:div w:id="1856337439">
      <w:bodyDiv w:val="1"/>
      <w:marLeft w:val="0"/>
      <w:marRight w:val="0"/>
      <w:marTop w:val="0"/>
      <w:marBottom w:val="0"/>
      <w:divBdr>
        <w:top w:val="none" w:sz="0" w:space="0" w:color="auto"/>
        <w:left w:val="none" w:sz="0" w:space="0" w:color="auto"/>
        <w:bottom w:val="none" w:sz="0" w:space="0" w:color="auto"/>
        <w:right w:val="none" w:sz="0" w:space="0" w:color="auto"/>
      </w:divBdr>
    </w:div>
    <w:div w:id="1876699993">
      <w:bodyDiv w:val="1"/>
      <w:marLeft w:val="0"/>
      <w:marRight w:val="0"/>
      <w:marTop w:val="0"/>
      <w:marBottom w:val="0"/>
      <w:divBdr>
        <w:top w:val="none" w:sz="0" w:space="0" w:color="auto"/>
        <w:left w:val="none" w:sz="0" w:space="0" w:color="auto"/>
        <w:bottom w:val="none" w:sz="0" w:space="0" w:color="auto"/>
        <w:right w:val="none" w:sz="0" w:space="0" w:color="auto"/>
      </w:divBdr>
    </w:div>
    <w:div w:id="1927498642">
      <w:bodyDiv w:val="1"/>
      <w:marLeft w:val="0"/>
      <w:marRight w:val="0"/>
      <w:marTop w:val="0"/>
      <w:marBottom w:val="0"/>
      <w:divBdr>
        <w:top w:val="none" w:sz="0" w:space="0" w:color="auto"/>
        <w:left w:val="none" w:sz="0" w:space="0" w:color="auto"/>
        <w:bottom w:val="none" w:sz="0" w:space="0" w:color="auto"/>
        <w:right w:val="none" w:sz="0" w:space="0" w:color="auto"/>
      </w:divBdr>
    </w:div>
    <w:div w:id="1931502005">
      <w:bodyDiv w:val="1"/>
      <w:marLeft w:val="0"/>
      <w:marRight w:val="0"/>
      <w:marTop w:val="0"/>
      <w:marBottom w:val="0"/>
      <w:divBdr>
        <w:top w:val="none" w:sz="0" w:space="0" w:color="auto"/>
        <w:left w:val="none" w:sz="0" w:space="0" w:color="auto"/>
        <w:bottom w:val="none" w:sz="0" w:space="0" w:color="auto"/>
        <w:right w:val="none" w:sz="0" w:space="0" w:color="auto"/>
      </w:divBdr>
    </w:div>
    <w:div w:id="1940747741">
      <w:bodyDiv w:val="1"/>
      <w:marLeft w:val="0"/>
      <w:marRight w:val="0"/>
      <w:marTop w:val="0"/>
      <w:marBottom w:val="0"/>
      <w:divBdr>
        <w:top w:val="none" w:sz="0" w:space="0" w:color="auto"/>
        <w:left w:val="none" w:sz="0" w:space="0" w:color="auto"/>
        <w:bottom w:val="none" w:sz="0" w:space="0" w:color="auto"/>
        <w:right w:val="none" w:sz="0" w:space="0" w:color="auto"/>
      </w:divBdr>
    </w:div>
    <w:div w:id="1948197977">
      <w:bodyDiv w:val="1"/>
      <w:marLeft w:val="0"/>
      <w:marRight w:val="0"/>
      <w:marTop w:val="0"/>
      <w:marBottom w:val="0"/>
      <w:divBdr>
        <w:top w:val="none" w:sz="0" w:space="0" w:color="auto"/>
        <w:left w:val="none" w:sz="0" w:space="0" w:color="auto"/>
        <w:bottom w:val="none" w:sz="0" w:space="0" w:color="auto"/>
        <w:right w:val="none" w:sz="0" w:space="0" w:color="auto"/>
      </w:divBdr>
    </w:div>
    <w:div w:id="1950889389">
      <w:bodyDiv w:val="1"/>
      <w:marLeft w:val="0"/>
      <w:marRight w:val="0"/>
      <w:marTop w:val="0"/>
      <w:marBottom w:val="0"/>
      <w:divBdr>
        <w:top w:val="none" w:sz="0" w:space="0" w:color="auto"/>
        <w:left w:val="none" w:sz="0" w:space="0" w:color="auto"/>
        <w:bottom w:val="none" w:sz="0" w:space="0" w:color="auto"/>
        <w:right w:val="none" w:sz="0" w:space="0" w:color="auto"/>
      </w:divBdr>
      <w:divsChild>
        <w:div w:id="102579220">
          <w:marLeft w:val="0"/>
          <w:marRight w:val="0"/>
          <w:marTop w:val="0"/>
          <w:marBottom w:val="0"/>
          <w:divBdr>
            <w:top w:val="none" w:sz="0" w:space="0" w:color="auto"/>
            <w:left w:val="none" w:sz="0" w:space="0" w:color="auto"/>
            <w:bottom w:val="none" w:sz="0" w:space="0" w:color="auto"/>
            <w:right w:val="none" w:sz="0" w:space="0" w:color="auto"/>
          </w:divBdr>
        </w:div>
      </w:divsChild>
    </w:div>
    <w:div w:id="1977030707">
      <w:bodyDiv w:val="1"/>
      <w:marLeft w:val="0"/>
      <w:marRight w:val="0"/>
      <w:marTop w:val="0"/>
      <w:marBottom w:val="0"/>
      <w:divBdr>
        <w:top w:val="none" w:sz="0" w:space="0" w:color="auto"/>
        <w:left w:val="none" w:sz="0" w:space="0" w:color="auto"/>
        <w:bottom w:val="none" w:sz="0" w:space="0" w:color="auto"/>
        <w:right w:val="none" w:sz="0" w:space="0" w:color="auto"/>
      </w:divBdr>
    </w:div>
    <w:div w:id="2006475253">
      <w:bodyDiv w:val="1"/>
      <w:marLeft w:val="0"/>
      <w:marRight w:val="0"/>
      <w:marTop w:val="0"/>
      <w:marBottom w:val="0"/>
      <w:divBdr>
        <w:top w:val="none" w:sz="0" w:space="0" w:color="auto"/>
        <w:left w:val="none" w:sz="0" w:space="0" w:color="auto"/>
        <w:bottom w:val="none" w:sz="0" w:space="0" w:color="auto"/>
        <w:right w:val="none" w:sz="0" w:space="0" w:color="auto"/>
      </w:divBdr>
    </w:div>
    <w:div w:id="2023899675">
      <w:bodyDiv w:val="1"/>
      <w:marLeft w:val="0"/>
      <w:marRight w:val="0"/>
      <w:marTop w:val="0"/>
      <w:marBottom w:val="0"/>
      <w:divBdr>
        <w:top w:val="none" w:sz="0" w:space="0" w:color="auto"/>
        <w:left w:val="none" w:sz="0" w:space="0" w:color="auto"/>
        <w:bottom w:val="none" w:sz="0" w:space="0" w:color="auto"/>
        <w:right w:val="none" w:sz="0" w:space="0" w:color="auto"/>
      </w:divBdr>
    </w:div>
    <w:div w:id="2023971168">
      <w:bodyDiv w:val="1"/>
      <w:marLeft w:val="0"/>
      <w:marRight w:val="0"/>
      <w:marTop w:val="0"/>
      <w:marBottom w:val="0"/>
      <w:divBdr>
        <w:top w:val="none" w:sz="0" w:space="0" w:color="auto"/>
        <w:left w:val="none" w:sz="0" w:space="0" w:color="auto"/>
        <w:bottom w:val="none" w:sz="0" w:space="0" w:color="auto"/>
        <w:right w:val="none" w:sz="0" w:space="0" w:color="auto"/>
      </w:divBdr>
    </w:div>
    <w:div w:id="2031878462">
      <w:bodyDiv w:val="1"/>
      <w:marLeft w:val="0"/>
      <w:marRight w:val="0"/>
      <w:marTop w:val="0"/>
      <w:marBottom w:val="0"/>
      <w:divBdr>
        <w:top w:val="none" w:sz="0" w:space="0" w:color="auto"/>
        <w:left w:val="none" w:sz="0" w:space="0" w:color="auto"/>
        <w:bottom w:val="none" w:sz="0" w:space="0" w:color="auto"/>
        <w:right w:val="none" w:sz="0" w:space="0" w:color="auto"/>
      </w:divBdr>
      <w:divsChild>
        <w:div w:id="61343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46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610399">
      <w:bodyDiv w:val="1"/>
      <w:marLeft w:val="0"/>
      <w:marRight w:val="0"/>
      <w:marTop w:val="0"/>
      <w:marBottom w:val="0"/>
      <w:divBdr>
        <w:top w:val="none" w:sz="0" w:space="0" w:color="auto"/>
        <w:left w:val="none" w:sz="0" w:space="0" w:color="auto"/>
        <w:bottom w:val="none" w:sz="0" w:space="0" w:color="auto"/>
        <w:right w:val="none" w:sz="0" w:space="0" w:color="auto"/>
      </w:divBdr>
    </w:div>
    <w:div w:id="2039501167">
      <w:bodyDiv w:val="1"/>
      <w:marLeft w:val="0"/>
      <w:marRight w:val="0"/>
      <w:marTop w:val="0"/>
      <w:marBottom w:val="0"/>
      <w:divBdr>
        <w:top w:val="none" w:sz="0" w:space="0" w:color="auto"/>
        <w:left w:val="none" w:sz="0" w:space="0" w:color="auto"/>
        <w:bottom w:val="none" w:sz="0" w:space="0" w:color="auto"/>
        <w:right w:val="none" w:sz="0" w:space="0" w:color="auto"/>
      </w:divBdr>
    </w:div>
    <w:div w:id="2057193171">
      <w:bodyDiv w:val="1"/>
      <w:marLeft w:val="0"/>
      <w:marRight w:val="0"/>
      <w:marTop w:val="0"/>
      <w:marBottom w:val="0"/>
      <w:divBdr>
        <w:top w:val="none" w:sz="0" w:space="0" w:color="auto"/>
        <w:left w:val="none" w:sz="0" w:space="0" w:color="auto"/>
        <w:bottom w:val="none" w:sz="0" w:space="0" w:color="auto"/>
        <w:right w:val="none" w:sz="0" w:space="0" w:color="auto"/>
      </w:divBdr>
    </w:div>
    <w:div w:id="2090805879">
      <w:bodyDiv w:val="1"/>
      <w:marLeft w:val="0"/>
      <w:marRight w:val="0"/>
      <w:marTop w:val="0"/>
      <w:marBottom w:val="0"/>
      <w:divBdr>
        <w:top w:val="none" w:sz="0" w:space="0" w:color="auto"/>
        <w:left w:val="none" w:sz="0" w:space="0" w:color="auto"/>
        <w:bottom w:val="none" w:sz="0" w:space="0" w:color="auto"/>
        <w:right w:val="none" w:sz="0" w:space="0" w:color="auto"/>
      </w:divBdr>
    </w:div>
    <w:div w:id="2097052376">
      <w:bodyDiv w:val="1"/>
      <w:marLeft w:val="0"/>
      <w:marRight w:val="0"/>
      <w:marTop w:val="0"/>
      <w:marBottom w:val="0"/>
      <w:divBdr>
        <w:top w:val="none" w:sz="0" w:space="0" w:color="auto"/>
        <w:left w:val="none" w:sz="0" w:space="0" w:color="auto"/>
        <w:bottom w:val="none" w:sz="0" w:space="0" w:color="auto"/>
        <w:right w:val="none" w:sz="0" w:space="0" w:color="auto"/>
      </w:divBdr>
      <w:divsChild>
        <w:div w:id="867793168">
          <w:blockQuote w:val="1"/>
          <w:marLeft w:val="0"/>
          <w:marRight w:val="240"/>
          <w:marTop w:val="240"/>
          <w:marBottom w:val="240"/>
          <w:divBdr>
            <w:top w:val="none" w:sz="0" w:space="0" w:color="auto"/>
            <w:left w:val="single" w:sz="18" w:space="18" w:color="CCCCCC"/>
            <w:bottom w:val="none" w:sz="0" w:space="0" w:color="auto"/>
            <w:right w:val="none" w:sz="0" w:space="0" w:color="auto"/>
          </w:divBdr>
        </w:div>
      </w:divsChild>
    </w:div>
    <w:div w:id="2098935746">
      <w:bodyDiv w:val="1"/>
      <w:marLeft w:val="0"/>
      <w:marRight w:val="0"/>
      <w:marTop w:val="0"/>
      <w:marBottom w:val="0"/>
      <w:divBdr>
        <w:top w:val="none" w:sz="0" w:space="0" w:color="auto"/>
        <w:left w:val="none" w:sz="0" w:space="0" w:color="auto"/>
        <w:bottom w:val="none" w:sz="0" w:space="0" w:color="auto"/>
        <w:right w:val="none" w:sz="0" w:space="0" w:color="auto"/>
      </w:divBdr>
    </w:div>
    <w:div w:id="21416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fccc.int/kyoto_protocol/mechanisms/clean_development_mechanism/items/2718.php" TargetMode="External"/><Relationship Id="rId18" Type="http://schemas.openxmlformats.org/officeDocument/2006/relationships/hyperlink" Target="http://www.manufacturingdigital.com/company-reports/future-thinking-forestry" TargetMode="External"/><Relationship Id="rId26" Type="http://schemas.openxmlformats.org/officeDocument/2006/relationships/hyperlink" Target="http://www.iisd.org/pdf/2007/sci_roadmap.pdf" TargetMode="External"/><Relationship Id="rId39" Type="http://schemas.openxmlformats.org/officeDocument/2006/relationships/hyperlink" Target="http://www.theage.com.au/national/pngs-great-land-grab-sparks-fightback-by-traditional-owners-20111013-1ln1m.html" TargetMode="External"/><Relationship Id="rId21" Type="http://schemas.openxmlformats.org/officeDocument/2006/relationships/hyperlink" Target="http://forestryanddevelopment.com/site/2009/11/12/pngfia-releases-study-on-economic-importance-of-land-use-in-png/" TargetMode="External"/><Relationship Id="rId34" Type="http://schemas.openxmlformats.org/officeDocument/2006/relationships/hyperlink" Target="http://www.redd-monitor.org/2009/06/26/vested-interests-industrial-logging-and-carbon-in-tropical-forests/" TargetMode="External"/><Relationship Id="rId42" Type="http://schemas.openxmlformats.org/officeDocument/2006/relationships/hyperlink" Target="http://www.rainforestcoalition.org/documents/HeroesofEnvironment--TimeMagazine.pdf" TargetMode="External"/><Relationship Id="rId47" Type="http://schemas.openxmlformats.org/officeDocument/2006/relationships/hyperlink" Target="http://unfccc.int/resource/docs/2010/cmp6/eng/09.pdf" TargetMode="External"/><Relationship Id="rId50" Type="http://schemas.openxmlformats.org/officeDocument/2006/relationships/hyperlink" Target="http://www.worldgrowth.org/newsroom/?sec=0&amp;subSec=0&amp;id=581"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unfccc.int/kyoto_protocol/mechanisms/emissions_trading/items/2731.php" TargetMode="External"/><Relationship Id="rId17" Type="http://schemas.openxmlformats.org/officeDocument/2006/relationships/hyperlink" Target="http://www.worldgrowth.org/assets/files/WG_Forestry_Conversion_Report.pdf" TargetMode="External"/><Relationship Id="rId25" Type="http://schemas.openxmlformats.org/officeDocument/2006/relationships/hyperlink" Target="http://www.fiapng.com/PDF_files/Report%20on%20Reforestation.pdf" TargetMode="External"/><Relationship Id="rId33" Type="http://schemas.openxmlformats.org/officeDocument/2006/relationships/hyperlink" Target="http://m.oneworldgroup.org/" TargetMode="External"/><Relationship Id="rId38" Type="http://schemas.openxmlformats.org/officeDocument/2006/relationships/hyperlink" Target="http://www.rhpng.com.pg/newsletters.html" TargetMode="External"/><Relationship Id="rId46" Type="http://schemas.openxmlformats.org/officeDocument/2006/relationships/hyperlink" Target="http://cdm.unfccc.int/filestorage/T/9/D/T9DXKH53O607JLNB4Z8MVYARQIUWES/Validation%20Report.pdf?t=b3N8MTMwNjU0MTIwNi4yOA==|y6ImYI39DExsISw32sQX251NHg8" TargetMode="External"/><Relationship Id="rId2" Type="http://schemas.openxmlformats.org/officeDocument/2006/relationships/numbering" Target="numbering.xml"/><Relationship Id="rId16" Type="http://schemas.openxmlformats.org/officeDocument/2006/relationships/hyperlink" Target="http://www.worldgrowth.org/" TargetMode="External"/><Relationship Id="rId20" Type="http://schemas.openxmlformats.org/officeDocument/2006/relationships/hyperlink" Target="http://www.fao.org/docrep/013/i2000e/i2000e.pdf" TargetMode="External"/><Relationship Id="rId29" Type="http://schemas.openxmlformats.org/officeDocument/2006/relationships/hyperlink" Target="http://forestryanddevelopment.com/site/2011/08/30/spabl-inquiry-begins/" TargetMode="External"/><Relationship Id="rId41" Type="http://schemas.openxmlformats.org/officeDocument/2006/relationships/hyperlink" Target="http://www.guardian.co.uk/environment/2011/dec/12/durban-climate-change-conference-2011-southafric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hunt.com.au/files/3713/3790/3646/Hunt_Report_PNG_of_15_April_2010.pdf" TargetMode="External"/><Relationship Id="rId24" Type="http://schemas.openxmlformats.org/officeDocument/2006/relationships/hyperlink" Target="http://www.fao.org/forestry/sofo/en/" TargetMode="External"/><Relationship Id="rId32" Type="http://schemas.openxmlformats.org/officeDocument/2006/relationships/hyperlink" Target="http://eprints.qut.edu.au/41688/1/Rowena_Maguire_Thesis.pdf" TargetMode="External"/><Relationship Id="rId37" Type="http://schemas.openxmlformats.org/officeDocument/2006/relationships/hyperlink" Target="http://www.rhpng.com.pg/PDF_files/RH%20Newsletter_Issue%2015.pdf" TargetMode="External"/><Relationship Id="rId40" Type="http://schemas.openxmlformats.org/officeDocument/2006/relationships/hyperlink" Target="http://www.theaustralian.com.au/news/breaking-news/no-more-png-police-at-logging-sites/story-fn3dxity-1226216617367" TargetMode="External"/><Relationship Id="rId45" Type="http://schemas.openxmlformats.org/officeDocument/2006/relationships/hyperlink" Target="http://cdm.unfccc.int/about/index.html" TargetMode="External"/><Relationship Id="rId53" Type="http://schemas.openxmlformats.org/officeDocument/2006/relationships/hyperlink" Target="http://www.worldgrowth.org/assets/files/WG_REDD_Conservation_Report_12_10.pdf" TargetMode="External"/><Relationship Id="rId5" Type="http://schemas.openxmlformats.org/officeDocument/2006/relationships/settings" Target="settings.xml"/><Relationship Id="rId15" Type="http://schemas.openxmlformats.org/officeDocument/2006/relationships/hyperlink" Target="http://cdm.unfccc.int/index.html" TargetMode="External"/><Relationship Id="rId23" Type="http://schemas.openxmlformats.org/officeDocument/2006/relationships/hyperlink" Target="http://lists.iisd.ca/read/attachment/56847/2/ymbvol148num4e.pdf" TargetMode="External"/><Relationship Id="rId28" Type="http://schemas.openxmlformats.org/officeDocument/2006/relationships/hyperlink" Target="http://forestryanddevelopment.com/site/2011/05/31/facts-fiction-and-sabls/" TargetMode="External"/><Relationship Id="rId36" Type="http://schemas.openxmlformats.org/officeDocument/2006/relationships/hyperlink" Target="http://www.rhpng.com.pg/PDF_files/RH%20NIUSLETTER_VOL13.pdf" TargetMode="External"/><Relationship Id="rId49" Type="http://schemas.openxmlformats.org/officeDocument/2006/relationships/hyperlink" Target="http://unfccc.int/files/press/press_releases_advisories/application/pdf/pr20110812_offsetting.pdf" TargetMode="External"/><Relationship Id="rId57" Type="http://schemas.openxmlformats.org/officeDocument/2006/relationships/theme" Target="theme/theme1.xml"/><Relationship Id="rId10" Type="http://schemas.openxmlformats.org/officeDocument/2006/relationships/hyperlink" Target="http://forestryanddevelopment.com/site/2013/01/15/consensus-statement-confirms-deforestation-emissions-overstated/" TargetMode="External"/><Relationship Id="rId19" Type="http://schemas.openxmlformats.org/officeDocument/2006/relationships/hyperlink" Target="http://forestryanddevelopment.com/site/2012/07/02/winrock-data-global-deforestation-emissions-halved-again/" TargetMode="External"/><Relationship Id="rId31" Type="http://schemas.openxmlformats.org/officeDocument/2006/relationships/hyperlink" Target="http://www.scribd.com/doc/40046525/An-Open-Letter-about-Scientific-Credibility-and-the-Conservation-of-Tropical-Forests" TargetMode="External"/><Relationship Id="rId44" Type="http://schemas.openxmlformats.org/officeDocument/2006/relationships/hyperlink" Target="http://unfccc.int/resource/docs/2007/cop13/eng/06a01.pdf" TargetMode="External"/><Relationship Id="rId52" Type="http://schemas.openxmlformats.org/officeDocument/2006/relationships/hyperlink" Target="http://www.worldgrowth.org/assets/files/WG_Food_Security_Report_12_10(1).pdf" TargetMode="External"/><Relationship Id="rId4" Type="http://schemas.microsoft.com/office/2007/relationships/stylesWithEffects" Target="stylesWithEffects.xml"/><Relationship Id="rId9" Type="http://schemas.openxmlformats.org/officeDocument/2006/relationships/hyperlink" Target="http://www.redd-monitor.org/2013/05/06/protecting-carbon-to-destroy-forests-land-enclosures-and-redd/?utm_source=feedburner&amp;utm_medium=email&amp;utm_campaign=Feed%3A+Redd-monitor+%28REDD-Monitor%29" TargetMode="External"/><Relationship Id="rId14" Type="http://schemas.openxmlformats.org/officeDocument/2006/relationships/hyperlink" Target="http://unfccc.int/kyoto_protocol/mechanisms/joint_implementation/items/1674.php" TargetMode="External"/><Relationship Id="rId22" Type="http://schemas.openxmlformats.org/officeDocument/2006/relationships/hyperlink" Target="http://www.corporateeurope.org/climate-and-energy/content/2009/05/climate-change-summit-hijacked-guardian" TargetMode="External"/><Relationship Id="rId27" Type="http://schemas.openxmlformats.org/officeDocument/2006/relationships/hyperlink" Target="http://www.rhpng.com.pg/PDF_files/PALM%20OIL%20REPORT%20MEDIA%20RELEASE%20FINAL%20V1.pdf" TargetMode="External"/><Relationship Id="rId30" Type="http://schemas.openxmlformats.org/officeDocument/2006/relationships/hyperlink" Target="http://unfccc.int/files/methods_science/redd/application/pdf/financing_mechanisms_to_reduce_emissions_from_deforestation.pdf" TargetMode="External"/><Relationship Id="rId35" Type="http://schemas.openxmlformats.org/officeDocument/2006/relationships/hyperlink" Target="http://www.rhpng.com.pg/PDF_files/issue10.pdf" TargetMode="External"/><Relationship Id="rId43" Type="http://schemas.openxmlformats.org/officeDocument/2006/relationships/hyperlink" Target="http://www.rhg.com.my/media/pdf/world-forest_ch-eng.pdf" TargetMode="External"/><Relationship Id="rId48" Type="http://schemas.openxmlformats.org/officeDocument/2006/relationships/hyperlink" Target="http://cdm.unfccc.int/Registry/index.htm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worldgrowth.org/assets/files/WG_Forestry_Conversion_Report.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unfccc.int/files/press/press_releases_advisories/application/pdf/pr20110812_offset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B0F4-1037-4705-BA4D-5B788340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10123</Words>
  <Characters>57707</Characters>
  <Application>Microsoft Office Word</Application>
  <DocSecurity>0</DocSecurity>
  <Lines>480</Lines>
  <Paragraphs>135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The Transformation of The Forests</vt:lpstr>
      <vt:lpstr>‘Ever-green’ and REDD+ in the forests of Oceania</vt:lpstr>
      <vt:lpstr>Jennifer Gabriel, James Cook University</vt:lpstr>
      <vt:lpstr>        The idea of climate change </vt:lpstr>
      <vt:lpstr>        ‘Air Money’, ‘REDD’ and ‘REDD-plus’</vt:lpstr>
      <vt:lpstr>        Climate Capitalism: From Bali to Durban</vt:lpstr>
      <vt:lpstr>Dichotomizing discourses between ‘conservation’ and ‘sustainable development’ de</vt:lpstr>
      <vt:lpstr>        Lobbying for Green Capitalism</vt:lpstr>
      <vt:lpstr>More recently, Oxley has become the founding chairman of ‘World Growth’, a free-</vt:lpstr>
      <vt:lpstr>World’ Growth’s pro-development solutions to global warming reached internationa</vt:lpstr>
      <vt:lpstr>Rimbunan Hijau’s strategy of capitalising on climate change through the enhancem</vt:lpstr>
      <vt:lpstr>Insert Pulie-Anu in WNB and maybe WP (logged over land) as the case study here(a</vt:lpstr>
      <vt:lpstr>The granting of SABLs enables customary land (including primary forests) to be l</vt:lpstr>
      <vt:lpstr>    REFERENCES</vt:lpstr>
      <vt:lpstr>Post Courier, 4 November, 2011.  ‘SABL a Conspiracy: Sir Julius Chan hits at for</vt:lpstr>
      <vt:lpstr>REDD Monitor, June 26, 2009.  ‘Vested Interests: Industrial logging and carbon i</vt:lpstr>
    </vt:vector>
  </TitlesOfParts>
  <Company/>
  <LinksUpToDate>false</LinksUpToDate>
  <CharactersWithSpaces>67695</CharactersWithSpaces>
  <SharedDoc>false</SharedDoc>
  <HLinks>
    <vt:vector size="288" baseType="variant">
      <vt:variant>
        <vt:i4>1179656</vt:i4>
      </vt:variant>
      <vt:variant>
        <vt:i4>129</vt:i4>
      </vt:variant>
      <vt:variant>
        <vt:i4>0</vt:i4>
      </vt:variant>
      <vt:variant>
        <vt:i4>5</vt:i4>
      </vt:variant>
      <vt:variant>
        <vt:lpwstr>http://www.worldgrowth.org/newsroom/index.cfm?sec=7&amp;subSec=14&amp;id=351</vt:lpwstr>
      </vt:variant>
      <vt:variant>
        <vt:lpwstr/>
      </vt:variant>
      <vt:variant>
        <vt:i4>1769483</vt:i4>
      </vt:variant>
      <vt:variant>
        <vt:i4>126</vt:i4>
      </vt:variant>
      <vt:variant>
        <vt:i4>0</vt:i4>
      </vt:variant>
      <vt:variant>
        <vt:i4>5</vt:i4>
      </vt:variant>
      <vt:variant>
        <vt:lpwstr>http://www.worldgrowth.org/newsroom/index.cfm?sec=7&amp;subSec=14&amp;id=269</vt:lpwstr>
      </vt:variant>
      <vt:variant>
        <vt:lpwstr/>
      </vt:variant>
      <vt:variant>
        <vt:i4>1179663</vt:i4>
      </vt:variant>
      <vt:variant>
        <vt:i4>123</vt:i4>
      </vt:variant>
      <vt:variant>
        <vt:i4>0</vt:i4>
      </vt:variant>
      <vt:variant>
        <vt:i4>5</vt:i4>
      </vt:variant>
      <vt:variant>
        <vt:lpwstr>http://www.worldgrowth.org/newsroom/index.cfm?sec=7&amp;subSec=14&amp;id=123</vt:lpwstr>
      </vt:variant>
      <vt:variant>
        <vt:lpwstr/>
      </vt:variant>
      <vt:variant>
        <vt:i4>2555963</vt:i4>
      </vt:variant>
      <vt:variant>
        <vt:i4>120</vt:i4>
      </vt:variant>
      <vt:variant>
        <vt:i4>0</vt:i4>
      </vt:variant>
      <vt:variant>
        <vt:i4>5</vt:i4>
      </vt:variant>
      <vt:variant>
        <vt:lpwstr>http://www.worldgrowth.org/newsroom/index.cfm?sec=7&amp;subSec=12&amp;id=73</vt:lpwstr>
      </vt:variant>
      <vt:variant>
        <vt:lpwstr/>
      </vt:variant>
      <vt:variant>
        <vt:i4>2293819</vt:i4>
      </vt:variant>
      <vt:variant>
        <vt:i4>117</vt:i4>
      </vt:variant>
      <vt:variant>
        <vt:i4>0</vt:i4>
      </vt:variant>
      <vt:variant>
        <vt:i4>5</vt:i4>
      </vt:variant>
      <vt:variant>
        <vt:lpwstr>http://www.worldgrowth.org/newsroom/index.cfm?sec=7&amp;subSec=12&amp;id=34</vt:lpwstr>
      </vt:variant>
      <vt:variant>
        <vt:lpwstr/>
      </vt:variant>
      <vt:variant>
        <vt:i4>5373967</vt:i4>
      </vt:variant>
      <vt:variant>
        <vt:i4>114</vt:i4>
      </vt:variant>
      <vt:variant>
        <vt:i4>0</vt:i4>
      </vt:variant>
      <vt:variant>
        <vt:i4>5</vt:i4>
      </vt:variant>
      <vt:variant>
        <vt:lpwstr>http://unfccc.int/resource/docs/2007/cop13/eng/06a01.pdf</vt:lpwstr>
      </vt:variant>
      <vt:variant>
        <vt:lpwstr/>
      </vt:variant>
      <vt:variant>
        <vt:i4>4128826</vt:i4>
      </vt:variant>
      <vt:variant>
        <vt:i4>111</vt:i4>
      </vt:variant>
      <vt:variant>
        <vt:i4>0</vt:i4>
      </vt:variant>
      <vt:variant>
        <vt:i4>5</vt:i4>
      </vt:variant>
      <vt:variant>
        <vt:lpwstr>http://cdm.unfccc.int/about/index.html</vt:lpwstr>
      </vt:variant>
      <vt:variant>
        <vt:lpwstr/>
      </vt:variant>
      <vt:variant>
        <vt:i4>3604565</vt:i4>
      </vt:variant>
      <vt:variant>
        <vt:i4>108</vt:i4>
      </vt:variant>
      <vt:variant>
        <vt:i4>0</vt:i4>
      </vt:variant>
      <vt:variant>
        <vt:i4>5</vt:i4>
      </vt:variant>
      <vt:variant>
        <vt:lpwstr>http://www.tropicalforestgroup.org/articles/printable/REDD_history.pdf</vt:lpwstr>
      </vt:variant>
      <vt:variant>
        <vt:lpwstr/>
      </vt:variant>
      <vt:variant>
        <vt:i4>2097171</vt:i4>
      </vt:variant>
      <vt:variant>
        <vt:i4>105</vt:i4>
      </vt:variant>
      <vt:variant>
        <vt:i4>0</vt:i4>
      </vt:variant>
      <vt:variant>
        <vt:i4>5</vt:i4>
      </vt:variant>
      <vt:variant>
        <vt:lpwstr>http://www.rhg.com.my/media/pdf/world-forest_ch-eng.pdf</vt:lpwstr>
      </vt:variant>
      <vt:variant>
        <vt:lpwstr/>
      </vt:variant>
      <vt:variant>
        <vt:i4>1179657</vt:i4>
      </vt:variant>
      <vt:variant>
        <vt:i4>102</vt:i4>
      </vt:variant>
      <vt:variant>
        <vt:i4>0</vt:i4>
      </vt:variant>
      <vt:variant>
        <vt:i4>5</vt:i4>
      </vt:variant>
      <vt:variant>
        <vt:lpwstr>http://www.worldgrowth.org/newsroom/index.cfm?sec=7&amp;subSec=12&amp;id=220</vt:lpwstr>
      </vt:variant>
      <vt:variant>
        <vt:lpwstr/>
      </vt:variant>
      <vt:variant>
        <vt:i4>2293862</vt:i4>
      </vt:variant>
      <vt:variant>
        <vt:i4>99</vt:i4>
      </vt:variant>
      <vt:variant>
        <vt:i4>0</vt:i4>
      </vt:variant>
      <vt:variant>
        <vt:i4>5</vt:i4>
      </vt:variant>
      <vt:variant>
        <vt:lpwstr>http://thestar.com.my/metro/story.asp?file=/2008/7/31/southneast/1687799&amp;sec=southneast</vt:lpwstr>
      </vt:variant>
      <vt:variant>
        <vt:lpwstr/>
      </vt:variant>
      <vt:variant>
        <vt:i4>1048586</vt:i4>
      </vt:variant>
      <vt:variant>
        <vt:i4>96</vt:i4>
      </vt:variant>
      <vt:variant>
        <vt:i4>0</vt:i4>
      </vt:variant>
      <vt:variant>
        <vt:i4>5</vt:i4>
      </vt:variant>
      <vt:variant>
        <vt:lpwstr>http://www.worldgrowth.org/newsroom/index.cfm?sec=7&amp;subSec=12&amp;id=414</vt:lpwstr>
      </vt:variant>
      <vt:variant>
        <vt:lpwstr/>
      </vt:variant>
      <vt:variant>
        <vt:i4>7864390</vt:i4>
      </vt:variant>
      <vt:variant>
        <vt:i4>93</vt:i4>
      </vt:variant>
      <vt:variant>
        <vt:i4>0</vt:i4>
      </vt:variant>
      <vt:variant>
        <vt:i4>5</vt:i4>
      </vt:variant>
      <vt:variant>
        <vt:lpwstr>http://www.sciencedirect.com/science?_ob=PublicationURL&amp;_tockey=%23TOC%236280%232007%23999909991%23650810%23FLA%23&amp;_cdi=6280&amp;_pubType=J&amp;view=c&amp;_auth=y&amp;_acct=C000050221&amp;_version=1&amp;_urlVersion=0&amp;_userid=10&amp;md5=9d309ec41fd50b83f254c67df51d6a36</vt:lpwstr>
      </vt:variant>
      <vt:variant>
        <vt:lpwstr/>
      </vt:variant>
      <vt:variant>
        <vt:i4>4456462</vt:i4>
      </vt:variant>
      <vt:variant>
        <vt:i4>90</vt:i4>
      </vt:variant>
      <vt:variant>
        <vt:i4>0</vt:i4>
      </vt:variant>
      <vt:variant>
        <vt:i4>5</vt:i4>
      </vt:variant>
      <vt:variant>
        <vt:lpwstr>http://www.sciencedirect.com/science/journal/13899341</vt:lpwstr>
      </vt:variant>
      <vt:variant>
        <vt:lpwstr/>
      </vt:variant>
      <vt:variant>
        <vt:i4>5177458</vt:i4>
      </vt:variant>
      <vt:variant>
        <vt:i4>87</vt:i4>
      </vt:variant>
      <vt:variant>
        <vt:i4>0</vt:i4>
      </vt:variant>
      <vt:variant>
        <vt:i4>5</vt:i4>
      </vt:variant>
      <vt:variant>
        <vt:lpwstr>http://www.fiapng.com/PDF_files/Report on Reforestation.pdf</vt:lpwstr>
      </vt:variant>
      <vt:variant>
        <vt:lpwstr/>
      </vt:variant>
      <vt:variant>
        <vt:i4>5111849</vt:i4>
      </vt:variant>
      <vt:variant>
        <vt:i4>84</vt:i4>
      </vt:variant>
      <vt:variant>
        <vt:i4>0</vt:i4>
      </vt:variant>
      <vt:variant>
        <vt:i4>5</vt:i4>
      </vt:variant>
      <vt:variant>
        <vt:lpwstr>http://www.fiapng.com/PDF_files/gifc-btate.pdf</vt:lpwstr>
      </vt:variant>
      <vt:variant>
        <vt:lpwstr/>
      </vt:variant>
      <vt:variant>
        <vt:i4>1900555</vt:i4>
      </vt:variant>
      <vt:variant>
        <vt:i4>81</vt:i4>
      </vt:variant>
      <vt:variant>
        <vt:i4>0</vt:i4>
      </vt:variant>
      <vt:variant>
        <vt:i4>5</vt:i4>
      </vt:variant>
      <vt:variant>
        <vt:lpwstr>http://www.worldgrowth.org/newsroom/index.cfm?sec=7&amp;subSec=12&amp;id=409</vt:lpwstr>
      </vt:variant>
      <vt:variant>
        <vt:lpwstr/>
      </vt:variant>
      <vt:variant>
        <vt:i4>1507333</vt:i4>
      </vt:variant>
      <vt:variant>
        <vt:i4>78</vt:i4>
      </vt:variant>
      <vt:variant>
        <vt:i4>0</vt:i4>
      </vt:variant>
      <vt:variant>
        <vt:i4>5</vt:i4>
      </vt:variant>
      <vt:variant>
        <vt:lpwstr>http://papers.ssrn.com/sol3/papers.cfm?abstract_id=1081388</vt:lpwstr>
      </vt:variant>
      <vt:variant>
        <vt:lpwstr>#</vt:lpwstr>
      </vt:variant>
      <vt:variant>
        <vt:i4>1572923</vt:i4>
      </vt:variant>
      <vt:variant>
        <vt:i4>75</vt:i4>
      </vt:variant>
      <vt:variant>
        <vt:i4>0</vt:i4>
      </vt:variant>
      <vt:variant>
        <vt:i4>5</vt:i4>
      </vt:variant>
      <vt:variant>
        <vt:lpwstr>http://www.mns.org.my/file_dir/1977237914742a0e1b7966.pdf</vt:lpwstr>
      </vt:variant>
      <vt:variant>
        <vt:lpwstr/>
      </vt:variant>
      <vt:variant>
        <vt:i4>852060</vt:i4>
      </vt:variant>
      <vt:variant>
        <vt:i4>72</vt:i4>
      </vt:variant>
      <vt:variant>
        <vt:i4>0</vt:i4>
      </vt:variant>
      <vt:variant>
        <vt:i4>5</vt:i4>
      </vt:variant>
      <vt:variant>
        <vt:lpwstr>http://www.dhf.uu.se/critical_currents_no6.html</vt:lpwstr>
      </vt:variant>
      <vt:variant>
        <vt:lpwstr/>
      </vt:variant>
      <vt:variant>
        <vt:i4>983117</vt:i4>
      </vt:variant>
      <vt:variant>
        <vt:i4>69</vt:i4>
      </vt:variant>
      <vt:variant>
        <vt:i4>0</vt:i4>
      </vt:variant>
      <vt:variant>
        <vt:i4>5</vt:i4>
      </vt:variant>
      <vt:variant>
        <vt:lpwstr>http://www.redd-monitor.org/2010/01/19/redd-realities</vt:lpwstr>
      </vt:variant>
      <vt:variant>
        <vt:lpwstr/>
      </vt:variant>
      <vt:variant>
        <vt:i4>6553697</vt:i4>
      </vt:variant>
      <vt:variant>
        <vt:i4>66</vt:i4>
      </vt:variant>
      <vt:variant>
        <vt:i4>0</vt:i4>
      </vt:variant>
      <vt:variant>
        <vt:i4>5</vt:i4>
      </vt:variant>
      <vt:variant>
        <vt:lpwstr>http://www.redd-monitor.org/2009/12/14/the-draft-redd-text-targets-gone-safeguards-fading/</vt:lpwstr>
      </vt:variant>
      <vt:variant>
        <vt:lpwstr/>
      </vt:variant>
      <vt:variant>
        <vt:i4>4653131</vt:i4>
      </vt:variant>
      <vt:variant>
        <vt:i4>63</vt:i4>
      </vt:variant>
      <vt:variant>
        <vt:i4>0</vt:i4>
      </vt:variant>
      <vt:variant>
        <vt:i4>5</vt:i4>
      </vt:variant>
      <vt:variant>
        <vt:lpwstr>http://www.redd-monitor.org/2009/12/04/two-films-on-redd-in-indonesia-by-lifemosaic/</vt:lpwstr>
      </vt:variant>
      <vt:variant>
        <vt:lpwstr/>
      </vt:variant>
      <vt:variant>
        <vt:i4>6619175</vt:i4>
      </vt:variant>
      <vt:variant>
        <vt:i4>60</vt:i4>
      </vt:variant>
      <vt:variant>
        <vt:i4>0</vt:i4>
      </vt:variant>
      <vt:variant>
        <vt:i4>5</vt:i4>
      </vt:variant>
      <vt:variant>
        <vt:lpwstr>http://www.redd-monitor.org/2009/11/04/20-of-co2-emissions-from-deforestation-make-that-12/</vt:lpwstr>
      </vt:variant>
      <vt:variant>
        <vt:lpwstr/>
      </vt:variant>
      <vt:variant>
        <vt:i4>7405670</vt:i4>
      </vt:variant>
      <vt:variant>
        <vt:i4>57</vt:i4>
      </vt:variant>
      <vt:variant>
        <vt:i4>0</vt:i4>
      </vt:variant>
      <vt:variant>
        <vt:i4>5</vt:i4>
      </vt:variant>
      <vt:variant>
        <vt:lpwstr>http://www.redd-monitor.org/2010/01/04/recent-videos-about-carbon-cowboys-and-redd-in-papua-new-guinea/</vt:lpwstr>
      </vt:variant>
      <vt:variant>
        <vt:lpwstr/>
      </vt:variant>
      <vt:variant>
        <vt:i4>6750240</vt:i4>
      </vt:variant>
      <vt:variant>
        <vt:i4>54</vt:i4>
      </vt:variant>
      <vt:variant>
        <vt:i4>0</vt:i4>
      </vt:variant>
      <vt:variant>
        <vt:i4>5</vt:i4>
      </vt:variant>
      <vt:variant>
        <vt:lpwstr>http://www.ipcc.ch/</vt:lpwstr>
      </vt:variant>
      <vt:variant>
        <vt:lpwstr/>
      </vt:variant>
      <vt:variant>
        <vt:i4>917528</vt:i4>
      </vt:variant>
      <vt:variant>
        <vt:i4>51</vt:i4>
      </vt:variant>
      <vt:variant>
        <vt:i4>0</vt:i4>
      </vt:variant>
      <vt:variant>
        <vt:i4>5</vt:i4>
      </vt:variant>
      <vt:variant>
        <vt:lpwstr>http://info.worldbank.org/etools/docs/library/17638/seize.pdf</vt:lpwstr>
      </vt:variant>
      <vt:variant>
        <vt:lpwstr/>
      </vt:variant>
      <vt:variant>
        <vt:i4>1179656</vt:i4>
      </vt:variant>
      <vt:variant>
        <vt:i4>48</vt:i4>
      </vt:variant>
      <vt:variant>
        <vt:i4>0</vt:i4>
      </vt:variant>
      <vt:variant>
        <vt:i4>5</vt:i4>
      </vt:variant>
      <vt:variant>
        <vt:lpwstr>http://www.worldgrowth.org/newsroom/index.cfm?sec=7&amp;subSec=12&amp;id=436</vt:lpwstr>
      </vt:variant>
      <vt:variant>
        <vt:lpwstr/>
      </vt:variant>
      <vt:variant>
        <vt:i4>2424873</vt:i4>
      </vt:variant>
      <vt:variant>
        <vt:i4>45</vt:i4>
      </vt:variant>
      <vt:variant>
        <vt:i4>0</vt:i4>
      </vt:variant>
      <vt:variant>
        <vt:i4>5</vt:i4>
      </vt:variant>
      <vt:variant>
        <vt:lpwstr>http://www.greenassembly.net/hall-of-fame/tiong-hiew-king/</vt:lpwstr>
      </vt:variant>
      <vt:variant>
        <vt:lpwstr/>
      </vt:variant>
      <vt:variant>
        <vt:i4>2228257</vt:i4>
      </vt:variant>
      <vt:variant>
        <vt:i4>42</vt:i4>
      </vt:variant>
      <vt:variant>
        <vt:i4>0</vt:i4>
      </vt:variant>
      <vt:variant>
        <vt:i4>5</vt:i4>
      </vt:variant>
      <vt:variant>
        <vt:lpwstr>http://www.forestryanddevelopment.com/newsletters/april2009.htm</vt:lpwstr>
      </vt:variant>
      <vt:variant>
        <vt:lpwstr/>
      </vt:variant>
      <vt:variant>
        <vt:i4>4980819</vt:i4>
      </vt:variant>
      <vt:variant>
        <vt:i4>39</vt:i4>
      </vt:variant>
      <vt:variant>
        <vt:i4>0</vt:i4>
      </vt:variant>
      <vt:variant>
        <vt:i4>5</vt:i4>
      </vt:variant>
      <vt:variant>
        <vt:lpwstr>http://www.fern.org/</vt:lpwstr>
      </vt:variant>
      <vt:variant>
        <vt:lpwstr/>
      </vt:variant>
      <vt:variant>
        <vt:i4>4980819</vt:i4>
      </vt:variant>
      <vt:variant>
        <vt:i4>36</vt:i4>
      </vt:variant>
      <vt:variant>
        <vt:i4>0</vt:i4>
      </vt:variant>
      <vt:variant>
        <vt:i4>5</vt:i4>
      </vt:variant>
      <vt:variant>
        <vt:lpwstr>http://www.fern.org/</vt:lpwstr>
      </vt:variant>
      <vt:variant>
        <vt:lpwstr/>
      </vt:variant>
      <vt:variant>
        <vt:i4>4522078</vt:i4>
      </vt:variant>
      <vt:variant>
        <vt:i4>33</vt:i4>
      </vt:variant>
      <vt:variant>
        <vt:i4>0</vt:i4>
      </vt:variant>
      <vt:variant>
        <vt:i4>5</vt:i4>
      </vt:variant>
      <vt:variant>
        <vt:lpwstr>http://www.redd-monitor.org/wordpress/wp-content/uploads/2008/12/document_4316_4321.pdf</vt:lpwstr>
      </vt:variant>
      <vt:variant>
        <vt:lpwstr/>
      </vt:variant>
      <vt:variant>
        <vt:i4>2031703</vt:i4>
      </vt:variant>
      <vt:variant>
        <vt:i4>30</vt:i4>
      </vt:variant>
      <vt:variant>
        <vt:i4>0</vt:i4>
      </vt:variant>
      <vt:variant>
        <vt:i4>5</vt:i4>
      </vt:variant>
      <vt:variant>
        <vt:lpwstr>http://www.fao.org/docrep/011/i0440e/i0440e02.htm</vt:lpwstr>
      </vt:variant>
      <vt:variant>
        <vt:lpwstr/>
      </vt:variant>
      <vt:variant>
        <vt:i4>2031703</vt:i4>
      </vt:variant>
      <vt:variant>
        <vt:i4>27</vt:i4>
      </vt:variant>
      <vt:variant>
        <vt:i4>0</vt:i4>
      </vt:variant>
      <vt:variant>
        <vt:i4>5</vt:i4>
      </vt:variant>
      <vt:variant>
        <vt:lpwstr>http://www.fao.org/docrep/011/i0440e/i0440e02.htm</vt:lpwstr>
      </vt:variant>
      <vt:variant>
        <vt:lpwstr/>
      </vt:variant>
      <vt:variant>
        <vt:i4>2621499</vt:i4>
      </vt:variant>
      <vt:variant>
        <vt:i4>24</vt:i4>
      </vt:variant>
      <vt:variant>
        <vt:i4>0</vt:i4>
      </vt:variant>
      <vt:variant>
        <vt:i4>5</vt:i4>
      </vt:variant>
      <vt:variant>
        <vt:lpwstr>http://www.worldgrowth.org/newsroom/index.cfm?sec=7&amp;subSec=12&amp;id=83</vt:lpwstr>
      </vt:variant>
      <vt:variant>
        <vt:lpwstr/>
      </vt:variant>
      <vt:variant>
        <vt:i4>262202</vt:i4>
      </vt:variant>
      <vt:variant>
        <vt:i4>21</vt:i4>
      </vt:variant>
      <vt:variant>
        <vt:i4>0</vt:i4>
      </vt:variant>
      <vt:variant>
        <vt:i4>5</vt:i4>
      </vt:variant>
      <vt:variant>
        <vt:lpwstr>http://www.mail-archive.com/cvs@ro.openoffice.org/msg01068.html</vt:lpwstr>
      </vt:variant>
      <vt:variant>
        <vt:lpwstr/>
      </vt:variant>
      <vt:variant>
        <vt:i4>3539059</vt:i4>
      </vt:variant>
      <vt:variant>
        <vt:i4>18</vt:i4>
      </vt:variant>
      <vt:variant>
        <vt:i4>0</vt:i4>
      </vt:variant>
      <vt:variant>
        <vt:i4>5</vt:i4>
      </vt:variant>
      <vt:variant>
        <vt:lpwstr>http://www.redd-monitor.org/tag/forest-carbon-partnership-facility/</vt:lpwstr>
      </vt:variant>
      <vt:variant>
        <vt:lpwstr/>
      </vt:variant>
      <vt:variant>
        <vt:i4>2162725</vt:i4>
      </vt:variant>
      <vt:variant>
        <vt:i4>15</vt:i4>
      </vt:variant>
      <vt:variant>
        <vt:i4>0</vt:i4>
      </vt:variant>
      <vt:variant>
        <vt:i4>5</vt:i4>
      </vt:variant>
      <vt:variant>
        <vt:lpwstr>http://www.fao.org/forestry/cpf/en/</vt:lpwstr>
      </vt:variant>
      <vt:variant>
        <vt:lpwstr/>
      </vt:variant>
      <vt:variant>
        <vt:i4>458816</vt:i4>
      </vt:variant>
      <vt:variant>
        <vt:i4>12</vt:i4>
      </vt:variant>
      <vt:variant>
        <vt:i4>0</vt:i4>
      </vt:variant>
      <vt:variant>
        <vt:i4>5</vt:i4>
      </vt:variant>
      <vt:variant>
        <vt:lpwstr>http://cdm.unfccc.int/index.html</vt:lpwstr>
      </vt:variant>
      <vt:variant>
        <vt:lpwstr/>
      </vt:variant>
      <vt:variant>
        <vt:i4>3014696</vt:i4>
      </vt:variant>
      <vt:variant>
        <vt:i4>9</vt:i4>
      </vt:variant>
      <vt:variant>
        <vt:i4>0</vt:i4>
      </vt:variant>
      <vt:variant>
        <vt:i4>5</vt:i4>
      </vt:variant>
      <vt:variant>
        <vt:lpwstr>http://unfccc.int/kyoto_protocol/mechanisms/joint_implementation/items/1674.php</vt:lpwstr>
      </vt:variant>
      <vt:variant>
        <vt:lpwstr/>
      </vt:variant>
      <vt:variant>
        <vt:i4>4980836</vt:i4>
      </vt:variant>
      <vt:variant>
        <vt:i4>6</vt:i4>
      </vt:variant>
      <vt:variant>
        <vt:i4>0</vt:i4>
      </vt:variant>
      <vt:variant>
        <vt:i4>5</vt:i4>
      </vt:variant>
      <vt:variant>
        <vt:lpwstr>http://unfccc.int/kyoto_protocol/mechanisms/clean_development_mechanism/items/2718.php</vt:lpwstr>
      </vt:variant>
      <vt:variant>
        <vt:lpwstr/>
      </vt:variant>
      <vt:variant>
        <vt:i4>655362</vt:i4>
      </vt:variant>
      <vt:variant>
        <vt:i4>3</vt:i4>
      </vt:variant>
      <vt:variant>
        <vt:i4>0</vt:i4>
      </vt:variant>
      <vt:variant>
        <vt:i4>5</vt:i4>
      </vt:variant>
      <vt:variant>
        <vt:lpwstr>http://unfccc.int/kyoto_protocol/mechanisms/emissions_trading/items/2731.php</vt:lpwstr>
      </vt:variant>
      <vt:variant>
        <vt:lpwstr/>
      </vt:variant>
      <vt:variant>
        <vt:i4>1572989</vt:i4>
      </vt:variant>
      <vt:variant>
        <vt:i4>0</vt:i4>
      </vt:variant>
      <vt:variant>
        <vt:i4>0</vt:i4>
      </vt:variant>
      <vt:variant>
        <vt:i4>5</vt:i4>
      </vt:variant>
      <vt:variant>
        <vt:lpwstr>http://unfccc.int/kyoto_protocol/mechanisms/items/1673.php</vt:lpwstr>
      </vt:variant>
      <vt:variant>
        <vt:lpwstr/>
      </vt:variant>
      <vt:variant>
        <vt:i4>8257661</vt:i4>
      </vt:variant>
      <vt:variant>
        <vt:i4>9</vt:i4>
      </vt:variant>
      <vt:variant>
        <vt:i4>0</vt:i4>
      </vt:variant>
      <vt:variant>
        <vt:i4>5</vt:i4>
      </vt:variant>
      <vt:variant>
        <vt:lpwstr>http://iopscience.iop.org/1748-9326/4/3/031003</vt:lpwstr>
      </vt:variant>
      <vt:variant>
        <vt:lpwstr/>
      </vt:variant>
      <vt:variant>
        <vt:i4>4325403</vt:i4>
      </vt:variant>
      <vt:variant>
        <vt:i4>6</vt:i4>
      </vt:variant>
      <vt:variant>
        <vt:i4>0</vt:i4>
      </vt:variant>
      <vt:variant>
        <vt:i4>5</vt:i4>
      </vt:variant>
      <vt:variant>
        <vt:lpwstr>http://www.cndwebzine.hcp.ma/cnd_sii/IMG/pdf/kyoto_deforestation.pdf</vt:lpwstr>
      </vt:variant>
      <vt:variant>
        <vt:lpwstr/>
      </vt:variant>
      <vt:variant>
        <vt:i4>1507357</vt:i4>
      </vt:variant>
      <vt:variant>
        <vt:i4>3</vt:i4>
      </vt:variant>
      <vt:variant>
        <vt:i4>0</vt:i4>
      </vt:variant>
      <vt:variant>
        <vt:i4>5</vt:i4>
      </vt:variant>
      <vt:variant>
        <vt:lpwstr>http://www.corporateeurope.org/climate-and-energy/content/2009/05/climate-summit-inc</vt:lpwstr>
      </vt:variant>
      <vt:variant>
        <vt:lpwstr/>
      </vt:variant>
      <vt:variant>
        <vt:i4>6815800</vt:i4>
      </vt:variant>
      <vt:variant>
        <vt:i4>0</vt:i4>
      </vt:variant>
      <vt:variant>
        <vt:i4>0</vt:i4>
      </vt:variant>
      <vt:variant>
        <vt:i4>5</vt:i4>
      </vt:variant>
      <vt:variant>
        <vt:lpwstr>http://www.redd-monitor.org/2009/06/26/vested-interests-industrial-logging-and-carbon-in-tropical-forests/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Transformation of The Forests</dc:title>
  <dc:creator>Jennifer Gabriel</dc:creator>
  <cp:lastModifiedBy>Jenny</cp:lastModifiedBy>
  <cp:revision>5</cp:revision>
  <cp:lastPrinted>2011-12-14T02:16:00Z</cp:lastPrinted>
  <dcterms:created xsi:type="dcterms:W3CDTF">2013-03-15T06:57:00Z</dcterms:created>
  <dcterms:modified xsi:type="dcterms:W3CDTF">2013-05-06T11:40:00Z</dcterms:modified>
</cp:coreProperties>
</file>