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F28B" w14:textId="77777777" w:rsidR="00B54365" w:rsidRDefault="00B54365">
      <w:pPr>
        <w:ind w:left="5103" w:right="202"/>
        <w:jc w:val="right"/>
        <w:rPr>
          <w:rFonts w:ascii="Open Sans" w:eastAsia="Open Sans" w:hAnsi="Open Sans" w:cs="Open Sans"/>
          <w:sz w:val="22"/>
          <w:szCs w:val="22"/>
        </w:rPr>
      </w:pPr>
      <w:bookmarkStart w:id="0" w:name="_GoBack"/>
      <w:bookmarkEnd w:id="0"/>
    </w:p>
    <w:p w14:paraId="14DF7C2A" w14:textId="77777777" w:rsidR="00B54365" w:rsidRDefault="00B54365">
      <w:pPr>
        <w:ind w:left="5103" w:right="202"/>
        <w:jc w:val="right"/>
        <w:rPr>
          <w:rFonts w:ascii="Open Sans" w:eastAsia="Open Sans" w:hAnsi="Open Sans" w:cs="Open Sans"/>
          <w:sz w:val="22"/>
          <w:szCs w:val="22"/>
        </w:rPr>
      </w:pPr>
    </w:p>
    <w:p w14:paraId="5CAB1D8A" w14:textId="77777777" w:rsidR="00B54365" w:rsidRDefault="00B54365">
      <w:pPr>
        <w:jc w:val="both"/>
        <w:rPr>
          <w:rFonts w:ascii="Open Sans" w:eastAsia="Open Sans" w:hAnsi="Open Sans" w:cs="Open Sans"/>
          <w:sz w:val="22"/>
          <w:szCs w:val="22"/>
        </w:rPr>
      </w:pPr>
    </w:p>
    <w:p w14:paraId="2C5A990B" w14:textId="77777777" w:rsidR="00B54365" w:rsidRDefault="00B54365" w:rsidP="004C6347">
      <w:pPr>
        <w:pStyle w:val="Heading1"/>
        <w:rPr>
          <w:rFonts w:ascii="Open Sans" w:eastAsia="Open Sans" w:hAnsi="Open Sans" w:cs="Open Sans"/>
        </w:rPr>
      </w:pPr>
    </w:p>
    <w:p w14:paraId="6E7CDFCC" w14:textId="4E4A8B07" w:rsidR="00B54365" w:rsidRPr="00E739B8" w:rsidRDefault="006D248A" w:rsidP="005A2A8A">
      <w:pPr>
        <w:pStyle w:val="Heading1"/>
        <w:ind w:left="720"/>
        <w:rPr>
          <w:rFonts w:asciiTheme="majorHAnsi" w:eastAsia="Open Sans" w:hAnsiTheme="majorHAnsi" w:cstheme="majorHAnsi"/>
          <w:sz w:val="36"/>
          <w:szCs w:val="36"/>
        </w:rPr>
      </w:pPr>
      <w:r w:rsidRPr="00E739B8">
        <w:rPr>
          <w:rFonts w:asciiTheme="majorHAnsi" w:eastAsia="Open Sans" w:hAnsiTheme="majorHAnsi" w:cstheme="majorHAnsi"/>
          <w:sz w:val="36"/>
          <w:szCs w:val="36"/>
        </w:rPr>
        <w:t xml:space="preserve">National </w:t>
      </w:r>
      <w:r w:rsidR="00F7055E" w:rsidRPr="00E739B8">
        <w:rPr>
          <w:rFonts w:asciiTheme="majorHAnsi" w:eastAsia="Open Sans" w:hAnsiTheme="majorHAnsi" w:cstheme="majorHAnsi"/>
          <w:sz w:val="36"/>
          <w:szCs w:val="36"/>
        </w:rPr>
        <w:t>Protected Area Forum</w:t>
      </w:r>
      <w:r w:rsidRPr="00E739B8">
        <w:rPr>
          <w:rFonts w:asciiTheme="majorHAnsi" w:eastAsia="Open Sans" w:hAnsiTheme="majorHAnsi" w:cstheme="majorHAnsi"/>
          <w:sz w:val="36"/>
          <w:szCs w:val="36"/>
        </w:rPr>
        <w:t xml:space="preserve"> 2021</w:t>
      </w:r>
    </w:p>
    <w:p w14:paraId="12854AB2" w14:textId="3E080596" w:rsidR="004C6347" w:rsidRPr="005A2A8A" w:rsidRDefault="004C6347" w:rsidP="005A2A8A">
      <w:pPr>
        <w:pStyle w:val="Heading2"/>
        <w:ind w:left="1440" w:firstLine="720"/>
        <w:jc w:val="both"/>
        <w:rPr>
          <w:rFonts w:asciiTheme="majorHAnsi" w:hAnsiTheme="majorHAnsi" w:cstheme="majorHAnsi"/>
          <w:sz w:val="32"/>
          <w:szCs w:val="32"/>
        </w:rPr>
      </w:pPr>
      <w:r w:rsidRPr="005A2A8A">
        <w:rPr>
          <w:rFonts w:asciiTheme="majorHAnsi" w:hAnsiTheme="majorHAnsi" w:cstheme="majorHAnsi"/>
          <w:sz w:val="32"/>
          <w:szCs w:val="32"/>
        </w:rPr>
        <w:t>2</w:t>
      </w:r>
      <w:r w:rsidR="005A2A8A" w:rsidRPr="005A2A8A">
        <w:rPr>
          <w:rFonts w:asciiTheme="majorHAnsi" w:hAnsiTheme="majorHAnsi" w:cstheme="majorHAnsi"/>
          <w:sz w:val="32"/>
          <w:szCs w:val="32"/>
          <w:vertAlign w:val="superscript"/>
        </w:rPr>
        <w:t>nd</w:t>
      </w:r>
      <w:r w:rsidR="005A2A8A" w:rsidRPr="005A2A8A">
        <w:rPr>
          <w:rFonts w:asciiTheme="majorHAnsi" w:hAnsiTheme="majorHAnsi" w:cstheme="majorHAnsi"/>
          <w:sz w:val="32"/>
          <w:szCs w:val="32"/>
        </w:rPr>
        <w:t xml:space="preserve"> – </w:t>
      </w:r>
      <w:r w:rsidRPr="005A2A8A">
        <w:rPr>
          <w:rFonts w:asciiTheme="majorHAnsi" w:hAnsiTheme="majorHAnsi" w:cstheme="majorHAnsi"/>
          <w:sz w:val="32"/>
          <w:szCs w:val="32"/>
        </w:rPr>
        <w:t>3</w:t>
      </w:r>
      <w:r w:rsidR="00FF7246" w:rsidRPr="00FF7246">
        <w:rPr>
          <w:rFonts w:asciiTheme="majorHAnsi" w:hAnsiTheme="majorHAnsi" w:cstheme="majorHAnsi"/>
          <w:sz w:val="32"/>
          <w:szCs w:val="32"/>
          <w:vertAlign w:val="superscript"/>
        </w:rPr>
        <w:t>rd</w:t>
      </w:r>
      <w:r w:rsidR="00FF7246">
        <w:rPr>
          <w:rFonts w:asciiTheme="majorHAnsi" w:hAnsiTheme="majorHAnsi" w:cstheme="majorHAnsi"/>
          <w:sz w:val="32"/>
          <w:szCs w:val="32"/>
        </w:rPr>
        <w:t xml:space="preserve"> </w:t>
      </w:r>
      <w:r w:rsidRPr="005A2A8A">
        <w:rPr>
          <w:rFonts w:asciiTheme="majorHAnsi" w:hAnsiTheme="majorHAnsi" w:cstheme="majorHAnsi"/>
          <w:sz w:val="32"/>
          <w:szCs w:val="32"/>
        </w:rPr>
        <w:t>June 2021</w:t>
      </w:r>
    </w:p>
    <w:p w14:paraId="7FE72630" w14:textId="0612F78F" w:rsidR="004C6347" w:rsidRPr="005A2A8A" w:rsidRDefault="004C6347" w:rsidP="005A2A8A">
      <w:pPr>
        <w:pStyle w:val="Heading2"/>
        <w:ind w:left="1440"/>
        <w:jc w:val="both"/>
        <w:rPr>
          <w:rFonts w:asciiTheme="majorHAnsi" w:hAnsiTheme="majorHAnsi" w:cstheme="majorHAnsi"/>
          <w:sz w:val="28"/>
          <w:szCs w:val="28"/>
        </w:rPr>
      </w:pPr>
      <w:r w:rsidRPr="005A2A8A">
        <w:rPr>
          <w:rFonts w:asciiTheme="majorHAnsi" w:hAnsiTheme="majorHAnsi" w:cstheme="majorHAnsi"/>
          <w:sz w:val="32"/>
          <w:szCs w:val="32"/>
        </w:rPr>
        <w:t>Hilton Hotel, Port Moresby</w:t>
      </w:r>
      <w:r w:rsidR="005A2A8A">
        <w:rPr>
          <w:rFonts w:asciiTheme="majorHAnsi" w:hAnsiTheme="majorHAnsi" w:cstheme="majorHAnsi"/>
          <w:sz w:val="32"/>
          <w:szCs w:val="32"/>
        </w:rPr>
        <w:t xml:space="preserve">. </w:t>
      </w:r>
    </w:p>
    <w:p w14:paraId="1CA2D8AD" w14:textId="702730FE" w:rsidR="004C6347" w:rsidRDefault="004C6347" w:rsidP="001A04A3">
      <w:pPr>
        <w:jc w:val="both"/>
        <w:rPr>
          <w:rFonts w:asciiTheme="majorHAnsi" w:eastAsia="Open Sans" w:hAnsiTheme="majorHAnsi" w:cstheme="majorHAnsi"/>
        </w:rPr>
      </w:pPr>
    </w:p>
    <w:p w14:paraId="2A8F7B9B" w14:textId="77777777" w:rsidR="005A2A8A" w:rsidRPr="001A04A3" w:rsidRDefault="005A2A8A" w:rsidP="001A04A3">
      <w:pPr>
        <w:jc w:val="both"/>
        <w:rPr>
          <w:rFonts w:asciiTheme="majorHAnsi" w:eastAsia="Open Sans" w:hAnsiTheme="majorHAnsi" w:cstheme="majorHAnsi"/>
        </w:rPr>
      </w:pPr>
    </w:p>
    <w:p w14:paraId="42443B73" w14:textId="47AE3800" w:rsidR="00B54365" w:rsidRPr="000E7E55" w:rsidRDefault="006D248A" w:rsidP="005A2A8A">
      <w:pPr>
        <w:pStyle w:val="Heading2"/>
        <w:jc w:val="both"/>
        <w:rPr>
          <w:rFonts w:asciiTheme="majorHAnsi" w:eastAsia="Open Sans" w:hAnsiTheme="majorHAnsi" w:cstheme="majorHAnsi"/>
          <w:sz w:val="32"/>
          <w:szCs w:val="32"/>
        </w:rPr>
      </w:pPr>
      <w:r w:rsidRPr="000E7E55">
        <w:rPr>
          <w:rFonts w:asciiTheme="majorHAnsi" w:eastAsia="Open Sans" w:hAnsiTheme="majorHAnsi" w:cstheme="majorHAnsi"/>
          <w:sz w:val="32"/>
          <w:szCs w:val="32"/>
        </w:rPr>
        <w:t xml:space="preserve">Introduction </w:t>
      </w:r>
    </w:p>
    <w:p w14:paraId="4EA97E66" w14:textId="3BA97E90" w:rsidR="00B54365" w:rsidRPr="001A04A3" w:rsidRDefault="00B54365" w:rsidP="001A04A3">
      <w:pPr>
        <w:jc w:val="both"/>
        <w:rPr>
          <w:rFonts w:asciiTheme="majorHAnsi" w:hAnsiTheme="majorHAnsi" w:cstheme="majorHAnsi"/>
        </w:rPr>
      </w:pPr>
    </w:p>
    <w:p w14:paraId="297C8F6A" w14:textId="77777777" w:rsidR="00F7055E" w:rsidRPr="001A04A3" w:rsidRDefault="00F7055E" w:rsidP="001A04A3">
      <w:pPr>
        <w:jc w:val="both"/>
        <w:rPr>
          <w:rFonts w:asciiTheme="majorHAnsi" w:hAnsiTheme="majorHAnsi" w:cstheme="majorHAnsi"/>
        </w:rPr>
      </w:pPr>
      <w:r w:rsidRPr="001A04A3">
        <w:rPr>
          <w:rFonts w:asciiTheme="majorHAnsi" w:hAnsiTheme="majorHAnsi" w:cstheme="majorHAnsi"/>
        </w:rPr>
        <w:t>The project, Sustainable Finance of Papua New Guinea’s Protected Area Network, will extend Government of PNG’s ability to fulfil its protected area mandate and implement the Protected Area Policy: (</w:t>
      </w:r>
      <w:proofErr w:type="spellStart"/>
      <w:r w:rsidRPr="001A04A3">
        <w:rPr>
          <w:rFonts w:asciiTheme="majorHAnsi" w:hAnsiTheme="majorHAnsi" w:cstheme="majorHAnsi"/>
        </w:rPr>
        <w:t>i</w:t>
      </w:r>
      <w:proofErr w:type="spellEnd"/>
      <w:r w:rsidRPr="001A04A3">
        <w:rPr>
          <w:rFonts w:asciiTheme="majorHAnsi" w:hAnsiTheme="majorHAnsi" w:cstheme="majorHAnsi"/>
        </w:rPr>
        <w:t xml:space="preserve">) secure stable and long-term financial resources for the management of protected areas across the country; (ii) ensure that these financial resources are allocated to contribute to improving effectiveness of the management of the protected areas across the country; and (iii) ensure that they are managed cost-effectively and efficiently with respect to their conservation and other complementary development objectives. In recognition of this need, the project will assist with the development of a diversified mix of conventional and innovative funding sources and consolidate revenues to finance the ongoing costs of establishing and managing protected areas, and assist the Government to establish a Biodiversity Trust Fund – that will be built on a secure, accountable and transparent financial mechanism, for receiving, administering and disbursing funds. The project will, therefore, result in a system that will provide catalytic and long-term financial support that will lead to stable ecosystems (both within and outside of protected areas), coupled with the social transformations to make that happen (including transforming institutions to become supporters/facilitators of that process, and the establishment of long-term partnerships). </w:t>
      </w:r>
    </w:p>
    <w:p w14:paraId="2A969B45" w14:textId="77777777" w:rsidR="00F7055E" w:rsidRPr="001A04A3" w:rsidRDefault="00F7055E" w:rsidP="001A04A3">
      <w:pPr>
        <w:jc w:val="both"/>
        <w:rPr>
          <w:rFonts w:asciiTheme="majorHAnsi" w:hAnsiTheme="majorHAnsi" w:cstheme="majorHAnsi"/>
        </w:rPr>
      </w:pPr>
    </w:p>
    <w:p w14:paraId="6ECF5DA9" w14:textId="0934B991" w:rsidR="00F7055E" w:rsidRPr="001A04A3" w:rsidRDefault="00F7055E" w:rsidP="001A04A3">
      <w:pPr>
        <w:jc w:val="both"/>
        <w:rPr>
          <w:rFonts w:asciiTheme="majorHAnsi" w:hAnsiTheme="majorHAnsi" w:cstheme="majorHAnsi"/>
        </w:rPr>
      </w:pPr>
      <w:r w:rsidRPr="001A04A3">
        <w:rPr>
          <w:rFonts w:asciiTheme="majorHAnsi" w:hAnsiTheme="majorHAnsi" w:cstheme="majorHAnsi"/>
        </w:rPr>
        <w:t>The Project objective will be achieved through the implementation of three project components</w:t>
      </w:r>
      <w:r w:rsidR="00F22E3D">
        <w:rPr>
          <w:rFonts w:asciiTheme="majorHAnsi" w:hAnsiTheme="majorHAnsi" w:cstheme="majorHAnsi"/>
        </w:rPr>
        <w:t xml:space="preserve"> namely;</w:t>
      </w:r>
      <w:r w:rsidR="002420D4">
        <w:rPr>
          <w:rFonts w:asciiTheme="majorHAnsi" w:hAnsiTheme="majorHAnsi" w:cstheme="majorHAnsi"/>
        </w:rPr>
        <w:t xml:space="preserve"> </w:t>
      </w:r>
      <w:r w:rsidRPr="001A04A3">
        <w:rPr>
          <w:rFonts w:asciiTheme="majorHAnsi" w:hAnsiTheme="majorHAnsi" w:cstheme="majorHAnsi"/>
        </w:rPr>
        <w:t xml:space="preserve"> </w:t>
      </w:r>
    </w:p>
    <w:p w14:paraId="0527AE57" w14:textId="7923FA67" w:rsidR="00F7055E" w:rsidRPr="001A04A3" w:rsidRDefault="00F7055E" w:rsidP="001A04A3">
      <w:pPr>
        <w:jc w:val="both"/>
        <w:rPr>
          <w:rFonts w:asciiTheme="majorHAnsi" w:hAnsiTheme="majorHAnsi" w:cstheme="majorHAnsi"/>
        </w:rPr>
      </w:pPr>
      <w:r w:rsidRPr="001A04A3">
        <w:rPr>
          <w:rFonts w:asciiTheme="majorHAnsi" w:hAnsiTheme="majorHAnsi" w:cstheme="majorHAnsi"/>
        </w:rPr>
        <w:t xml:space="preserve">Component 1: Enabling conditions for improving the sustainability of the protected area system.  </w:t>
      </w:r>
    </w:p>
    <w:p w14:paraId="71D29EBE" w14:textId="23B149C6" w:rsidR="00F7055E" w:rsidRPr="001A04A3" w:rsidRDefault="00F7055E" w:rsidP="001A04A3">
      <w:pPr>
        <w:jc w:val="both"/>
        <w:rPr>
          <w:rFonts w:asciiTheme="majorHAnsi" w:hAnsiTheme="majorHAnsi" w:cstheme="majorHAnsi"/>
        </w:rPr>
      </w:pPr>
      <w:r w:rsidRPr="001A04A3">
        <w:rPr>
          <w:rFonts w:asciiTheme="majorHAnsi" w:hAnsiTheme="majorHAnsi" w:cstheme="majorHAnsi"/>
        </w:rPr>
        <w:t xml:space="preserve">Component 2: A Biodiversity Fund for Papua New Guinea established and operationalised.  </w:t>
      </w:r>
    </w:p>
    <w:p w14:paraId="3820D6AF" w14:textId="07459B96" w:rsidR="00F7055E" w:rsidRPr="001A04A3" w:rsidRDefault="00F22E3D" w:rsidP="001A04A3">
      <w:pPr>
        <w:jc w:val="both"/>
        <w:rPr>
          <w:rFonts w:asciiTheme="majorHAnsi" w:hAnsiTheme="majorHAnsi" w:cstheme="majorHAnsi"/>
        </w:rPr>
      </w:pPr>
      <w:r>
        <w:rPr>
          <w:rFonts w:asciiTheme="majorHAnsi" w:hAnsiTheme="majorHAnsi" w:cstheme="majorHAnsi"/>
        </w:rPr>
        <w:t xml:space="preserve">Component </w:t>
      </w:r>
      <w:r w:rsidR="00F7055E" w:rsidRPr="001A04A3">
        <w:rPr>
          <w:rFonts w:asciiTheme="majorHAnsi" w:hAnsiTheme="majorHAnsi" w:cstheme="majorHAnsi"/>
        </w:rPr>
        <w:t xml:space="preserve">3: Mechanisms for improving management and financial sustainability of selected protected areas tested and piloted to improve knowledge and learning. </w:t>
      </w:r>
    </w:p>
    <w:p w14:paraId="5ED8D48F" w14:textId="77777777" w:rsidR="00F7055E" w:rsidRPr="001A04A3" w:rsidRDefault="00F7055E" w:rsidP="001A04A3">
      <w:pPr>
        <w:jc w:val="both"/>
        <w:rPr>
          <w:rFonts w:asciiTheme="majorHAnsi" w:hAnsiTheme="majorHAnsi" w:cstheme="majorHAnsi"/>
        </w:rPr>
      </w:pPr>
    </w:p>
    <w:p w14:paraId="3F5F5BC0" w14:textId="77777777" w:rsidR="00F7055E" w:rsidRPr="001A04A3" w:rsidRDefault="00F7055E" w:rsidP="001A04A3">
      <w:pPr>
        <w:jc w:val="both"/>
        <w:rPr>
          <w:rFonts w:asciiTheme="majorHAnsi" w:hAnsiTheme="majorHAnsi" w:cstheme="majorHAnsi"/>
        </w:rPr>
      </w:pPr>
      <w:r w:rsidRPr="001A04A3">
        <w:rPr>
          <w:rFonts w:asciiTheme="majorHAnsi" w:hAnsiTheme="majorHAnsi" w:cstheme="majorHAnsi"/>
        </w:rPr>
        <w:t xml:space="preserve">As part of Component 3 of the project, learnings from the diverse practices that are being implemented by various partner organisations across the country are expected to culminate on an annual basis at the Protected Areas (PA) Forum. The establishment of the National Protected Areas Forum is an outcome from the PNG Policy on Protected Areas, which called for a setup of a forum in its PA Policy Implementation Plan (PAPIP) on “Governance”. The Forum through its first conference is inspired by the Conservation Protection Authority (CEPA) </w:t>
      </w:r>
      <w:r w:rsidRPr="001A04A3">
        <w:rPr>
          <w:rFonts w:asciiTheme="majorHAnsi" w:hAnsiTheme="majorHAnsi" w:cstheme="majorHAnsi"/>
        </w:rPr>
        <w:lastRenderedPageBreak/>
        <w:t xml:space="preserve">and the key stakeholders who provide an opportunity for the Project to share lessons being learned via active participation of all stakeholder groups in the project design and implementation, where relevant.  </w:t>
      </w:r>
    </w:p>
    <w:p w14:paraId="484F9A82" w14:textId="77777777" w:rsidR="00F7055E" w:rsidRPr="001A04A3" w:rsidRDefault="00F7055E" w:rsidP="001A04A3">
      <w:pPr>
        <w:jc w:val="both"/>
        <w:rPr>
          <w:rFonts w:asciiTheme="majorHAnsi" w:hAnsiTheme="majorHAnsi" w:cstheme="majorHAnsi"/>
        </w:rPr>
      </w:pPr>
    </w:p>
    <w:p w14:paraId="30E74B30" w14:textId="77777777" w:rsidR="00F7055E" w:rsidRPr="001A04A3" w:rsidRDefault="00F7055E" w:rsidP="001A04A3">
      <w:pPr>
        <w:jc w:val="both"/>
        <w:rPr>
          <w:rFonts w:asciiTheme="majorHAnsi" w:hAnsiTheme="majorHAnsi" w:cstheme="majorHAnsi"/>
        </w:rPr>
      </w:pPr>
      <w:r w:rsidRPr="001A04A3">
        <w:rPr>
          <w:rFonts w:asciiTheme="majorHAnsi" w:hAnsiTheme="majorHAnsi" w:cstheme="majorHAnsi"/>
        </w:rPr>
        <w:t>The National Protected Areas Forum will be a continuing mechanism for communication and joint learning and action among protected area practitioners and their supporters in PNG. A key function of the Forum is to organize regular learning events, which will include representatives from CEPA, NGOs, provincial administrations, local community-based organisations and protected area management committees and landowners. The first Forum Event will be a national protected area conference.</w:t>
      </w:r>
    </w:p>
    <w:p w14:paraId="343C41BC" w14:textId="77777777" w:rsidR="00F7055E" w:rsidRPr="001A04A3" w:rsidRDefault="00F7055E" w:rsidP="001A04A3">
      <w:pPr>
        <w:jc w:val="both"/>
        <w:rPr>
          <w:rFonts w:asciiTheme="majorHAnsi" w:hAnsiTheme="majorHAnsi" w:cstheme="majorHAnsi"/>
        </w:rPr>
      </w:pPr>
    </w:p>
    <w:p w14:paraId="34CCDE7D" w14:textId="673F4730" w:rsidR="00F7055E" w:rsidRDefault="00F7055E" w:rsidP="005A2A8A">
      <w:pPr>
        <w:jc w:val="both"/>
        <w:rPr>
          <w:rFonts w:asciiTheme="majorHAnsi" w:hAnsiTheme="majorHAnsi" w:cstheme="majorHAnsi"/>
        </w:rPr>
      </w:pPr>
      <w:r w:rsidRPr="001A04A3">
        <w:rPr>
          <w:rFonts w:asciiTheme="majorHAnsi" w:hAnsiTheme="majorHAnsi" w:cstheme="majorHAnsi"/>
        </w:rPr>
        <w:t xml:space="preserve">For this year, the Conference will be held at the Hilton Hotel on the 2-3 June 2021, leading a number of events in the week of the World Environment Day (WED). The forum’s theme will be </w:t>
      </w:r>
      <w:r w:rsidRPr="004561AF">
        <w:rPr>
          <w:rFonts w:asciiTheme="majorHAnsi" w:hAnsiTheme="majorHAnsi" w:cstheme="majorHAnsi"/>
          <w:sz w:val="28"/>
          <w:szCs w:val="28"/>
        </w:rPr>
        <w:t>“Konsevesen Wok Bung Wantaim”</w:t>
      </w:r>
      <w:r w:rsidRPr="001A04A3">
        <w:rPr>
          <w:rFonts w:asciiTheme="majorHAnsi" w:hAnsiTheme="majorHAnsi" w:cstheme="majorHAnsi"/>
        </w:rPr>
        <w:t xml:space="preserve"> </w:t>
      </w:r>
      <w:r w:rsidR="004561AF">
        <w:rPr>
          <w:rFonts w:asciiTheme="majorHAnsi" w:hAnsiTheme="majorHAnsi" w:cstheme="majorHAnsi"/>
        </w:rPr>
        <w:t>which coincides</w:t>
      </w:r>
      <w:r w:rsidRPr="001A04A3">
        <w:rPr>
          <w:rFonts w:asciiTheme="majorHAnsi" w:hAnsiTheme="majorHAnsi" w:cstheme="majorHAnsi"/>
        </w:rPr>
        <w:t xml:space="preserve"> with this year’s WED Theme “Ecosystem Restoration”</w:t>
      </w:r>
      <w:r w:rsidR="004561AF">
        <w:rPr>
          <w:rFonts w:asciiTheme="majorHAnsi" w:hAnsiTheme="majorHAnsi" w:cstheme="majorHAnsi"/>
        </w:rPr>
        <w:t xml:space="preserve">. </w:t>
      </w:r>
      <w:r w:rsidRPr="001A04A3">
        <w:rPr>
          <w:rFonts w:asciiTheme="majorHAnsi" w:hAnsiTheme="majorHAnsi" w:cstheme="majorHAnsi"/>
        </w:rPr>
        <w:t>The Conference theme emphasis</w:t>
      </w:r>
      <w:r w:rsidR="00F22E3D">
        <w:rPr>
          <w:rFonts w:asciiTheme="majorHAnsi" w:hAnsiTheme="majorHAnsi" w:cstheme="majorHAnsi"/>
        </w:rPr>
        <w:t>es</w:t>
      </w:r>
      <w:r w:rsidRPr="001A04A3">
        <w:rPr>
          <w:rFonts w:asciiTheme="majorHAnsi" w:hAnsiTheme="majorHAnsi" w:cstheme="majorHAnsi"/>
        </w:rPr>
        <w:t xml:space="preserve"> the important of effective collaborative efforts by all stakeholders to action the Protected Areas Policy Implementation Plan. CEPA is also organizing the Environment Summit on the 4th June 2021 and the Project’s contribution is the venue and the aspects of the event logistics as they relate to audiovisual support and these are reflected in these ToRs.</w:t>
      </w:r>
    </w:p>
    <w:p w14:paraId="2FB5D1F4" w14:textId="77777777" w:rsidR="00FF7246" w:rsidRPr="001A04A3" w:rsidRDefault="00FF7246" w:rsidP="005A2A8A">
      <w:pPr>
        <w:jc w:val="both"/>
        <w:rPr>
          <w:rFonts w:asciiTheme="majorHAnsi" w:hAnsiTheme="majorHAnsi" w:cstheme="majorHAnsi"/>
        </w:rPr>
      </w:pPr>
    </w:p>
    <w:p w14:paraId="55F663C8" w14:textId="1D2FF123" w:rsidR="00B54365" w:rsidRPr="000E7E55" w:rsidRDefault="006D248A" w:rsidP="005A2A8A">
      <w:pPr>
        <w:pStyle w:val="Heading2"/>
        <w:jc w:val="both"/>
        <w:rPr>
          <w:rFonts w:asciiTheme="majorHAnsi" w:hAnsiTheme="majorHAnsi" w:cstheme="majorHAnsi"/>
          <w:sz w:val="32"/>
          <w:szCs w:val="32"/>
        </w:rPr>
      </w:pPr>
      <w:r w:rsidRPr="000E7E55">
        <w:rPr>
          <w:rFonts w:asciiTheme="majorHAnsi" w:hAnsiTheme="majorHAnsi" w:cstheme="majorHAnsi"/>
          <w:sz w:val="32"/>
          <w:szCs w:val="32"/>
        </w:rPr>
        <w:t>Outcomes of the</w:t>
      </w:r>
      <w:r w:rsidR="00F7055E" w:rsidRPr="000E7E55">
        <w:rPr>
          <w:rFonts w:asciiTheme="majorHAnsi" w:hAnsiTheme="majorHAnsi" w:cstheme="majorHAnsi"/>
          <w:sz w:val="32"/>
          <w:szCs w:val="32"/>
        </w:rPr>
        <w:t xml:space="preserve"> Forum</w:t>
      </w:r>
    </w:p>
    <w:p w14:paraId="01C3A43D" w14:textId="55E026FA" w:rsidR="00F7055E" w:rsidRDefault="00F7055E" w:rsidP="001A04A3">
      <w:pPr>
        <w:pStyle w:val="ListParagraph"/>
        <w:ind w:left="0"/>
        <w:jc w:val="both"/>
        <w:rPr>
          <w:rFonts w:asciiTheme="majorHAnsi" w:hAnsiTheme="majorHAnsi" w:cstheme="majorHAnsi"/>
        </w:rPr>
      </w:pPr>
      <w:r w:rsidRPr="001A04A3">
        <w:rPr>
          <w:rFonts w:asciiTheme="majorHAnsi" w:hAnsiTheme="majorHAnsi" w:cstheme="majorHAnsi"/>
        </w:rPr>
        <w:t xml:space="preserve">The forum will enable protected area practitioners, researchers, academics, private sector, potential donors and local communities who manage or support protected areas in PNG, to share their experiences, insights and any lessons learnt in relation to factors impacting protected areas. It will identify and formulate national priorities for effective protected area management in the country. The results of the forum will contribute to the implementation of the Protected Area Policy. The call to action will aim to galvanize strategic support and highlight the need for effective coordination in order to elevate the strategic importance of protected areas in the country. </w:t>
      </w:r>
    </w:p>
    <w:p w14:paraId="13443956" w14:textId="77777777" w:rsidR="00F22E3D" w:rsidRPr="001A04A3" w:rsidRDefault="00F22E3D" w:rsidP="001A04A3">
      <w:pPr>
        <w:pStyle w:val="ListParagraph"/>
        <w:ind w:left="0"/>
        <w:jc w:val="both"/>
        <w:rPr>
          <w:rFonts w:asciiTheme="majorHAnsi" w:hAnsiTheme="majorHAnsi" w:cstheme="majorHAnsi"/>
        </w:rPr>
      </w:pPr>
    </w:p>
    <w:p w14:paraId="393E4382" w14:textId="4972F642" w:rsidR="00F7055E" w:rsidRPr="001A04A3" w:rsidRDefault="00E739B8" w:rsidP="001A04A3">
      <w:pPr>
        <w:pStyle w:val="Heading2"/>
        <w:jc w:val="both"/>
        <w:rPr>
          <w:rFonts w:asciiTheme="majorHAnsi" w:hAnsiTheme="majorHAnsi" w:cstheme="majorHAnsi"/>
          <w:sz w:val="24"/>
          <w:szCs w:val="24"/>
        </w:rPr>
      </w:pPr>
      <w:r w:rsidRPr="001A04A3">
        <w:rPr>
          <w:rFonts w:asciiTheme="majorHAnsi" w:hAnsiTheme="majorHAnsi" w:cstheme="majorHAnsi"/>
          <w:sz w:val="24"/>
          <w:szCs w:val="24"/>
        </w:rPr>
        <w:t>Pillars of the Papua New Guinea Protected Area Policy</w:t>
      </w:r>
    </w:p>
    <w:p w14:paraId="5BBD7466" w14:textId="3D240B70" w:rsidR="00E739B8" w:rsidRPr="001A04A3" w:rsidRDefault="00E739B8" w:rsidP="001A04A3">
      <w:pPr>
        <w:pStyle w:val="ListParagraph"/>
        <w:ind w:left="0"/>
        <w:jc w:val="both"/>
        <w:rPr>
          <w:rFonts w:asciiTheme="majorHAnsi" w:hAnsiTheme="majorHAnsi" w:cstheme="majorHAnsi"/>
        </w:rPr>
      </w:pPr>
      <w:r w:rsidRPr="001A04A3">
        <w:rPr>
          <w:rFonts w:asciiTheme="majorHAnsi" w:hAnsiTheme="majorHAnsi" w:cstheme="majorHAnsi"/>
          <w:noProof/>
          <w:lang w:eastAsia="en-US"/>
        </w:rPr>
        <w:drawing>
          <wp:inline distT="0" distB="0" distL="0" distR="0" wp14:anchorId="6D3E7061" wp14:editId="0F043090">
            <wp:extent cx="4472940" cy="266827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9612" cy="2690146"/>
                    </a:xfrm>
                    <a:prstGeom prst="rect">
                      <a:avLst/>
                    </a:prstGeom>
                    <a:noFill/>
                    <a:ln>
                      <a:noFill/>
                    </a:ln>
                  </pic:spPr>
                </pic:pic>
              </a:graphicData>
            </a:graphic>
          </wp:inline>
        </w:drawing>
      </w:r>
    </w:p>
    <w:p w14:paraId="14CBE5E0" w14:textId="77777777" w:rsidR="00E739B8" w:rsidRPr="001A04A3" w:rsidRDefault="00E739B8" w:rsidP="001A04A3">
      <w:pPr>
        <w:pStyle w:val="ListParagraph"/>
        <w:ind w:left="0"/>
        <w:jc w:val="both"/>
        <w:rPr>
          <w:rFonts w:asciiTheme="majorHAnsi" w:hAnsiTheme="majorHAnsi" w:cstheme="majorHAnsi"/>
        </w:rPr>
      </w:pPr>
    </w:p>
    <w:p w14:paraId="6C647322" w14:textId="75E17400" w:rsidR="00B54365" w:rsidRPr="000E7E55" w:rsidRDefault="004C6347" w:rsidP="005A2A8A">
      <w:pPr>
        <w:pStyle w:val="Heading2"/>
        <w:jc w:val="both"/>
        <w:rPr>
          <w:rFonts w:asciiTheme="majorHAnsi" w:hAnsiTheme="majorHAnsi" w:cstheme="majorHAnsi"/>
          <w:sz w:val="32"/>
          <w:szCs w:val="32"/>
        </w:rPr>
      </w:pPr>
      <w:r w:rsidRPr="000E7E55">
        <w:rPr>
          <w:rFonts w:asciiTheme="majorHAnsi" w:hAnsiTheme="majorHAnsi" w:cstheme="majorHAnsi"/>
          <w:sz w:val="32"/>
          <w:szCs w:val="32"/>
        </w:rPr>
        <w:lastRenderedPageBreak/>
        <w:t>Forum</w:t>
      </w:r>
      <w:r w:rsidR="006D248A" w:rsidRPr="000E7E55">
        <w:rPr>
          <w:rFonts w:asciiTheme="majorHAnsi" w:hAnsiTheme="majorHAnsi" w:cstheme="majorHAnsi"/>
          <w:sz w:val="32"/>
          <w:szCs w:val="32"/>
        </w:rPr>
        <w:t xml:space="preserve"> Objectives</w:t>
      </w:r>
    </w:p>
    <w:p w14:paraId="64A1D211" w14:textId="20AD5EE8" w:rsidR="00B54365" w:rsidRPr="001A04A3" w:rsidRDefault="00F7055E" w:rsidP="001A04A3">
      <w:pPr>
        <w:widowControl w:val="0"/>
        <w:numPr>
          <w:ilvl w:val="0"/>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Affirm</w:t>
      </w:r>
      <w:r w:rsidR="006D248A" w:rsidRPr="001A04A3">
        <w:rPr>
          <w:rFonts w:asciiTheme="majorHAnsi" w:eastAsia="Open Sans" w:hAnsiTheme="majorHAnsi" w:cstheme="majorHAnsi"/>
          <w:color w:val="000000"/>
        </w:rPr>
        <w:t xml:space="preserve"> - Affirm Papua New Guinea’s commitment </w:t>
      </w:r>
      <w:r w:rsidRPr="001A04A3">
        <w:rPr>
          <w:rFonts w:asciiTheme="majorHAnsi" w:eastAsia="Open Sans" w:hAnsiTheme="majorHAnsi" w:cstheme="majorHAnsi"/>
          <w:color w:val="000000"/>
        </w:rPr>
        <w:t xml:space="preserve">to effective governance, management and expansion under the Vision 2050 and </w:t>
      </w:r>
      <w:r w:rsidR="006D248A" w:rsidRPr="001A04A3">
        <w:rPr>
          <w:rFonts w:asciiTheme="majorHAnsi" w:eastAsia="Open Sans" w:hAnsiTheme="majorHAnsi" w:cstheme="majorHAnsi"/>
          <w:color w:val="000000"/>
        </w:rPr>
        <w:t>international agreements</w:t>
      </w:r>
      <w:r w:rsidR="004C6347" w:rsidRPr="001A04A3">
        <w:rPr>
          <w:rFonts w:asciiTheme="majorHAnsi" w:eastAsia="Open Sans" w:hAnsiTheme="majorHAnsi" w:cstheme="majorHAnsi"/>
          <w:color w:val="000000"/>
        </w:rPr>
        <w:t>.</w:t>
      </w:r>
      <w:r w:rsidR="006D248A" w:rsidRPr="001A04A3">
        <w:rPr>
          <w:rFonts w:asciiTheme="majorHAnsi" w:eastAsia="Open Sans" w:hAnsiTheme="majorHAnsi" w:cstheme="majorHAnsi"/>
          <w:color w:val="000000"/>
        </w:rPr>
        <w:t xml:space="preserve"> </w:t>
      </w:r>
    </w:p>
    <w:p w14:paraId="2F04B39D" w14:textId="1B56B937" w:rsidR="00B54365" w:rsidRPr="001A04A3" w:rsidRDefault="00F7055E" w:rsidP="001A04A3">
      <w:pPr>
        <w:widowControl w:val="0"/>
        <w:numPr>
          <w:ilvl w:val="0"/>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Prioritise</w:t>
      </w:r>
      <w:r w:rsidR="006D248A" w:rsidRPr="001A04A3">
        <w:rPr>
          <w:rFonts w:asciiTheme="majorHAnsi" w:eastAsia="Open Sans" w:hAnsiTheme="majorHAnsi" w:cstheme="majorHAnsi"/>
          <w:color w:val="000000"/>
        </w:rPr>
        <w:t xml:space="preserve"> – </w:t>
      </w:r>
      <w:r w:rsidRPr="001A04A3">
        <w:rPr>
          <w:rFonts w:asciiTheme="majorHAnsi" w:eastAsia="Open Sans" w:hAnsiTheme="majorHAnsi" w:cstheme="majorHAnsi"/>
          <w:color w:val="000000"/>
        </w:rPr>
        <w:t>Key actions required for an effective, representative and equitable protected area network under the following pillars of the Protected Area Policy:</w:t>
      </w:r>
    </w:p>
    <w:p w14:paraId="626B54EA" w14:textId="0B5FC67F" w:rsidR="00B54365" w:rsidRPr="001A04A3" w:rsidRDefault="004C6347" w:rsidP="001A04A3">
      <w:pPr>
        <w:widowControl w:val="0"/>
        <w:numPr>
          <w:ilvl w:val="1"/>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Governance and management</w:t>
      </w:r>
    </w:p>
    <w:p w14:paraId="4AA58EC4" w14:textId="697C69C2" w:rsidR="00B54365" w:rsidRPr="001A04A3" w:rsidRDefault="004C6347" w:rsidP="001A04A3">
      <w:pPr>
        <w:widowControl w:val="0"/>
        <w:numPr>
          <w:ilvl w:val="1"/>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Sustainable livelihoods for communities</w:t>
      </w:r>
    </w:p>
    <w:p w14:paraId="356A83C8" w14:textId="2774B452" w:rsidR="004C6347" w:rsidRPr="001A04A3" w:rsidRDefault="004C6347" w:rsidP="001A04A3">
      <w:pPr>
        <w:widowControl w:val="0"/>
        <w:numPr>
          <w:ilvl w:val="1"/>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Effective and adaptive biodiversity management</w:t>
      </w:r>
    </w:p>
    <w:p w14:paraId="4C62D569" w14:textId="46FB6550" w:rsidR="00B54365" w:rsidRPr="001A04A3" w:rsidRDefault="004C6347" w:rsidP="001A04A3">
      <w:pPr>
        <w:widowControl w:val="0"/>
        <w:numPr>
          <w:ilvl w:val="1"/>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Managing the Protected Area network</w:t>
      </w:r>
    </w:p>
    <w:p w14:paraId="06A1FFAE" w14:textId="3776CB47" w:rsidR="00B54365" w:rsidRPr="001A04A3" w:rsidRDefault="004C6347" w:rsidP="001A04A3">
      <w:pPr>
        <w:widowControl w:val="0"/>
        <w:numPr>
          <w:ilvl w:val="1"/>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Sustainable and equitable financing</w:t>
      </w:r>
    </w:p>
    <w:p w14:paraId="0FDA6438" w14:textId="3EDBF163" w:rsidR="00B54365" w:rsidRPr="001A04A3" w:rsidRDefault="00F7055E" w:rsidP="001A04A3">
      <w:pPr>
        <w:widowControl w:val="0"/>
        <w:numPr>
          <w:ilvl w:val="0"/>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Action</w:t>
      </w:r>
      <w:r w:rsidR="006D248A" w:rsidRPr="001A04A3">
        <w:rPr>
          <w:rFonts w:asciiTheme="majorHAnsi" w:eastAsia="Open Sans" w:hAnsiTheme="majorHAnsi" w:cstheme="majorHAnsi"/>
          <w:color w:val="000000"/>
        </w:rPr>
        <w:t xml:space="preserve"> </w:t>
      </w:r>
      <w:r w:rsidRPr="001A04A3">
        <w:rPr>
          <w:rFonts w:asciiTheme="majorHAnsi" w:eastAsia="Open Sans" w:hAnsiTheme="majorHAnsi" w:cstheme="majorHAnsi"/>
          <w:color w:val="000000"/>
        </w:rPr>
        <w:t>–</w:t>
      </w:r>
      <w:r w:rsidR="006D248A" w:rsidRPr="001A04A3">
        <w:rPr>
          <w:rFonts w:asciiTheme="majorHAnsi" w:eastAsia="Open Sans" w:hAnsiTheme="majorHAnsi" w:cstheme="majorHAnsi"/>
          <w:color w:val="000000"/>
        </w:rPr>
        <w:t xml:space="preserve"> </w:t>
      </w:r>
      <w:r w:rsidRPr="001A04A3">
        <w:rPr>
          <w:rFonts w:asciiTheme="majorHAnsi" w:eastAsia="Open Sans" w:hAnsiTheme="majorHAnsi" w:cstheme="majorHAnsi"/>
          <w:color w:val="000000"/>
        </w:rPr>
        <w:t>Establish a</w:t>
      </w:r>
      <w:r w:rsidR="004C6347" w:rsidRPr="001A04A3">
        <w:rPr>
          <w:rFonts w:asciiTheme="majorHAnsi" w:eastAsia="Open Sans" w:hAnsiTheme="majorHAnsi" w:cstheme="majorHAnsi"/>
          <w:color w:val="000000"/>
        </w:rPr>
        <w:t>n interagency</w:t>
      </w:r>
      <w:r w:rsidRPr="001A04A3">
        <w:rPr>
          <w:rFonts w:asciiTheme="majorHAnsi" w:eastAsia="Open Sans" w:hAnsiTheme="majorHAnsi" w:cstheme="majorHAnsi"/>
          <w:color w:val="000000"/>
        </w:rPr>
        <w:t xml:space="preserve"> National Protected Areas Roundtable </w:t>
      </w:r>
      <w:r w:rsidR="004C6347" w:rsidRPr="001A04A3">
        <w:rPr>
          <w:rFonts w:asciiTheme="majorHAnsi" w:eastAsia="Open Sans" w:hAnsiTheme="majorHAnsi" w:cstheme="majorHAnsi"/>
          <w:color w:val="000000"/>
        </w:rPr>
        <w:t>to strengthen coordination and the importance of protected areas.</w:t>
      </w:r>
    </w:p>
    <w:p w14:paraId="16C83610" w14:textId="4BF81034" w:rsidR="004C6347" w:rsidRPr="001A04A3" w:rsidRDefault="004C6347" w:rsidP="001A04A3">
      <w:pPr>
        <w:widowControl w:val="0"/>
        <w:numPr>
          <w:ilvl w:val="0"/>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Launch – The Protected Area Policy and Implementation Plan.</w:t>
      </w:r>
    </w:p>
    <w:p w14:paraId="4843800D" w14:textId="7E3390BA" w:rsidR="00B54365" w:rsidRPr="001A04A3" w:rsidRDefault="006D248A" w:rsidP="001A04A3">
      <w:pPr>
        <w:widowControl w:val="0"/>
        <w:numPr>
          <w:ilvl w:val="0"/>
          <w:numId w:val="3"/>
        </w:numPr>
        <w:pBdr>
          <w:top w:val="nil"/>
          <w:left w:val="nil"/>
          <w:bottom w:val="nil"/>
          <w:right w:val="nil"/>
          <w:between w:val="nil"/>
        </w:pBdr>
        <w:jc w:val="both"/>
        <w:rPr>
          <w:rFonts w:asciiTheme="majorHAnsi" w:eastAsia="Open Sans" w:hAnsiTheme="majorHAnsi" w:cstheme="majorHAnsi"/>
          <w:color w:val="000000"/>
        </w:rPr>
      </w:pPr>
      <w:r w:rsidRPr="001A04A3">
        <w:rPr>
          <w:rFonts w:asciiTheme="majorHAnsi" w:eastAsia="Open Sans" w:hAnsiTheme="majorHAnsi" w:cstheme="majorHAnsi"/>
          <w:color w:val="000000"/>
        </w:rPr>
        <w:t>Partnerships – Consolidate national and international partnerships to build a platform for action</w:t>
      </w:r>
      <w:r w:rsidR="004C6347" w:rsidRPr="001A04A3">
        <w:rPr>
          <w:rFonts w:asciiTheme="majorHAnsi" w:eastAsia="Open Sans" w:hAnsiTheme="majorHAnsi" w:cstheme="majorHAnsi"/>
          <w:color w:val="000000"/>
        </w:rPr>
        <w:t>.</w:t>
      </w:r>
    </w:p>
    <w:p w14:paraId="6D64FE00" w14:textId="77777777" w:rsidR="005A2A8A" w:rsidRDefault="005A2A8A" w:rsidP="005A2A8A">
      <w:pPr>
        <w:pStyle w:val="Heading2"/>
        <w:jc w:val="both"/>
        <w:rPr>
          <w:rFonts w:asciiTheme="majorHAnsi" w:eastAsia="Open Sans" w:hAnsiTheme="majorHAnsi" w:cstheme="majorHAnsi"/>
          <w:color w:val="auto"/>
          <w:sz w:val="24"/>
          <w:szCs w:val="24"/>
        </w:rPr>
      </w:pPr>
    </w:p>
    <w:p w14:paraId="3E12930D" w14:textId="2ADCA2F9" w:rsidR="00F901BA" w:rsidRPr="0073262F" w:rsidRDefault="00F901BA" w:rsidP="005A2A8A">
      <w:pPr>
        <w:pStyle w:val="Heading2"/>
        <w:jc w:val="both"/>
        <w:rPr>
          <w:rFonts w:asciiTheme="majorHAnsi" w:hAnsiTheme="majorHAnsi" w:cstheme="majorHAnsi"/>
          <w:sz w:val="32"/>
          <w:szCs w:val="32"/>
        </w:rPr>
      </w:pPr>
      <w:r w:rsidRPr="0073262F">
        <w:rPr>
          <w:rFonts w:asciiTheme="majorHAnsi" w:hAnsiTheme="majorHAnsi" w:cstheme="majorHAnsi"/>
          <w:sz w:val="32"/>
          <w:szCs w:val="32"/>
        </w:rPr>
        <w:t>Process</w:t>
      </w:r>
    </w:p>
    <w:p w14:paraId="2DFFD975" w14:textId="5342A075" w:rsidR="00B54365" w:rsidRPr="001A04A3" w:rsidRDefault="006D248A" w:rsidP="001A04A3">
      <w:pPr>
        <w:pStyle w:val="Heading2"/>
        <w:jc w:val="both"/>
        <w:rPr>
          <w:rFonts w:asciiTheme="majorHAnsi" w:hAnsiTheme="majorHAnsi" w:cstheme="majorHAnsi"/>
          <w:sz w:val="24"/>
          <w:szCs w:val="24"/>
        </w:rPr>
      </w:pPr>
      <w:r w:rsidRPr="001A04A3">
        <w:rPr>
          <w:rFonts w:asciiTheme="majorHAnsi" w:hAnsiTheme="majorHAnsi" w:cstheme="majorHAnsi"/>
          <w:sz w:val="24"/>
          <w:szCs w:val="24"/>
        </w:rPr>
        <w:t>Facilitation</w:t>
      </w:r>
    </w:p>
    <w:p w14:paraId="5130225D" w14:textId="3C70A451" w:rsidR="00B54365" w:rsidRPr="001A04A3" w:rsidRDefault="006D248A" w:rsidP="001A04A3">
      <w:pPr>
        <w:jc w:val="both"/>
        <w:rPr>
          <w:rFonts w:asciiTheme="majorHAnsi" w:eastAsia="Open Sans" w:hAnsiTheme="majorHAnsi" w:cstheme="majorHAnsi"/>
        </w:rPr>
      </w:pPr>
      <w:r w:rsidRPr="001A04A3">
        <w:rPr>
          <w:rFonts w:asciiTheme="majorHAnsi" w:eastAsia="Open Sans" w:hAnsiTheme="majorHAnsi" w:cstheme="majorHAnsi"/>
        </w:rPr>
        <w:t xml:space="preserve">The </w:t>
      </w:r>
      <w:r w:rsidR="004C6347" w:rsidRPr="001A04A3">
        <w:rPr>
          <w:rFonts w:asciiTheme="majorHAnsi" w:eastAsia="Open Sans" w:hAnsiTheme="majorHAnsi" w:cstheme="majorHAnsi"/>
        </w:rPr>
        <w:t>forum</w:t>
      </w:r>
      <w:r w:rsidRPr="001A04A3">
        <w:rPr>
          <w:rFonts w:asciiTheme="majorHAnsi" w:eastAsia="Open Sans" w:hAnsiTheme="majorHAnsi" w:cstheme="majorHAnsi"/>
        </w:rPr>
        <w:t xml:space="preserve"> will be professionally facilitated, with several facilitators or moderators depending on the various sessions. </w:t>
      </w:r>
    </w:p>
    <w:p w14:paraId="485C87F9" w14:textId="77777777" w:rsidR="00E739B8" w:rsidRPr="001A04A3" w:rsidRDefault="00E739B8" w:rsidP="001A04A3">
      <w:pPr>
        <w:jc w:val="both"/>
        <w:rPr>
          <w:rFonts w:asciiTheme="majorHAnsi" w:eastAsia="Open Sans" w:hAnsiTheme="majorHAnsi" w:cstheme="majorHAnsi"/>
        </w:rPr>
      </w:pPr>
    </w:p>
    <w:p w14:paraId="3EA331B6" w14:textId="77777777" w:rsidR="00B54365" w:rsidRPr="001A04A3" w:rsidRDefault="006D248A" w:rsidP="001A04A3">
      <w:pPr>
        <w:pStyle w:val="Heading2"/>
        <w:jc w:val="both"/>
        <w:rPr>
          <w:rFonts w:asciiTheme="majorHAnsi" w:hAnsiTheme="majorHAnsi" w:cstheme="majorHAnsi"/>
          <w:sz w:val="24"/>
          <w:szCs w:val="24"/>
        </w:rPr>
      </w:pPr>
      <w:r w:rsidRPr="001A04A3">
        <w:rPr>
          <w:rFonts w:asciiTheme="majorHAnsi" w:hAnsiTheme="majorHAnsi" w:cstheme="majorHAnsi"/>
          <w:sz w:val="24"/>
          <w:szCs w:val="24"/>
        </w:rPr>
        <w:t>Outcome statement and Action Plan</w:t>
      </w:r>
    </w:p>
    <w:p w14:paraId="15B6EA7D" w14:textId="7720DECB" w:rsidR="00B54365" w:rsidRPr="001A04A3" w:rsidRDefault="006D248A" w:rsidP="001A04A3">
      <w:pPr>
        <w:jc w:val="both"/>
        <w:rPr>
          <w:rFonts w:asciiTheme="majorHAnsi" w:eastAsia="Open Sans" w:hAnsiTheme="majorHAnsi" w:cstheme="majorHAnsi"/>
        </w:rPr>
      </w:pPr>
      <w:r w:rsidRPr="001A04A3">
        <w:rPr>
          <w:rFonts w:asciiTheme="majorHAnsi" w:eastAsia="Open Sans" w:hAnsiTheme="majorHAnsi" w:cstheme="majorHAnsi"/>
        </w:rPr>
        <w:t xml:space="preserve">An outcome statement and action plan will be formulated ahead of the </w:t>
      </w:r>
      <w:r w:rsidR="004C6347" w:rsidRPr="001A04A3">
        <w:rPr>
          <w:rFonts w:asciiTheme="majorHAnsi" w:eastAsia="Open Sans" w:hAnsiTheme="majorHAnsi" w:cstheme="majorHAnsi"/>
        </w:rPr>
        <w:t>forum</w:t>
      </w:r>
      <w:r w:rsidRPr="001A04A3">
        <w:rPr>
          <w:rFonts w:asciiTheme="majorHAnsi" w:eastAsia="Open Sans" w:hAnsiTheme="majorHAnsi" w:cstheme="majorHAnsi"/>
        </w:rPr>
        <w:t xml:space="preserve"> as to provide a basis for discussion during the </w:t>
      </w:r>
      <w:r w:rsidR="001A04A3" w:rsidRPr="001A04A3">
        <w:rPr>
          <w:rFonts w:asciiTheme="majorHAnsi" w:eastAsia="Open Sans" w:hAnsiTheme="majorHAnsi" w:cstheme="majorHAnsi"/>
        </w:rPr>
        <w:t>forum</w:t>
      </w:r>
      <w:r w:rsidRPr="001A04A3">
        <w:rPr>
          <w:rFonts w:asciiTheme="majorHAnsi" w:eastAsia="Open Sans" w:hAnsiTheme="majorHAnsi" w:cstheme="majorHAnsi"/>
        </w:rPr>
        <w:t xml:space="preserve">. The statement and action will be finalized during the </w:t>
      </w:r>
      <w:r w:rsidR="001A04A3" w:rsidRPr="001A04A3">
        <w:rPr>
          <w:rFonts w:asciiTheme="majorHAnsi" w:eastAsia="Open Sans" w:hAnsiTheme="majorHAnsi" w:cstheme="majorHAnsi"/>
        </w:rPr>
        <w:t>forum</w:t>
      </w:r>
      <w:r w:rsidRPr="001A04A3">
        <w:rPr>
          <w:rFonts w:asciiTheme="majorHAnsi" w:eastAsia="Open Sans" w:hAnsiTheme="majorHAnsi" w:cstheme="majorHAnsi"/>
        </w:rPr>
        <w:t xml:space="preserve"> and agreed upon by all participants. </w:t>
      </w:r>
    </w:p>
    <w:p w14:paraId="36526830" w14:textId="77777777" w:rsidR="004C6347" w:rsidRPr="001A04A3" w:rsidRDefault="004C6347" w:rsidP="001A04A3">
      <w:pPr>
        <w:jc w:val="both"/>
        <w:rPr>
          <w:rFonts w:asciiTheme="majorHAnsi" w:eastAsia="Open Sans" w:hAnsiTheme="majorHAnsi" w:cstheme="majorHAnsi"/>
        </w:rPr>
      </w:pPr>
    </w:p>
    <w:p w14:paraId="6D6269C8" w14:textId="71A48FE9" w:rsidR="004C6347" w:rsidRPr="001A04A3" w:rsidRDefault="004C6347" w:rsidP="001A04A3">
      <w:pPr>
        <w:pStyle w:val="Heading2"/>
        <w:jc w:val="both"/>
        <w:rPr>
          <w:rFonts w:asciiTheme="majorHAnsi" w:hAnsiTheme="majorHAnsi" w:cstheme="majorHAnsi"/>
          <w:sz w:val="24"/>
          <w:szCs w:val="24"/>
        </w:rPr>
      </w:pPr>
      <w:r w:rsidRPr="001A04A3">
        <w:rPr>
          <w:rFonts w:asciiTheme="majorHAnsi" w:hAnsiTheme="majorHAnsi" w:cstheme="majorHAnsi"/>
          <w:sz w:val="24"/>
          <w:szCs w:val="24"/>
        </w:rPr>
        <w:t>Participation</w:t>
      </w:r>
    </w:p>
    <w:p w14:paraId="3797BE62" w14:textId="71D2269B" w:rsidR="004C6347" w:rsidRPr="001A04A3" w:rsidRDefault="004C6347" w:rsidP="001A04A3">
      <w:pPr>
        <w:jc w:val="both"/>
        <w:rPr>
          <w:rFonts w:asciiTheme="majorHAnsi" w:eastAsia="Open Sans" w:hAnsiTheme="majorHAnsi" w:cstheme="majorHAnsi"/>
        </w:rPr>
      </w:pPr>
      <w:r w:rsidRPr="001A04A3">
        <w:rPr>
          <w:rFonts w:asciiTheme="majorHAnsi" w:eastAsia="Open Sans" w:hAnsiTheme="majorHAnsi" w:cstheme="majorHAnsi"/>
        </w:rPr>
        <w:t xml:space="preserve">Participation at the venue will be limited to </w:t>
      </w:r>
      <w:r w:rsidR="00F901BA">
        <w:rPr>
          <w:rFonts w:asciiTheme="majorHAnsi" w:eastAsia="Open Sans" w:hAnsiTheme="majorHAnsi" w:cstheme="majorHAnsi"/>
        </w:rPr>
        <w:t>50</w:t>
      </w:r>
      <w:r w:rsidRPr="001A04A3">
        <w:rPr>
          <w:rFonts w:asciiTheme="majorHAnsi" w:eastAsia="Open Sans" w:hAnsiTheme="majorHAnsi" w:cstheme="majorHAnsi"/>
        </w:rPr>
        <w:t xml:space="preserve"> stakeholders. Virtual participation, via zoom, will be provided to interested additional stakeholders.</w:t>
      </w:r>
    </w:p>
    <w:p w14:paraId="30C14D37" w14:textId="02BC1279" w:rsidR="004C6347" w:rsidRPr="001A04A3" w:rsidRDefault="004C6347" w:rsidP="001A04A3">
      <w:pPr>
        <w:jc w:val="both"/>
        <w:rPr>
          <w:rFonts w:asciiTheme="majorHAnsi" w:eastAsia="Open Sans" w:hAnsiTheme="majorHAnsi" w:cstheme="majorHAnsi"/>
        </w:rPr>
      </w:pPr>
    </w:p>
    <w:p w14:paraId="132C9048" w14:textId="762EB0AD" w:rsidR="00E739B8" w:rsidRPr="00B54D2E" w:rsidRDefault="00B54D2E" w:rsidP="001A04A3">
      <w:pPr>
        <w:jc w:val="both"/>
        <w:rPr>
          <w:rFonts w:asciiTheme="majorHAnsi" w:eastAsia="Open Sans" w:hAnsiTheme="majorHAnsi" w:cstheme="majorHAnsi"/>
          <w:u w:val="single"/>
        </w:rPr>
      </w:pPr>
      <w:r w:rsidRPr="001A04A3">
        <w:rPr>
          <w:rFonts w:asciiTheme="majorHAnsi" w:eastAsia="Open Sans" w:hAnsiTheme="majorHAnsi" w:cstheme="majorHAnsi"/>
        </w:rPr>
        <w:t>Organizations</w:t>
      </w:r>
      <w:r w:rsidR="00E739B8" w:rsidRPr="001A04A3">
        <w:rPr>
          <w:rFonts w:asciiTheme="majorHAnsi" w:eastAsia="Open Sans" w:hAnsiTheme="majorHAnsi" w:cstheme="majorHAnsi"/>
        </w:rPr>
        <w:t xml:space="preserve"> showcasing their environmental initiatives at the information booths will be invited to set-up their sections the afternoon before the event.</w:t>
      </w:r>
      <w:r>
        <w:rPr>
          <w:rFonts w:asciiTheme="majorHAnsi" w:eastAsia="Open Sans" w:hAnsiTheme="majorHAnsi" w:cstheme="majorHAnsi"/>
        </w:rPr>
        <w:t xml:space="preserve"> </w:t>
      </w:r>
      <w:r w:rsidR="00EB7341">
        <w:rPr>
          <w:rFonts w:asciiTheme="majorHAnsi" w:eastAsia="Open Sans" w:hAnsiTheme="majorHAnsi" w:cstheme="majorHAnsi"/>
          <w:u w:val="single"/>
        </w:rPr>
        <w:t>There is a limit of 8</w:t>
      </w:r>
      <w:r w:rsidRPr="00B54D2E">
        <w:rPr>
          <w:rFonts w:asciiTheme="majorHAnsi" w:eastAsia="Open Sans" w:hAnsiTheme="majorHAnsi" w:cstheme="majorHAnsi"/>
          <w:u w:val="single"/>
        </w:rPr>
        <w:t xml:space="preserve"> booths only. </w:t>
      </w:r>
    </w:p>
    <w:p w14:paraId="6A550BC3" w14:textId="592204EF" w:rsidR="00B54D2E" w:rsidRPr="00B54D2E" w:rsidRDefault="00B54D2E" w:rsidP="00B54D2E">
      <w:pPr>
        <w:rPr>
          <w:rFonts w:asciiTheme="majorHAnsi" w:hAnsiTheme="majorHAnsi"/>
        </w:rPr>
      </w:pPr>
    </w:p>
    <w:p w14:paraId="66224BF6" w14:textId="4C4C8759" w:rsidR="00E739B8" w:rsidRPr="000E7E55" w:rsidRDefault="00E739B8" w:rsidP="005A2A8A">
      <w:pPr>
        <w:pStyle w:val="Heading2"/>
        <w:jc w:val="both"/>
        <w:rPr>
          <w:rFonts w:asciiTheme="majorHAnsi" w:hAnsiTheme="majorHAnsi" w:cstheme="majorHAnsi"/>
          <w:sz w:val="32"/>
          <w:szCs w:val="32"/>
        </w:rPr>
      </w:pPr>
      <w:r w:rsidRPr="000E7E55">
        <w:rPr>
          <w:rFonts w:asciiTheme="majorHAnsi" w:hAnsiTheme="majorHAnsi" w:cstheme="majorHAnsi"/>
          <w:sz w:val="32"/>
          <w:szCs w:val="32"/>
        </w:rPr>
        <w:t>Agenda</w:t>
      </w:r>
    </w:p>
    <w:p w14:paraId="4CC8F708" w14:textId="77777777" w:rsidR="00E739B8" w:rsidRPr="001A04A3" w:rsidRDefault="00E739B8" w:rsidP="001A04A3">
      <w:pPr>
        <w:jc w:val="both"/>
        <w:rPr>
          <w:rFonts w:asciiTheme="majorHAnsi" w:eastAsia="Open Sans" w:hAnsiTheme="majorHAnsi" w:cstheme="majorHAnsi"/>
        </w:rPr>
      </w:pPr>
      <w:r w:rsidRPr="001A04A3">
        <w:rPr>
          <w:rFonts w:asciiTheme="majorHAnsi" w:eastAsia="Open Sans" w:hAnsiTheme="majorHAnsi" w:cstheme="majorHAnsi"/>
        </w:rPr>
        <w:t>The proposed agenda for the forum is outlined in the table below and it will be structured around the five key pillars outlined in the Protected Areas Policy.</w:t>
      </w:r>
    </w:p>
    <w:p w14:paraId="54B9BF81" w14:textId="77777777" w:rsidR="00E739B8" w:rsidRPr="001A04A3" w:rsidRDefault="00E739B8" w:rsidP="001A04A3">
      <w:pPr>
        <w:jc w:val="both"/>
        <w:rPr>
          <w:rFonts w:asciiTheme="majorHAnsi" w:eastAsia="Open Sans" w:hAnsiTheme="majorHAnsi" w:cstheme="majorHAnsi"/>
        </w:rPr>
      </w:pPr>
    </w:p>
    <w:p w14:paraId="74F48A48" w14:textId="77777777" w:rsidR="00E739B8" w:rsidRPr="001A04A3" w:rsidRDefault="00E739B8" w:rsidP="001A04A3">
      <w:pPr>
        <w:jc w:val="both"/>
        <w:rPr>
          <w:rFonts w:asciiTheme="majorHAnsi" w:eastAsia="Open Sans" w:hAnsiTheme="majorHAnsi" w:cstheme="majorHAnsi"/>
        </w:rPr>
      </w:pPr>
      <w:r w:rsidRPr="001A04A3">
        <w:rPr>
          <w:rFonts w:asciiTheme="majorHAnsi" w:eastAsia="Open Sans" w:hAnsiTheme="majorHAnsi" w:cstheme="majorHAnsi"/>
        </w:rPr>
        <w:t>In addition to formal events, invited organizations and partners will be provided with space to establish information booths in the conference venue to showcase their environmental initiatives throughout the day. This will enable participants to seek further information and have individual conversations on topics of interest.</w:t>
      </w:r>
    </w:p>
    <w:p w14:paraId="720A7FF6" w14:textId="146867C1" w:rsidR="00F901BA" w:rsidRDefault="00F901BA" w:rsidP="00F901BA">
      <w:pPr>
        <w:jc w:val="both"/>
        <w:rPr>
          <w:rFonts w:ascii="Calibri" w:hAnsi="Calibri" w:cs="Calibri"/>
          <w:sz w:val="22"/>
          <w:szCs w:val="22"/>
          <w:lang w:eastAsia="en-AU"/>
        </w:rPr>
      </w:pPr>
      <w:bookmarkStart w:id="1" w:name="_Hlk70495688"/>
      <w:bookmarkStart w:id="2" w:name="_Hlk70865547"/>
    </w:p>
    <w:p w14:paraId="04612498" w14:textId="7D9BF4C0" w:rsidR="00F22E3D" w:rsidRDefault="00F22E3D" w:rsidP="00F901BA">
      <w:pPr>
        <w:jc w:val="both"/>
        <w:rPr>
          <w:rFonts w:ascii="Calibri" w:hAnsi="Calibri" w:cs="Calibri"/>
          <w:sz w:val="22"/>
          <w:szCs w:val="22"/>
          <w:lang w:eastAsia="en-AU"/>
        </w:rPr>
      </w:pPr>
    </w:p>
    <w:p w14:paraId="630953B2" w14:textId="7D3D31F9" w:rsidR="00F22E3D" w:rsidRDefault="00F22E3D" w:rsidP="00F901BA">
      <w:pPr>
        <w:jc w:val="both"/>
        <w:rPr>
          <w:rFonts w:ascii="Calibri" w:hAnsi="Calibri" w:cs="Calibri"/>
          <w:sz w:val="22"/>
          <w:szCs w:val="22"/>
          <w:lang w:eastAsia="en-AU"/>
        </w:rPr>
      </w:pPr>
    </w:p>
    <w:p w14:paraId="2FB3133F" w14:textId="77777777" w:rsidR="00F22E3D" w:rsidRDefault="00F22E3D" w:rsidP="00F901BA">
      <w:pPr>
        <w:jc w:val="both"/>
        <w:rPr>
          <w:rFonts w:ascii="Calibri" w:hAnsi="Calibri" w:cs="Calibri"/>
          <w:sz w:val="22"/>
          <w:szCs w:val="22"/>
          <w:lang w:eastAsia="en-AU"/>
        </w:rPr>
      </w:pPr>
    </w:p>
    <w:p w14:paraId="17DBFE79" w14:textId="77777777" w:rsidR="00F901BA" w:rsidRPr="003D2B9F" w:rsidRDefault="00F901BA" w:rsidP="00F901BA">
      <w:pPr>
        <w:rPr>
          <w:rFonts w:ascii="Calibri" w:hAnsi="Calibri" w:cs="Calibri"/>
          <w:b/>
          <w:color w:val="0000CC"/>
          <w:sz w:val="22"/>
          <w:szCs w:val="22"/>
        </w:rPr>
      </w:pPr>
      <w:r w:rsidRPr="003D2B9F">
        <w:rPr>
          <w:rFonts w:ascii="Calibri" w:hAnsi="Calibri" w:cs="Calibri"/>
          <w:b/>
          <w:color w:val="0000CC"/>
          <w:sz w:val="22"/>
          <w:szCs w:val="22"/>
        </w:rPr>
        <w:lastRenderedPageBreak/>
        <w:t>Day 1 – Wednesday 2</w:t>
      </w:r>
      <w:r w:rsidRPr="003D2B9F">
        <w:rPr>
          <w:rFonts w:ascii="Calibri" w:hAnsi="Calibri" w:cs="Calibri"/>
          <w:b/>
          <w:color w:val="0000CC"/>
          <w:sz w:val="22"/>
          <w:szCs w:val="22"/>
          <w:vertAlign w:val="superscript"/>
        </w:rPr>
        <w:t>nd</w:t>
      </w:r>
      <w:r w:rsidRPr="003D2B9F">
        <w:rPr>
          <w:rFonts w:ascii="Calibri" w:hAnsi="Calibri" w:cs="Calibri"/>
          <w:b/>
          <w:color w:val="0000CC"/>
          <w:sz w:val="22"/>
          <w:szCs w:val="22"/>
        </w:rPr>
        <w:t xml:space="preserve"> June 2021</w:t>
      </w:r>
    </w:p>
    <w:p w14:paraId="6DBE3668" w14:textId="77777777" w:rsidR="00F901BA" w:rsidRPr="009E3CDF" w:rsidRDefault="00F901BA" w:rsidP="00F901BA">
      <w:pPr>
        <w:jc w:val="both"/>
        <w:rPr>
          <w:rFonts w:ascii="Calibri" w:hAnsi="Calibri" w:cs="Calibri"/>
          <w:sz w:val="22"/>
          <w:szCs w:val="22"/>
          <w:lang w:eastAsia="en-AU"/>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925"/>
        <w:gridCol w:w="2418"/>
      </w:tblGrid>
      <w:tr w:rsidR="00F901BA" w:rsidRPr="009E3CDF" w14:paraId="3D599591" w14:textId="77777777" w:rsidTr="000E7E55">
        <w:tc>
          <w:tcPr>
            <w:tcW w:w="1271" w:type="dxa"/>
            <w:shd w:val="clear" w:color="auto" w:fill="D9D9D9"/>
          </w:tcPr>
          <w:p w14:paraId="353A147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Time</w:t>
            </w:r>
          </w:p>
        </w:tc>
        <w:tc>
          <w:tcPr>
            <w:tcW w:w="2835" w:type="dxa"/>
            <w:shd w:val="clear" w:color="auto" w:fill="D9D9D9"/>
          </w:tcPr>
          <w:p w14:paraId="102EF2D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Topic and themes</w:t>
            </w:r>
          </w:p>
        </w:tc>
        <w:tc>
          <w:tcPr>
            <w:tcW w:w="2925" w:type="dxa"/>
            <w:shd w:val="clear" w:color="auto" w:fill="D9D9D9"/>
          </w:tcPr>
          <w:p w14:paraId="7426058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Responsibility</w:t>
            </w:r>
          </w:p>
        </w:tc>
        <w:tc>
          <w:tcPr>
            <w:tcW w:w="2418" w:type="dxa"/>
            <w:shd w:val="clear" w:color="auto" w:fill="D9D9D9"/>
          </w:tcPr>
          <w:p w14:paraId="71AE0DF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Comments</w:t>
            </w:r>
          </w:p>
        </w:tc>
      </w:tr>
      <w:tr w:rsidR="00F901BA" w:rsidRPr="009E3CDF" w14:paraId="0641CD5E" w14:textId="77777777" w:rsidTr="000E7E55">
        <w:tc>
          <w:tcPr>
            <w:tcW w:w="1271" w:type="dxa"/>
            <w:shd w:val="clear" w:color="auto" w:fill="auto"/>
          </w:tcPr>
          <w:p w14:paraId="30CBAC6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8.00</w:t>
            </w:r>
          </w:p>
        </w:tc>
        <w:tc>
          <w:tcPr>
            <w:tcW w:w="2835" w:type="dxa"/>
            <w:shd w:val="clear" w:color="auto" w:fill="auto"/>
          </w:tcPr>
          <w:p w14:paraId="10A0AA6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Registration of Participants</w:t>
            </w:r>
          </w:p>
          <w:p w14:paraId="7EB60EDA"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Viewing of posters and displays</w:t>
            </w:r>
          </w:p>
        </w:tc>
        <w:tc>
          <w:tcPr>
            <w:tcW w:w="2925" w:type="dxa"/>
            <w:shd w:val="clear" w:color="auto" w:fill="auto"/>
          </w:tcPr>
          <w:p w14:paraId="2964AE7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CEPA staff, UNDP and consultants</w:t>
            </w:r>
          </w:p>
        </w:tc>
        <w:tc>
          <w:tcPr>
            <w:tcW w:w="2418" w:type="dxa"/>
            <w:shd w:val="clear" w:color="auto" w:fill="auto"/>
          </w:tcPr>
          <w:p w14:paraId="1684F899"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Masks and sanitizer to be provided. Covid-safe practices at all times</w:t>
            </w:r>
          </w:p>
        </w:tc>
      </w:tr>
      <w:tr w:rsidR="00F901BA" w:rsidRPr="009E3CDF" w14:paraId="278E1F8A" w14:textId="77777777" w:rsidTr="000E7E55">
        <w:tc>
          <w:tcPr>
            <w:tcW w:w="1271" w:type="dxa"/>
            <w:shd w:val="clear" w:color="auto" w:fill="8DB3E2"/>
          </w:tcPr>
          <w:p w14:paraId="25704313" w14:textId="77777777" w:rsidR="00F901BA" w:rsidRPr="009E3CDF" w:rsidRDefault="00F901BA" w:rsidP="00F901BA">
            <w:pPr>
              <w:rPr>
                <w:rFonts w:ascii="Calibri" w:hAnsi="Calibri" w:cs="Calibri"/>
                <w:i/>
                <w:iCs/>
                <w:sz w:val="22"/>
                <w:szCs w:val="22"/>
              </w:rPr>
            </w:pPr>
          </w:p>
        </w:tc>
        <w:tc>
          <w:tcPr>
            <w:tcW w:w="2835" w:type="dxa"/>
            <w:shd w:val="clear" w:color="auto" w:fill="8DB3E2"/>
          </w:tcPr>
          <w:p w14:paraId="5ECA0505" w14:textId="77777777" w:rsidR="00F901BA" w:rsidRPr="009E3CDF" w:rsidRDefault="00F901BA" w:rsidP="00F901BA">
            <w:pPr>
              <w:rPr>
                <w:rFonts w:ascii="Calibri" w:hAnsi="Calibri" w:cs="Calibri"/>
                <w:i/>
                <w:iCs/>
                <w:sz w:val="22"/>
                <w:szCs w:val="22"/>
              </w:rPr>
            </w:pPr>
            <w:r w:rsidRPr="009E3CDF">
              <w:rPr>
                <w:rFonts w:ascii="Calibri" w:hAnsi="Calibri" w:cs="Calibri"/>
                <w:i/>
                <w:iCs/>
                <w:sz w:val="22"/>
                <w:szCs w:val="22"/>
              </w:rPr>
              <w:t>Session chair</w:t>
            </w:r>
          </w:p>
        </w:tc>
        <w:tc>
          <w:tcPr>
            <w:tcW w:w="2925" w:type="dxa"/>
            <w:shd w:val="clear" w:color="auto" w:fill="8DB3E2"/>
          </w:tcPr>
          <w:p w14:paraId="072F77D9" w14:textId="77777777" w:rsidR="00F901BA" w:rsidRPr="009E3CDF" w:rsidRDefault="00F901BA" w:rsidP="00F901BA">
            <w:pPr>
              <w:rPr>
                <w:rFonts w:ascii="Calibri" w:hAnsi="Calibri" w:cs="Calibri"/>
                <w:i/>
                <w:iCs/>
                <w:sz w:val="22"/>
                <w:szCs w:val="22"/>
              </w:rPr>
            </w:pPr>
            <w:r w:rsidRPr="009E3CDF">
              <w:rPr>
                <w:rFonts w:ascii="Calibri" w:hAnsi="Calibri" w:cs="Calibri"/>
                <w:i/>
                <w:iCs/>
                <w:sz w:val="22"/>
                <w:szCs w:val="22"/>
              </w:rPr>
              <w:t>Kay Kalim, Director SEP Wing</w:t>
            </w:r>
          </w:p>
        </w:tc>
        <w:tc>
          <w:tcPr>
            <w:tcW w:w="2418" w:type="dxa"/>
            <w:shd w:val="clear" w:color="auto" w:fill="8DB3E2"/>
          </w:tcPr>
          <w:p w14:paraId="431569F1" w14:textId="77777777" w:rsidR="00F901BA" w:rsidRPr="009E3CDF" w:rsidRDefault="00F901BA" w:rsidP="00F901BA">
            <w:pPr>
              <w:rPr>
                <w:rFonts w:ascii="Calibri" w:hAnsi="Calibri" w:cs="Calibri"/>
                <w:i/>
                <w:iCs/>
                <w:sz w:val="22"/>
                <w:szCs w:val="22"/>
              </w:rPr>
            </w:pPr>
          </w:p>
        </w:tc>
      </w:tr>
      <w:tr w:rsidR="00F901BA" w:rsidRPr="009E3CDF" w14:paraId="6984A7A7" w14:textId="77777777" w:rsidTr="000E7E55">
        <w:tc>
          <w:tcPr>
            <w:tcW w:w="1271" w:type="dxa"/>
            <w:shd w:val="clear" w:color="auto" w:fill="auto"/>
          </w:tcPr>
          <w:p w14:paraId="125CB492"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9.00</w:t>
            </w:r>
          </w:p>
        </w:tc>
        <w:tc>
          <w:tcPr>
            <w:tcW w:w="2835" w:type="dxa"/>
            <w:shd w:val="clear" w:color="auto" w:fill="auto"/>
          </w:tcPr>
          <w:p w14:paraId="09880AC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Opening Prayer</w:t>
            </w:r>
          </w:p>
        </w:tc>
        <w:tc>
          <w:tcPr>
            <w:tcW w:w="2925" w:type="dxa"/>
            <w:shd w:val="clear" w:color="auto" w:fill="auto"/>
          </w:tcPr>
          <w:p w14:paraId="43131212"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Nominated person</w:t>
            </w:r>
          </w:p>
        </w:tc>
        <w:tc>
          <w:tcPr>
            <w:tcW w:w="2418" w:type="dxa"/>
            <w:shd w:val="clear" w:color="auto" w:fill="auto"/>
          </w:tcPr>
          <w:p w14:paraId="4DA90DD6" w14:textId="77777777" w:rsidR="00F901BA" w:rsidRPr="009E3CDF" w:rsidRDefault="00F901BA" w:rsidP="00F901BA">
            <w:pPr>
              <w:rPr>
                <w:rFonts w:ascii="Calibri" w:hAnsi="Calibri" w:cs="Calibri"/>
                <w:sz w:val="22"/>
                <w:szCs w:val="22"/>
              </w:rPr>
            </w:pPr>
          </w:p>
        </w:tc>
      </w:tr>
      <w:tr w:rsidR="00F901BA" w:rsidRPr="009E3CDF" w14:paraId="40AF55FB" w14:textId="77777777" w:rsidTr="000E7E55">
        <w:tc>
          <w:tcPr>
            <w:tcW w:w="1271" w:type="dxa"/>
            <w:shd w:val="clear" w:color="auto" w:fill="auto"/>
          </w:tcPr>
          <w:p w14:paraId="2120948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9.05</w:t>
            </w:r>
          </w:p>
        </w:tc>
        <w:tc>
          <w:tcPr>
            <w:tcW w:w="2835" w:type="dxa"/>
            <w:shd w:val="clear" w:color="auto" w:fill="auto"/>
          </w:tcPr>
          <w:p w14:paraId="79EDBC6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Official welcome and opening </w:t>
            </w:r>
          </w:p>
        </w:tc>
        <w:tc>
          <w:tcPr>
            <w:tcW w:w="2925" w:type="dxa"/>
            <w:shd w:val="clear" w:color="auto" w:fill="auto"/>
          </w:tcPr>
          <w:p w14:paraId="3060B2D3" w14:textId="330A1AE9" w:rsidR="00F901BA" w:rsidRPr="009E3CDF" w:rsidRDefault="00D611CF" w:rsidP="00F901BA">
            <w:pPr>
              <w:rPr>
                <w:rFonts w:ascii="Calibri" w:hAnsi="Calibri" w:cs="Calibri"/>
                <w:sz w:val="22"/>
                <w:szCs w:val="22"/>
              </w:rPr>
            </w:pPr>
            <w:r>
              <w:rPr>
                <w:rFonts w:ascii="Calibri" w:hAnsi="Calibri" w:cs="Calibri"/>
                <w:sz w:val="22"/>
                <w:szCs w:val="22"/>
              </w:rPr>
              <w:t xml:space="preserve">Director – SEP, CEPA </w:t>
            </w:r>
          </w:p>
        </w:tc>
        <w:tc>
          <w:tcPr>
            <w:tcW w:w="2418" w:type="dxa"/>
            <w:shd w:val="clear" w:color="auto" w:fill="auto"/>
          </w:tcPr>
          <w:p w14:paraId="08B91D8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5 mins - Welcome stakeholders, outline purpose and expected outcomes of workshop. </w:t>
            </w:r>
          </w:p>
        </w:tc>
      </w:tr>
      <w:tr w:rsidR="00F901BA" w:rsidRPr="009E3CDF" w14:paraId="0A0A3C5C" w14:textId="77777777" w:rsidTr="000E7E55">
        <w:tc>
          <w:tcPr>
            <w:tcW w:w="1271" w:type="dxa"/>
            <w:shd w:val="clear" w:color="auto" w:fill="auto"/>
          </w:tcPr>
          <w:p w14:paraId="21825B0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9.10</w:t>
            </w:r>
          </w:p>
        </w:tc>
        <w:tc>
          <w:tcPr>
            <w:tcW w:w="2835" w:type="dxa"/>
            <w:shd w:val="clear" w:color="auto" w:fill="auto"/>
          </w:tcPr>
          <w:p w14:paraId="20EAAAAE"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Opening Remarks</w:t>
            </w:r>
          </w:p>
        </w:tc>
        <w:tc>
          <w:tcPr>
            <w:tcW w:w="2925" w:type="dxa"/>
            <w:shd w:val="clear" w:color="auto" w:fill="auto"/>
          </w:tcPr>
          <w:p w14:paraId="65A2A33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CEPA Managing Director </w:t>
            </w:r>
          </w:p>
        </w:tc>
        <w:tc>
          <w:tcPr>
            <w:tcW w:w="2418" w:type="dxa"/>
            <w:shd w:val="clear" w:color="auto" w:fill="auto"/>
          </w:tcPr>
          <w:p w14:paraId="2B5C2BD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10 mins – Importance of protected areas to PNG’s biodiversity, culture and livelihoods.</w:t>
            </w:r>
          </w:p>
        </w:tc>
      </w:tr>
      <w:tr w:rsidR="00F901BA" w:rsidRPr="009E3CDF" w14:paraId="2C20D2A0" w14:textId="77777777" w:rsidTr="000E7E55">
        <w:tc>
          <w:tcPr>
            <w:tcW w:w="1271" w:type="dxa"/>
            <w:shd w:val="clear" w:color="auto" w:fill="auto"/>
          </w:tcPr>
          <w:p w14:paraId="45BA4ED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9.25</w:t>
            </w:r>
          </w:p>
        </w:tc>
        <w:tc>
          <w:tcPr>
            <w:tcW w:w="2835" w:type="dxa"/>
            <w:shd w:val="clear" w:color="auto" w:fill="auto"/>
          </w:tcPr>
          <w:p w14:paraId="176E8703"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The global importance of PNG’s protected areas</w:t>
            </w:r>
          </w:p>
        </w:tc>
        <w:tc>
          <w:tcPr>
            <w:tcW w:w="2925" w:type="dxa"/>
            <w:shd w:val="clear" w:color="auto" w:fill="auto"/>
          </w:tcPr>
          <w:p w14:paraId="063E44D3"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Dirk Wagener, UNDP Resident Representative</w:t>
            </w:r>
          </w:p>
        </w:tc>
        <w:tc>
          <w:tcPr>
            <w:tcW w:w="2418" w:type="dxa"/>
            <w:shd w:val="clear" w:color="auto" w:fill="auto"/>
          </w:tcPr>
          <w:p w14:paraId="1DE3181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10 mins – highlighted in the international importance of PNG’s biodiversity.</w:t>
            </w:r>
          </w:p>
        </w:tc>
      </w:tr>
      <w:tr w:rsidR="00F901BA" w:rsidRPr="009E3CDF" w14:paraId="6E050ED5" w14:textId="77777777" w:rsidTr="000E7E55">
        <w:tc>
          <w:tcPr>
            <w:tcW w:w="1271" w:type="dxa"/>
            <w:shd w:val="clear" w:color="auto" w:fill="auto"/>
          </w:tcPr>
          <w:p w14:paraId="023CFF8C"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9.40</w:t>
            </w:r>
          </w:p>
        </w:tc>
        <w:tc>
          <w:tcPr>
            <w:tcW w:w="2835" w:type="dxa"/>
            <w:shd w:val="clear" w:color="auto" w:fill="auto"/>
          </w:tcPr>
          <w:p w14:paraId="792452E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Keynote </w:t>
            </w:r>
            <w:r>
              <w:rPr>
                <w:rFonts w:ascii="Calibri" w:hAnsi="Calibri" w:cs="Calibri"/>
                <w:sz w:val="22"/>
                <w:szCs w:val="22"/>
              </w:rPr>
              <w:t>Statement</w:t>
            </w:r>
          </w:p>
        </w:tc>
        <w:tc>
          <w:tcPr>
            <w:tcW w:w="2925" w:type="dxa"/>
            <w:shd w:val="clear" w:color="auto" w:fill="auto"/>
          </w:tcPr>
          <w:p w14:paraId="018D7F3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Minister for Environment, Conservation and Climate Change</w:t>
            </w:r>
          </w:p>
        </w:tc>
        <w:tc>
          <w:tcPr>
            <w:tcW w:w="2418" w:type="dxa"/>
            <w:shd w:val="clear" w:color="auto" w:fill="auto"/>
          </w:tcPr>
          <w:p w14:paraId="2C55AE1B"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20 mins – Provide the basis for the outcome statement</w:t>
            </w:r>
          </w:p>
        </w:tc>
      </w:tr>
      <w:tr w:rsidR="00F901BA" w:rsidRPr="009E3CDF" w14:paraId="4B4D6034" w14:textId="77777777" w:rsidTr="000E7E55">
        <w:tc>
          <w:tcPr>
            <w:tcW w:w="1271" w:type="dxa"/>
            <w:shd w:val="clear" w:color="auto" w:fill="auto"/>
          </w:tcPr>
          <w:p w14:paraId="5317029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10.05</w:t>
            </w:r>
          </w:p>
        </w:tc>
        <w:tc>
          <w:tcPr>
            <w:tcW w:w="2835" w:type="dxa"/>
            <w:shd w:val="clear" w:color="auto" w:fill="auto"/>
          </w:tcPr>
          <w:p w14:paraId="34CB512B"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Photo Session</w:t>
            </w:r>
          </w:p>
        </w:tc>
        <w:tc>
          <w:tcPr>
            <w:tcW w:w="2925" w:type="dxa"/>
            <w:shd w:val="clear" w:color="auto" w:fill="auto"/>
          </w:tcPr>
          <w:p w14:paraId="76F5B13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UNDP</w:t>
            </w:r>
            <w:r>
              <w:rPr>
                <w:rFonts w:ascii="Calibri" w:hAnsi="Calibri" w:cs="Calibri"/>
                <w:sz w:val="22"/>
                <w:szCs w:val="22"/>
              </w:rPr>
              <w:t xml:space="preserve"> Comms</w:t>
            </w:r>
          </w:p>
        </w:tc>
        <w:tc>
          <w:tcPr>
            <w:tcW w:w="2418" w:type="dxa"/>
            <w:shd w:val="clear" w:color="auto" w:fill="auto"/>
          </w:tcPr>
          <w:p w14:paraId="4A9B8515"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All participants to relocate to outdoor auditorium for photo.</w:t>
            </w:r>
          </w:p>
        </w:tc>
      </w:tr>
      <w:tr w:rsidR="00F901BA" w:rsidRPr="009E3CDF" w14:paraId="406B549A" w14:textId="77777777" w:rsidTr="000E7E55">
        <w:tc>
          <w:tcPr>
            <w:tcW w:w="1271" w:type="dxa"/>
            <w:shd w:val="clear" w:color="auto" w:fill="auto"/>
          </w:tcPr>
          <w:p w14:paraId="7270821B"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10.20</w:t>
            </w:r>
          </w:p>
        </w:tc>
        <w:tc>
          <w:tcPr>
            <w:tcW w:w="2835" w:type="dxa"/>
            <w:shd w:val="clear" w:color="auto" w:fill="auto"/>
          </w:tcPr>
          <w:p w14:paraId="613C302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Workshop program and protocols</w:t>
            </w:r>
          </w:p>
          <w:p w14:paraId="5D0F5899" w14:textId="77777777" w:rsidR="00F901BA" w:rsidRPr="009E3CDF" w:rsidRDefault="00F901BA" w:rsidP="00F901BA">
            <w:pPr>
              <w:rPr>
                <w:rFonts w:ascii="Calibri" w:hAnsi="Calibri" w:cs="Calibri"/>
                <w:sz w:val="22"/>
                <w:szCs w:val="22"/>
              </w:rPr>
            </w:pPr>
          </w:p>
        </w:tc>
        <w:tc>
          <w:tcPr>
            <w:tcW w:w="2925" w:type="dxa"/>
            <w:shd w:val="clear" w:color="auto" w:fill="auto"/>
          </w:tcPr>
          <w:p w14:paraId="30C6D407" w14:textId="58C67C2A"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Saina Jeffrey </w:t>
            </w:r>
            <w:proofErr w:type="spellStart"/>
            <w:r w:rsidRPr="009E3CDF">
              <w:rPr>
                <w:rFonts w:ascii="Calibri" w:hAnsi="Calibri" w:cs="Calibri"/>
                <w:sz w:val="22"/>
                <w:szCs w:val="22"/>
              </w:rPr>
              <w:t>Philyara</w:t>
            </w:r>
            <w:proofErr w:type="spellEnd"/>
          </w:p>
        </w:tc>
        <w:tc>
          <w:tcPr>
            <w:tcW w:w="2418" w:type="dxa"/>
            <w:shd w:val="clear" w:color="auto" w:fill="auto"/>
          </w:tcPr>
          <w:p w14:paraId="56C0E057"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Include housekeeping and covid-safe procedures.</w:t>
            </w:r>
          </w:p>
        </w:tc>
      </w:tr>
      <w:tr w:rsidR="00F901BA" w:rsidRPr="009E3CDF" w14:paraId="2FB3CAE7" w14:textId="77777777" w:rsidTr="000E7E55">
        <w:tc>
          <w:tcPr>
            <w:tcW w:w="1271" w:type="dxa"/>
            <w:shd w:val="clear" w:color="auto" w:fill="BFBFBF"/>
          </w:tcPr>
          <w:p w14:paraId="7099807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10.30</w:t>
            </w:r>
          </w:p>
        </w:tc>
        <w:tc>
          <w:tcPr>
            <w:tcW w:w="2835" w:type="dxa"/>
            <w:shd w:val="clear" w:color="auto" w:fill="BFBFBF"/>
          </w:tcPr>
          <w:p w14:paraId="4BE2645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Break</w:t>
            </w:r>
          </w:p>
        </w:tc>
        <w:tc>
          <w:tcPr>
            <w:tcW w:w="2925" w:type="dxa"/>
            <w:shd w:val="clear" w:color="auto" w:fill="BFBFBF"/>
          </w:tcPr>
          <w:p w14:paraId="47305B69" w14:textId="77777777" w:rsidR="00F901BA" w:rsidRPr="009E3CDF" w:rsidRDefault="00F901BA" w:rsidP="00F901BA">
            <w:pPr>
              <w:rPr>
                <w:rFonts w:ascii="Calibri" w:hAnsi="Calibri" w:cs="Calibri"/>
                <w:sz w:val="22"/>
                <w:szCs w:val="22"/>
              </w:rPr>
            </w:pPr>
          </w:p>
        </w:tc>
        <w:tc>
          <w:tcPr>
            <w:tcW w:w="2418" w:type="dxa"/>
            <w:shd w:val="clear" w:color="auto" w:fill="BFBFBF"/>
          </w:tcPr>
          <w:p w14:paraId="252FA403" w14:textId="77777777" w:rsidR="00F901BA" w:rsidRPr="009E3CDF" w:rsidRDefault="00F901BA" w:rsidP="00F901BA">
            <w:pPr>
              <w:rPr>
                <w:rFonts w:ascii="Calibri" w:hAnsi="Calibri" w:cs="Calibri"/>
                <w:sz w:val="22"/>
                <w:szCs w:val="22"/>
              </w:rPr>
            </w:pPr>
          </w:p>
        </w:tc>
      </w:tr>
      <w:tr w:rsidR="00F901BA" w:rsidRPr="009E3CDF" w14:paraId="0EF074A3" w14:textId="77777777" w:rsidTr="00F901BA">
        <w:tc>
          <w:tcPr>
            <w:tcW w:w="7031" w:type="dxa"/>
            <w:gridSpan w:val="3"/>
            <w:shd w:val="clear" w:color="auto" w:fill="8EAADB"/>
          </w:tcPr>
          <w:p w14:paraId="1F7BC228" w14:textId="77777777" w:rsidR="00F901BA" w:rsidRPr="009E3CDF" w:rsidRDefault="00F901BA" w:rsidP="00F901BA">
            <w:pPr>
              <w:rPr>
                <w:rFonts w:ascii="Calibri" w:hAnsi="Calibri" w:cs="Calibri"/>
                <w:i/>
                <w:sz w:val="22"/>
                <w:szCs w:val="22"/>
              </w:rPr>
            </w:pPr>
            <w:r w:rsidRPr="009E3CDF">
              <w:rPr>
                <w:rFonts w:ascii="Calibri" w:hAnsi="Calibri" w:cs="Calibri"/>
                <w:b/>
                <w:bCs/>
                <w:i/>
                <w:iCs/>
                <w:sz w:val="22"/>
                <w:szCs w:val="22"/>
              </w:rPr>
              <w:t>Setting the scene:</w:t>
            </w:r>
            <w:r w:rsidRPr="009E3CDF">
              <w:rPr>
                <w:rFonts w:ascii="Calibri" w:hAnsi="Calibri" w:cs="Calibri"/>
                <w:sz w:val="22"/>
                <w:szCs w:val="22"/>
              </w:rPr>
              <w:t xml:space="preserve"> Progress in Protected Area Management</w:t>
            </w:r>
          </w:p>
        </w:tc>
        <w:tc>
          <w:tcPr>
            <w:tcW w:w="2418" w:type="dxa"/>
            <w:shd w:val="clear" w:color="auto" w:fill="8EAADB"/>
          </w:tcPr>
          <w:p w14:paraId="69D441E2"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Session chair – Yvonne Tio</w:t>
            </w:r>
          </w:p>
        </w:tc>
      </w:tr>
      <w:tr w:rsidR="00F901BA" w:rsidRPr="009E3CDF" w14:paraId="13243C8D" w14:textId="77777777" w:rsidTr="000E7E55">
        <w:tc>
          <w:tcPr>
            <w:tcW w:w="1271" w:type="dxa"/>
            <w:shd w:val="clear" w:color="auto" w:fill="auto"/>
          </w:tcPr>
          <w:p w14:paraId="39B75C85"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11.00</w:t>
            </w:r>
          </w:p>
        </w:tc>
        <w:tc>
          <w:tcPr>
            <w:tcW w:w="2835" w:type="dxa"/>
            <w:shd w:val="clear" w:color="auto" w:fill="auto"/>
          </w:tcPr>
          <w:p w14:paraId="4A6522D9"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National Protected Area progress</w:t>
            </w:r>
          </w:p>
          <w:p w14:paraId="24F6B214" w14:textId="77777777" w:rsidR="00F901BA" w:rsidRPr="009E3CDF" w:rsidRDefault="00F901BA" w:rsidP="00F901BA">
            <w:pPr>
              <w:rPr>
                <w:rFonts w:ascii="Calibri" w:hAnsi="Calibri" w:cs="Calibri"/>
                <w:sz w:val="22"/>
                <w:szCs w:val="22"/>
              </w:rPr>
            </w:pPr>
          </w:p>
          <w:p w14:paraId="271A7B8A" w14:textId="77777777" w:rsidR="00F901BA" w:rsidRPr="009E3CDF" w:rsidRDefault="00F901BA" w:rsidP="00F901BA">
            <w:pPr>
              <w:rPr>
                <w:rFonts w:ascii="Calibri" w:hAnsi="Calibri" w:cs="Calibri"/>
                <w:sz w:val="22"/>
                <w:szCs w:val="22"/>
              </w:rPr>
            </w:pPr>
          </w:p>
        </w:tc>
        <w:tc>
          <w:tcPr>
            <w:tcW w:w="2925" w:type="dxa"/>
            <w:shd w:val="clear" w:color="auto" w:fill="auto"/>
          </w:tcPr>
          <w:p w14:paraId="3E02218B" w14:textId="0A754704" w:rsidR="00F901BA" w:rsidRPr="009E3CDF" w:rsidRDefault="00D611CF" w:rsidP="00F901BA">
            <w:pPr>
              <w:rPr>
                <w:rFonts w:ascii="Calibri" w:hAnsi="Calibri" w:cs="Calibri"/>
                <w:sz w:val="22"/>
                <w:szCs w:val="22"/>
              </w:rPr>
            </w:pPr>
            <w:r>
              <w:rPr>
                <w:rFonts w:ascii="Calibri" w:hAnsi="Calibri" w:cs="Calibri"/>
                <w:sz w:val="22"/>
                <w:szCs w:val="22"/>
              </w:rPr>
              <w:t>Director – SEP, CEPA</w:t>
            </w:r>
          </w:p>
        </w:tc>
        <w:tc>
          <w:tcPr>
            <w:tcW w:w="2418" w:type="dxa"/>
            <w:shd w:val="clear" w:color="auto" w:fill="auto"/>
          </w:tcPr>
          <w:p w14:paraId="72CDA51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History and progress or PA management – targets (vision 2050, CBD targets)</w:t>
            </w:r>
          </w:p>
          <w:p w14:paraId="56443EA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Progress on PA Management from CEPA’s viewpoint: what is happening in PA Management</w:t>
            </w:r>
          </w:p>
        </w:tc>
      </w:tr>
      <w:tr w:rsidR="00F901BA" w:rsidRPr="009E3CDF" w14:paraId="0E4661A5" w14:textId="77777777" w:rsidTr="000E7E55">
        <w:tc>
          <w:tcPr>
            <w:tcW w:w="1271" w:type="dxa"/>
            <w:shd w:val="clear" w:color="auto" w:fill="auto"/>
          </w:tcPr>
          <w:p w14:paraId="7033A35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11.20</w:t>
            </w:r>
          </w:p>
        </w:tc>
        <w:tc>
          <w:tcPr>
            <w:tcW w:w="2835" w:type="dxa"/>
            <w:shd w:val="clear" w:color="auto" w:fill="auto"/>
          </w:tcPr>
          <w:p w14:paraId="080D602D" w14:textId="77777777" w:rsidR="00F901BA" w:rsidRPr="009E3CDF" w:rsidRDefault="00F901BA" w:rsidP="00F901BA">
            <w:pPr>
              <w:rPr>
                <w:rFonts w:ascii="Calibri" w:hAnsi="Calibri" w:cs="Calibri"/>
                <w:sz w:val="22"/>
                <w:szCs w:val="22"/>
                <w:lang w:eastAsia="en-AU"/>
              </w:rPr>
            </w:pPr>
            <w:r w:rsidRPr="009E3CDF">
              <w:rPr>
                <w:rFonts w:ascii="Calibri" w:hAnsi="Calibri" w:cs="Calibri"/>
                <w:sz w:val="22"/>
                <w:szCs w:val="22"/>
                <w:lang w:eastAsia="en-AU"/>
              </w:rPr>
              <w:t>Assessment of Protected Area management in Papua New Guinea: key challenges</w:t>
            </w:r>
          </w:p>
        </w:tc>
        <w:tc>
          <w:tcPr>
            <w:tcW w:w="2925" w:type="dxa"/>
            <w:shd w:val="clear" w:color="auto" w:fill="auto"/>
          </w:tcPr>
          <w:p w14:paraId="042F5AAB"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Biatus Bito/ Fiona Leverington</w:t>
            </w:r>
          </w:p>
        </w:tc>
        <w:tc>
          <w:tcPr>
            <w:tcW w:w="2418" w:type="dxa"/>
            <w:shd w:val="clear" w:color="auto" w:fill="auto"/>
          </w:tcPr>
          <w:p w14:paraId="27B60E1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Presentation of the PA component of the UNDP Environmental Analysis</w:t>
            </w:r>
          </w:p>
        </w:tc>
      </w:tr>
      <w:tr w:rsidR="00F901BA" w:rsidRPr="009E3CDF" w14:paraId="19CBB5A5" w14:textId="77777777" w:rsidTr="000E7E55">
        <w:tc>
          <w:tcPr>
            <w:tcW w:w="1271" w:type="dxa"/>
            <w:shd w:val="clear" w:color="auto" w:fill="auto"/>
          </w:tcPr>
          <w:p w14:paraId="3D1CA4A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11.40</w:t>
            </w:r>
          </w:p>
        </w:tc>
        <w:tc>
          <w:tcPr>
            <w:tcW w:w="2835" w:type="dxa"/>
            <w:shd w:val="clear" w:color="auto" w:fill="auto"/>
          </w:tcPr>
          <w:p w14:paraId="0EE5468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Launch of the</w:t>
            </w:r>
            <w:r>
              <w:rPr>
                <w:rFonts w:ascii="Calibri" w:hAnsi="Calibri" w:cs="Calibri"/>
                <w:sz w:val="22"/>
                <w:szCs w:val="22"/>
              </w:rPr>
              <w:t>:</w:t>
            </w:r>
            <w:r w:rsidRPr="009E3CDF">
              <w:rPr>
                <w:rFonts w:ascii="Calibri" w:hAnsi="Calibri" w:cs="Calibri"/>
                <w:sz w:val="22"/>
                <w:szCs w:val="22"/>
              </w:rPr>
              <w:t xml:space="preserve"> </w:t>
            </w:r>
            <w:r>
              <w:rPr>
                <w:rFonts w:ascii="Calibri" w:hAnsi="Calibri" w:cs="Calibri"/>
                <w:sz w:val="22"/>
                <w:szCs w:val="22"/>
              </w:rPr>
              <w:t xml:space="preserve">1. </w:t>
            </w:r>
            <w:r w:rsidRPr="009E3CDF">
              <w:rPr>
                <w:rFonts w:ascii="Calibri" w:hAnsi="Calibri" w:cs="Calibri"/>
                <w:sz w:val="22"/>
                <w:szCs w:val="22"/>
              </w:rPr>
              <w:t>Protected Area Policy</w:t>
            </w:r>
            <w:r>
              <w:rPr>
                <w:rFonts w:ascii="Calibri" w:hAnsi="Calibri" w:cs="Calibri"/>
                <w:sz w:val="22"/>
                <w:szCs w:val="22"/>
              </w:rPr>
              <w:t>;</w:t>
            </w:r>
            <w:r w:rsidRPr="009E3CDF">
              <w:rPr>
                <w:rFonts w:ascii="Calibri" w:hAnsi="Calibri" w:cs="Calibri"/>
                <w:sz w:val="22"/>
                <w:szCs w:val="22"/>
              </w:rPr>
              <w:t xml:space="preserve"> </w:t>
            </w:r>
            <w:r>
              <w:rPr>
                <w:rFonts w:ascii="Calibri" w:hAnsi="Calibri" w:cs="Calibri"/>
                <w:sz w:val="22"/>
                <w:szCs w:val="22"/>
              </w:rPr>
              <w:t xml:space="preserve">2. PA Policy </w:t>
            </w:r>
            <w:r w:rsidRPr="009E3CDF">
              <w:rPr>
                <w:rFonts w:ascii="Calibri" w:hAnsi="Calibri" w:cs="Calibri"/>
                <w:sz w:val="22"/>
                <w:szCs w:val="22"/>
              </w:rPr>
              <w:t>Implementation Plan</w:t>
            </w:r>
            <w:r>
              <w:rPr>
                <w:rFonts w:ascii="Calibri" w:hAnsi="Calibri" w:cs="Calibri"/>
                <w:sz w:val="22"/>
                <w:szCs w:val="22"/>
              </w:rPr>
              <w:t>; 3. PNG Marine Program</w:t>
            </w:r>
          </w:p>
        </w:tc>
        <w:tc>
          <w:tcPr>
            <w:tcW w:w="2925" w:type="dxa"/>
            <w:shd w:val="clear" w:color="auto" w:fill="auto"/>
          </w:tcPr>
          <w:p w14:paraId="0CCE804F"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Minister and MD</w:t>
            </w:r>
          </w:p>
        </w:tc>
        <w:tc>
          <w:tcPr>
            <w:tcW w:w="2418" w:type="dxa"/>
            <w:shd w:val="clear" w:color="auto" w:fill="auto"/>
          </w:tcPr>
          <w:p w14:paraId="691D0813"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Photo to be taken of the Minister and MD with the document</w:t>
            </w:r>
          </w:p>
        </w:tc>
      </w:tr>
      <w:tr w:rsidR="00F901BA" w:rsidRPr="009E3CDF" w14:paraId="37099277" w14:textId="77777777" w:rsidTr="000E7E55">
        <w:tc>
          <w:tcPr>
            <w:tcW w:w="1271" w:type="dxa"/>
            <w:shd w:val="clear" w:color="auto" w:fill="BFBFBF"/>
          </w:tcPr>
          <w:p w14:paraId="37042E45"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12.00</w:t>
            </w:r>
          </w:p>
        </w:tc>
        <w:tc>
          <w:tcPr>
            <w:tcW w:w="2835" w:type="dxa"/>
            <w:shd w:val="clear" w:color="auto" w:fill="BFBFBF"/>
          </w:tcPr>
          <w:p w14:paraId="366FD0C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Lunch</w:t>
            </w:r>
          </w:p>
        </w:tc>
        <w:tc>
          <w:tcPr>
            <w:tcW w:w="2925" w:type="dxa"/>
            <w:shd w:val="clear" w:color="auto" w:fill="BFBFBF"/>
          </w:tcPr>
          <w:p w14:paraId="7AAA2A1A" w14:textId="77777777" w:rsidR="00F901BA" w:rsidRPr="009E3CDF" w:rsidRDefault="00F901BA" w:rsidP="00F901BA">
            <w:pPr>
              <w:rPr>
                <w:rFonts w:ascii="Calibri" w:hAnsi="Calibri" w:cs="Calibri"/>
                <w:sz w:val="22"/>
                <w:szCs w:val="22"/>
              </w:rPr>
            </w:pPr>
          </w:p>
        </w:tc>
        <w:tc>
          <w:tcPr>
            <w:tcW w:w="2418" w:type="dxa"/>
            <w:shd w:val="clear" w:color="auto" w:fill="BFBFBF"/>
          </w:tcPr>
          <w:p w14:paraId="6D1E1B4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Opportunity to also view information booths</w:t>
            </w:r>
          </w:p>
        </w:tc>
      </w:tr>
      <w:tr w:rsidR="00F901BA" w:rsidRPr="009E3CDF" w14:paraId="38EFB40A" w14:textId="77777777" w:rsidTr="00F901BA">
        <w:tc>
          <w:tcPr>
            <w:tcW w:w="9449" w:type="dxa"/>
            <w:gridSpan w:val="4"/>
            <w:shd w:val="clear" w:color="auto" w:fill="8DB3E2"/>
          </w:tcPr>
          <w:p w14:paraId="0544BC12" w14:textId="77777777" w:rsidR="00F901BA" w:rsidRPr="009E3CDF" w:rsidRDefault="00F901BA" w:rsidP="00F901BA">
            <w:pPr>
              <w:rPr>
                <w:rFonts w:ascii="Calibri" w:hAnsi="Calibri" w:cs="Calibri"/>
                <w:sz w:val="22"/>
                <w:szCs w:val="22"/>
              </w:rPr>
            </w:pPr>
            <w:r w:rsidRPr="009E3CDF">
              <w:rPr>
                <w:rFonts w:ascii="Calibri" w:hAnsi="Calibri" w:cs="Calibri"/>
                <w:b/>
                <w:bCs/>
                <w:i/>
                <w:iCs/>
                <w:sz w:val="22"/>
                <w:szCs w:val="22"/>
              </w:rPr>
              <w:t>Dialogue Sessions:</w:t>
            </w:r>
            <w:r w:rsidRPr="009E3CDF">
              <w:rPr>
                <w:rFonts w:ascii="Calibri" w:hAnsi="Calibri" w:cs="Calibri"/>
                <w:sz w:val="22"/>
                <w:szCs w:val="22"/>
              </w:rPr>
              <w:t xml:space="preserve"> Priorities under the pillars</w:t>
            </w:r>
          </w:p>
        </w:tc>
      </w:tr>
      <w:tr w:rsidR="00F901BA" w:rsidRPr="009E3CDF" w14:paraId="7C38EEB4" w14:textId="77777777" w:rsidTr="000E7E55">
        <w:tc>
          <w:tcPr>
            <w:tcW w:w="1271" w:type="dxa"/>
            <w:shd w:val="clear" w:color="auto" w:fill="auto"/>
          </w:tcPr>
          <w:p w14:paraId="5EDAB1A2"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lastRenderedPageBreak/>
              <w:t>1.00-1.05</w:t>
            </w:r>
          </w:p>
        </w:tc>
        <w:tc>
          <w:tcPr>
            <w:tcW w:w="2835" w:type="dxa"/>
            <w:shd w:val="clear" w:color="auto" w:fill="auto"/>
          </w:tcPr>
          <w:p w14:paraId="06DD711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Introduction to the Pillars and discussion format (Andrew Rylance UNDP)</w:t>
            </w:r>
          </w:p>
        </w:tc>
        <w:tc>
          <w:tcPr>
            <w:tcW w:w="2925" w:type="dxa"/>
            <w:shd w:val="clear" w:color="auto" w:fill="auto"/>
          </w:tcPr>
          <w:p w14:paraId="78474B2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Facilitator for each session</w:t>
            </w:r>
          </w:p>
          <w:p w14:paraId="621AF6E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Supported by assistants:</w:t>
            </w:r>
          </w:p>
          <w:p w14:paraId="3F7FC155" w14:textId="77777777" w:rsidR="00F901BA" w:rsidRPr="009E3CDF" w:rsidRDefault="00F901BA" w:rsidP="00F901BA">
            <w:pPr>
              <w:numPr>
                <w:ilvl w:val="0"/>
                <w:numId w:val="13"/>
              </w:numPr>
              <w:rPr>
                <w:rFonts w:ascii="Calibri" w:hAnsi="Calibri" w:cs="Calibri"/>
                <w:sz w:val="22"/>
                <w:szCs w:val="22"/>
              </w:rPr>
            </w:pPr>
            <w:r w:rsidRPr="009E3CDF">
              <w:rPr>
                <w:rFonts w:ascii="Calibri" w:hAnsi="Calibri" w:cs="Calibri"/>
                <w:sz w:val="22"/>
                <w:szCs w:val="22"/>
              </w:rPr>
              <w:t>1 organising the roaming microphone</w:t>
            </w:r>
          </w:p>
          <w:p w14:paraId="2328AE8D" w14:textId="77777777" w:rsidR="00F901BA" w:rsidRPr="009E3CDF" w:rsidRDefault="00F901BA" w:rsidP="00F901BA">
            <w:pPr>
              <w:numPr>
                <w:ilvl w:val="0"/>
                <w:numId w:val="13"/>
              </w:numPr>
              <w:rPr>
                <w:rFonts w:ascii="Calibri" w:hAnsi="Calibri" w:cs="Calibri"/>
                <w:sz w:val="22"/>
                <w:szCs w:val="22"/>
              </w:rPr>
            </w:pPr>
            <w:r w:rsidRPr="009E3CDF">
              <w:rPr>
                <w:rFonts w:ascii="Calibri" w:hAnsi="Calibri" w:cs="Calibri"/>
                <w:sz w:val="22"/>
                <w:szCs w:val="22"/>
              </w:rPr>
              <w:t>1 communicating questions/comments from virtual participants</w:t>
            </w:r>
          </w:p>
          <w:p w14:paraId="6ABD1470" w14:textId="77777777" w:rsidR="00F901BA" w:rsidRPr="009E3CDF" w:rsidRDefault="00F901BA" w:rsidP="00F901BA">
            <w:pPr>
              <w:numPr>
                <w:ilvl w:val="0"/>
                <w:numId w:val="13"/>
              </w:numPr>
              <w:rPr>
                <w:rFonts w:ascii="Calibri" w:hAnsi="Calibri" w:cs="Calibri"/>
                <w:sz w:val="22"/>
                <w:szCs w:val="22"/>
              </w:rPr>
            </w:pPr>
            <w:r w:rsidRPr="009E3CDF">
              <w:rPr>
                <w:rFonts w:ascii="Calibri" w:hAnsi="Calibri" w:cs="Calibri"/>
                <w:sz w:val="22"/>
                <w:szCs w:val="22"/>
              </w:rPr>
              <w:t>1 documenter of each session (the documenter will need to identify the key points and start drafting how they relate to the outcome statement)</w:t>
            </w:r>
          </w:p>
        </w:tc>
        <w:tc>
          <w:tcPr>
            <w:tcW w:w="2418" w:type="dxa"/>
            <w:shd w:val="clear" w:color="auto" w:fill="auto"/>
          </w:tcPr>
          <w:p w14:paraId="72C5F5E2"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5 Pillars </w:t>
            </w:r>
          </w:p>
          <w:p w14:paraId="2F76E03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 hour session</w:t>
            </w:r>
          </w:p>
          <w:p w14:paraId="7E840387"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Format for each session</w:t>
            </w:r>
          </w:p>
          <w:p w14:paraId="29884DA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 Facilitator</w:t>
            </w:r>
          </w:p>
          <w:p w14:paraId="6D18B49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 Presenter to set the context for the discussion (10 mins)</w:t>
            </w:r>
          </w:p>
          <w:p w14:paraId="67D527BF"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4 Panelists asked to answer and discuss two pre-agreed questions before the session (moderated by Facilitator)</w:t>
            </w:r>
          </w:p>
          <w:p w14:paraId="7762C66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Facilitated group discussion with audience and virtual participants </w:t>
            </w:r>
          </w:p>
          <w:p w14:paraId="2361DBC6" w14:textId="77777777" w:rsidR="00F901BA" w:rsidRPr="009E3CDF" w:rsidRDefault="00F901BA" w:rsidP="00F901BA">
            <w:pPr>
              <w:rPr>
                <w:rFonts w:ascii="Calibri" w:hAnsi="Calibri" w:cs="Calibri"/>
                <w:sz w:val="22"/>
                <w:szCs w:val="22"/>
              </w:rPr>
            </w:pPr>
          </w:p>
        </w:tc>
      </w:tr>
      <w:tr w:rsidR="00F901BA" w:rsidRPr="009E3CDF" w14:paraId="0409D544" w14:textId="77777777" w:rsidTr="000E7E55">
        <w:tc>
          <w:tcPr>
            <w:tcW w:w="1271" w:type="dxa"/>
            <w:shd w:val="clear" w:color="auto" w:fill="auto"/>
          </w:tcPr>
          <w:p w14:paraId="2F2A5CF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1.10-2.30</w:t>
            </w:r>
          </w:p>
        </w:tc>
        <w:tc>
          <w:tcPr>
            <w:tcW w:w="2835" w:type="dxa"/>
            <w:shd w:val="clear" w:color="auto" w:fill="auto"/>
          </w:tcPr>
          <w:p w14:paraId="073C2C3F"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Pillar 1: Protected Area Management and Governance:</w:t>
            </w:r>
          </w:p>
          <w:p w14:paraId="2A7A242F" w14:textId="77777777" w:rsidR="00F901BA" w:rsidRPr="009E3CDF" w:rsidRDefault="00F901BA" w:rsidP="00F901BA">
            <w:pPr>
              <w:numPr>
                <w:ilvl w:val="0"/>
                <w:numId w:val="20"/>
              </w:numPr>
              <w:rPr>
                <w:rFonts w:ascii="Calibri" w:hAnsi="Calibri" w:cs="Calibri"/>
                <w:i/>
                <w:sz w:val="22"/>
                <w:szCs w:val="22"/>
              </w:rPr>
            </w:pPr>
            <w:r w:rsidRPr="009E3CDF">
              <w:rPr>
                <w:rFonts w:ascii="Calibri" w:hAnsi="Calibri" w:cs="Calibri"/>
                <w:i/>
                <w:sz w:val="22"/>
                <w:szCs w:val="22"/>
              </w:rPr>
              <w:t xml:space="preserve">Protected area types </w:t>
            </w:r>
          </w:p>
          <w:p w14:paraId="2ACAFADD" w14:textId="77777777" w:rsidR="00F901BA" w:rsidRPr="009E3CDF" w:rsidRDefault="00F901BA" w:rsidP="00F901BA">
            <w:pPr>
              <w:numPr>
                <w:ilvl w:val="0"/>
                <w:numId w:val="20"/>
              </w:numPr>
              <w:rPr>
                <w:rFonts w:ascii="Calibri" w:hAnsi="Calibri" w:cs="Calibri"/>
                <w:i/>
                <w:sz w:val="22"/>
                <w:szCs w:val="22"/>
              </w:rPr>
            </w:pPr>
            <w:r w:rsidRPr="009E3CDF">
              <w:rPr>
                <w:rFonts w:ascii="Calibri" w:hAnsi="Calibri" w:cs="Calibri"/>
                <w:i/>
                <w:sz w:val="22"/>
                <w:szCs w:val="22"/>
              </w:rPr>
              <w:t>Working with provincial governments and management committees</w:t>
            </w:r>
          </w:p>
          <w:p w14:paraId="4806B751" w14:textId="77777777" w:rsidR="00F901BA" w:rsidRPr="009E3CDF" w:rsidRDefault="00F901BA" w:rsidP="00F901BA">
            <w:pPr>
              <w:numPr>
                <w:ilvl w:val="0"/>
                <w:numId w:val="20"/>
              </w:numPr>
              <w:rPr>
                <w:rFonts w:ascii="Calibri" w:hAnsi="Calibri" w:cs="Calibri"/>
                <w:i/>
                <w:sz w:val="22"/>
                <w:szCs w:val="22"/>
              </w:rPr>
            </w:pPr>
            <w:r w:rsidRPr="009E3CDF">
              <w:rPr>
                <w:rFonts w:ascii="Calibri" w:hAnsi="Calibri" w:cs="Calibri"/>
                <w:i/>
                <w:sz w:val="22"/>
                <w:szCs w:val="22"/>
              </w:rPr>
              <w:t>Institutional arrangements-</w:t>
            </w:r>
          </w:p>
          <w:p w14:paraId="44B37FC2"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Discuss how to progress the results of the institutional and regulatory review.</w:t>
            </w:r>
          </w:p>
        </w:tc>
        <w:tc>
          <w:tcPr>
            <w:tcW w:w="2925" w:type="dxa"/>
            <w:shd w:val="clear" w:color="auto" w:fill="auto"/>
          </w:tcPr>
          <w:p w14:paraId="35390D72" w14:textId="77777777" w:rsidR="00F901BA" w:rsidRPr="009E3CDF" w:rsidRDefault="00F901BA" w:rsidP="00F901BA">
            <w:pPr>
              <w:rPr>
                <w:rFonts w:ascii="Calibri" w:hAnsi="Calibri" w:cs="Calibri"/>
                <w:sz w:val="22"/>
                <w:szCs w:val="22"/>
              </w:rPr>
            </w:pPr>
            <w:r w:rsidRPr="009E3CDF">
              <w:rPr>
                <w:rFonts w:ascii="Calibri" w:hAnsi="Calibri" w:cs="Calibri"/>
                <w:i/>
                <w:sz w:val="22"/>
                <w:szCs w:val="22"/>
              </w:rPr>
              <w:t xml:space="preserve">Facilitator: </w:t>
            </w:r>
            <w:r w:rsidRPr="009E3CDF">
              <w:rPr>
                <w:rFonts w:ascii="Calibri" w:hAnsi="Calibri" w:cs="Calibri"/>
                <w:iCs/>
                <w:sz w:val="22"/>
                <w:szCs w:val="22"/>
              </w:rPr>
              <w:t>Biatus Bito</w:t>
            </w:r>
            <w:r w:rsidRPr="009E3CDF">
              <w:rPr>
                <w:rFonts w:ascii="Calibri" w:hAnsi="Calibri" w:cs="Calibri"/>
                <w:sz w:val="22"/>
                <w:szCs w:val="22"/>
              </w:rPr>
              <w:t xml:space="preserve"> </w:t>
            </w:r>
          </w:p>
          <w:p w14:paraId="68C58B54" w14:textId="77777777" w:rsidR="00F901BA" w:rsidRPr="009E3CDF" w:rsidRDefault="00F901BA" w:rsidP="00F901BA">
            <w:pPr>
              <w:rPr>
                <w:rFonts w:ascii="Calibri" w:hAnsi="Calibri" w:cs="Calibri"/>
                <w:sz w:val="22"/>
                <w:szCs w:val="22"/>
              </w:rPr>
            </w:pPr>
            <w:r w:rsidRPr="000A1B18">
              <w:rPr>
                <w:rFonts w:ascii="Calibri" w:hAnsi="Calibri" w:cs="Calibri"/>
                <w:i/>
                <w:sz w:val="22"/>
                <w:szCs w:val="22"/>
              </w:rPr>
              <w:t>Presenter:</w:t>
            </w:r>
            <w:r w:rsidRPr="009E3CDF">
              <w:rPr>
                <w:rFonts w:ascii="Calibri" w:hAnsi="Calibri" w:cs="Calibri"/>
                <w:sz w:val="22"/>
                <w:szCs w:val="22"/>
              </w:rPr>
              <w:t xml:space="preserve"> </w:t>
            </w:r>
            <w:r>
              <w:rPr>
                <w:rFonts w:ascii="Calibri" w:hAnsi="Calibri" w:cs="Calibri"/>
                <w:sz w:val="22"/>
                <w:szCs w:val="22"/>
              </w:rPr>
              <w:t>Bernard Suruman (History of PA Management and Governance in PNG)</w:t>
            </w:r>
          </w:p>
          <w:p w14:paraId="7D7F0934" w14:textId="77777777" w:rsidR="00F901BA" w:rsidRPr="000A1B18" w:rsidRDefault="00F901BA" w:rsidP="00F901BA">
            <w:pPr>
              <w:rPr>
                <w:rFonts w:ascii="Calibri" w:hAnsi="Calibri" w:cs="Calibri"/>
                <w:i/>
                <w:sz w:val="22"/>
                <w:szCs w:val="22"/>
              </w:rPr>
            </w:pPr>
            <w:r w:rsidRPr="000A1B18">
              <w:rPr>
                <w:rFonts w:ascii="Calibri" w:hAnsi="Calibri" w:cs="Calibri"/>
                <w:i/>
                <w:sz w:val="22"/>
                <w:szCs w:val="22"/>
              </w:rPr>
              <w:t>Panelists:</w:t>
            </w:r>
          </w:p>
          <w:p w14:paraId="0D90FB1E" w14:textId="77777777" w:rsidR="00F901BA" w:rsidRDefault="00F901BA" w:rsidP="00F901BA">
            <w:pPr>
              <w:pStyle w:val="ListParagraph"/>
              <w:numPr>
                <w:ilvl w:val="0"/>
                <w:numId w:val="23"/>
              </w:numPr>
              <w:ind w:left="196" w:hanging="180"/>
              <w:rPr>
                <w:rFonts w:ascii="Calibri" w:hAnsi="Calibri" w:cs="Calibri"/>
                <w:sz w:val="22"/>
                <w:szCs w:val="22"/>
              </w:rPr>
            </w:pPr>
            <w:r w:rsidRPr="00942E36">
              <w:rPr>
                <w:rFonts w:ascii="Calibri" w:hAnsi="Calibri" w:cs="Calibri"/>
                <w:sz w:val="22"/>
                <w:szCs w:val="22"/>
              </w:rPr>
              <w:t>Bernard Suruman (CEPA Marine)</w:t>
            </w:r>
          </w:p>
          <w:p w14:paraId="0DFE5EAE" w14:textId="77777777" w:rsidR="00F901BA" w:rsidRDefault="00F901BA" w:rsidP="00F901BA">
            <w:pPr>
              <w:pStyle w:val="ListParagraph"/>
              <w:numPr>
                <w:ilvl w:val="0"/>
                <w:numId w:val="23"/>
              </w:numPr>
              <w:ind w:left="196" w:hanging="180"/>
              <w:rPr>
                <w:rFonts w:ascii="Calibri" w:hAnsi="Calibri" w:cs="Calibri"/>
                <w:sz w:val="22"/>
                <w:szCs w:val="22"/>
              </w:rPr>
            </w:pPr>
            <w:r w:rsidRPr="00942E36">
              <w:rPr>
                <w:rFonts w:ascii="Calibri" w:hAnsi="Calibri" w:cs="Calibri"/>
                <w:sz w:val="22"/>
                <w:szCs w:val="22"/>
              </w:rPr>
              <w:t>James Sabi (CEPA terrestrial)</w:t>
            </w:r>
          </w:p>
          <w:p w14:paraId="7282F633" w14:textId="77777777" w:rsidR="00F901BA" w:rsidRDefault="00F901BA" w:rsidP="00F901BA">
            <w:pPr>
              <w:pStyle w:val="ListParagraph"/>
              <w:numPr>
                <w:ilvl w:val="0"/>
                <w:numId w:val="23"/>
              </w:numPr>
              <w:ind w:left="196" w:hanging="180"/>
              <w:rPr>
                <w:rFonts w:ascii="Calibri" w:hAnsi="Calibri" w:cs="Calibri"/>
                <w:sz w:val="22"/>
                <w:szCs w:val="22"/>
              </w:rPr>
            </w:pPr>
            <w:r w:rsidRPr="00942E36">
              <w:rPr>
                <w:rFonts w:ascii="Calibri" w:hAnsi="Calibri" w:cs="Calibri"/>
                <w:sz w:val="22"/>
                <w:szCs w:val="22"/>
              </w:rPr>
              <w:t>Cosmas Apelis (TNC)</w:t>
            </w:r>
          </w:p>
          <w:p w14:paraId="252BFD30" w14:textId="77777777" w:rsidR="00F901BA" w:rsidRDefault="00F901BA" w:rsidP="00F901BA">
            <w:pPr>
              <w:pStyle w:val="ListParagraph"/>
              <w:numPr>
                <w:ilvl w:val="0"/>
                <w:numId w:val="23"/>
              </w:numPr>
              <w:ind w:left="196" w:hanging="180"/>
              <w:rPr>
                <w:rFonts w:ascii="Calibri" w:hAnsi="Calibri" w:cs="Calibri"/>
                <w:sz w:val="22"/>
                <w:szCs w:val="22"/>
              </w:rPr>
            </w:pPr>
            <w:r w:rsidRPr="00942E36">
              <w:rPr>
                <w:rFonts w:ascii="Calibri" w:hAnsi="Calibri" w:cs="Calibri"/>
                <w:sz w:val="22"/>
                <w:szCs w:val="22"/>
              </w:rPr>
              <w:t>Maxine Anjiga (LMMA Secretariat)</w:t>
            </w:r>
          </w:p>
          <w:p w14:paraId="239CDB41" w14:textId="222AA840" w:rsidR="00F901BA" w:rsidRPr="00942E36" w:rsidRDefault="00A838FB" w:rsidP="00F901BA">
            <w:pPr>
              <w:pStyle w:val="ListParagraph"/>
              <w:numPr>
                <w:ilvl w:val="0"/>
                <w:numId w:val="23"/>
              </w:numPr>
              <w:ind w:left="196" w:hanging="180"/>
              <w:rPr>
                <w:rFonts w:ascii="Calibri" w:hAnsi="Calibri" w:cs="Calibri"/>
                <w:sz w:val="22"/>
                <w:szCs w:val="22"/>
              </w:rPr>
            </w:pPr>
            <w:r>
              <w:rPr>
                <w:rFonts w:ascii="Calibri" w:hAnsi="Calibri" w:cs="Calibri"/>
                <w:sz w:val="22"/>
                <w:szCs w:val="22"/>
              </w:rPr>
              <w:t>Kenn Mondial (Partners with</w:t>
            </w:r>
            <w:r w:rsidR="00F901BA" w:rsidRPr="00942E36">
              <w:rPr>
                <w:rFonts w:ascii="Calibri" w:hAnsi="Calibri" w:cs="Calibri"/>
                <w:sz w:val="22"/>
                <w:szCs w:val="22"/>
              </w:rPr>
              <w:t xml:space="preserve"> Melanesia)</w:t>
            </w:r>
          </w:p>
        </w:tc>
        <w:tc>
          <w:tcPr>
            <w:tcW w:w="2418" w:type="dxa"/>
            <w:shd w:val="clear" w:color="auto" w:fill="auto"/>
          </w:tcPr>
          <w:p w14:paraId="539404A9"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Explanation of the new types</w:t>
            </w:r>
          </w:p>
          <w:p w14:paraId="70839C23"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Representation, roles and responsibilities of PA management committees – how can the committees best be supported in protected area management?</w:t>
            </w:r>
          </w:p>
        </w:tc>
      </w:tr>
      <w:tr w:rsidR="00F901BA" w:rsidRPr="009E3CDF" w14:paraId="0B992B58" w14:textId="77777777" w:rsidTr="000E7E55">
        <w:tc>
          <w:tcPr>
            <w:tcW w:w="1271" w:type="dxa"/>
            <w:shd w:val="clear" w:color="auto" w:fill="95B3D7"/>
          </w:tcPr>
          <w:p w14:paraId="08475092"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2.30-3</w:t>
            </w:r>
          </w:p>
        </w:tc>
        <w:tc>
          <w:tcPr>
            <w:tcW w:w="2835" w:type="dxa"/>
            <w:shd w:val="clear" w:color="auto" w:fill="95B3D7"/>
          </w:tcPr>
          <w:p w14:paraId="32EAB3BA"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Break</w:t>
            </w:r>
          </w:p>
        </w:tc>
        <w:tc>
          <w:tcPr>
            <w:tcW w:w="2925" w:type="dxa"/>
            <w:shd w:val="clear" w:color="auto" w:fill="95B3D7"/>
          </w:tcPr>
          <w:p w14:paraId="70FDB35F" w14:textId="77777777" w:rsidR="00F901BA" w:rsidRPr="009E3CDF" w:rsidRDefault="00F901BA" w:rsidP="00F901BA">
            <w:pPr>
              <w:rPr>
                <w:rFonts w:ascii="Calibri" w:hAnsi="Calibri" w:cs="Calibri"/>
                <w:i/>
                <w:sz w:val="22"/>
                <w:szCs w:val="22"/>
              </w:rPr>
            </w:pPr>
          </w:p>
        </w:tc>
        <w:tc>
          <w:tcPr>
            <w:tcW w:w="2418" w:type="dxa"/>
            <w:shd w:val="clear" w:color="auto" w:fill="95B3D7"/>
          </w:tcPr>
          <w:p w14:paraId="4FD72452" w14:textId="77777777" w:rsidR="00F901BA" w:rsidRPr="009E3CDF" w:rsidRDefault="00F901BA" w:rsidP="00F901BA">
            <w:pPr>
              <w:rPr>
                <w:rFonts w:ascii="Calibri" w:hAnsi="Calibri" w:cs="Calibri"/>
                <w:sz w:val="22"/>
                <w:szCs w:val="22"/>
              </w:rPr>
            </w:pPr>
          </w:p>
        </w:tc>
      </w:tr>
      <w:tr w:rsidR="00F901BA" w:rsidRPr="009E3CDF" w14:paraId="1B83F2F3" w14:textId="77777777" w:rsidTr="000E7E55">
        <w:tc>
          <w:tcPr>
            <w:tcW w:w="1271" w:type="dxa"/>
            <w:shd w:val="clear" w:color="auto" w:fill="auto"/>
          </w:tcPr>
          <w:p w14:paraId="0E20825F" w14:textId="77777777" w:rsidR="00F901BA" w:rsidRPr="009E3CDF" w:rsidDel="004A5C0F" w:rsidRDefault="00F901BA" w:rsidP="00F901BA">
            <w:pPr>
              <w:rPr>
                <w:rFonts w:ascii="Calibri" w:hAnsi="Calibri" w:cs="Calibri"/>
                <w:sz w:val="22"/>
                <w:szCs w:val="22"/>
              </w:rPr>
            </w:pPr>
            <w:r w:rsidRPr="009E3CDF">
              <w:rPr>
                <w:rFonts w:ascii="Calibri" w:hAnsi="Calibri" w:cs="Calibri"/>
                <w:sz w:val="22"/>
                <w:szCs w:val="22"/>
              </w:rPr>
              <w:t>3-4</w:t>
            </w:r>
          </w:p>
        </w:tc>
        <w:tc>
          <w:tcPr>
            <w:tcW w:w="2835" w:type="dxa"/>
            <w:shd w:val="clear" w:color="auto" w:fill="auto"/>
          </w:tcPr>
          <w:p w14:paraId="10364138"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Pillar 2: Sustainable Livelihoods for Communities</w:t>
            </w:r>
          </w:p>
          <w:p w14:paraId="0C70B87F" w14:textId="77777777" w:rsidR="00F901BA" w:rsidRPr="009E3CDF" w:rsidRDefault="00F901BA" w:rsidP="00F901BA">
            <w:pPr>
              <w:numPr>
                <w:ilvl w:val="0"/>
                <w:numId w:val="19"/>
              </w:numPr>
              <w:rPr>
                <w:rFonts w:ascii="Calibri" w:hAnsi="Calibri" w:cs="Calibri"/>
                <w:i/>
                <w:sz w:val="22"/>
                <w:szCs w:val="22"/>
              </w:rPr>
            </w:pPr>
            <w:r w:rsidRPr="009E3CDF">
              <w:rPr>
                <w:rFonts w:ascii="Calibri" w:hAnsi="Calibri" w:cs="Calibri"/>
                <w:i/>
                <w:sz w:val="22"/>
                <w:szCs w:val="22"/>
              </w:rPr>
              <w:t>Supporting local communities in conservation of nature and culture</w:t>
            </w:r>
          </w:p>
          <w:p w14:paraId="5B62879F" w14:textId="77777777" w:rsidR="00F901BA" w:rsidRPr="009E3CDF" w:rsidRDefault="00F901BA" w:rsidP="00F901BA">
            <w:pPr>
              <w:numPr>
                <w:ilvl w:val="0"/>
                <w:numId w:val="19"/>
              </w:numPr>
              <w:rPr>
                <w:rFonts w:ascii="Calibri" w:hAnsi="Calibri" w:cs="Calibri"/>
                <w:i/>
                <w:sz w:val="22"/>
                <w:szCs w:val="22"/>
              </w:rPr>
            </w:pPr>
            <w:r w:rsidRPr="009E3CDF">
              <w:rPr>
                <w:rFonts w:ascii="Calibri" w:hAnsi="Calibri" w:cs="Calibri"/>
                <w:i/>
                <w:sz w:val="22"/>
                <w:szCs w:val="22"/>
              </w:rPr>
              <w:t xml:space="preserve">Supporting sustainable livelihoods </w:t>
            </w:r>
          </w:p>
          <w:p w14:paraId="6DF9D466" w14:textId="77777777" w:rsidR="00F901BA" w:rsidRPr="009E3CDF" w:rsidRDefault="00F901BA" w:rsidP="00F901BA">
            <w:pPr>
              <w:rPr>
                <w:rFonts w:ascii="Calibri" w:hAnsi="Calibri" w:cs="Calibri"/>
                <w:i/>
                <w:sz w:val="22"/>
                <w:szCs w:val="22"/>
              </w:rPr>
            </w:pPr>
          </w:p>
        </w:tc>
        <w:tc>
          <w:tcPr>
            <w:tcW w:w="2925" w:type="dxa"/>
            <w:shd w:val="clear" w:color="auto" w:fill="auto"/>
          </w:tcPr>
          <w:p w14:paraId="24562DA4"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 xml:space="preserve">Facilitator: </w:t>
            </w:r>
            <w:r w:rsidRPr="009E3CDF">
              <w:rPr>
                <w:rFonts w:ascii="Calibri" w:hAnsi="Calibri" w:cs="Calibri"/>
                <w:iCs/>
                <w:sz w:val="22"/>
                <w:szCs w:val="22"/>
              </w:rPr>
              <w:t>Patricia Kila</w:t>
            </w:r>
          </w:p>
          <w:p w14:paraId="1921A54D" w14:textId="77777777" w:rsidR="00F901BA" w:rsidRPr="009E3CDF" w:rsidRDefault="00F901BA" w:rsidP="00F901BA">
            <w:pPr>
              <w:rPr>
                <w:rFonts w:ascii="Calibri" w:hAnsi="Calibri" w:cs="Calibri"/>
                <w:sz w:val="22"/>
                <w:szCs w:val="22"/>
              </w:rPr>
            </w:pPr>
            <w:r w:rsidRPr="00942E36">
              <w:rPr>
                <w:rFonts w:ascii="Calibri" w:hAnsi="Calibri" w:cs="Calibri"/>
                <w:i/>
                <w:sz w:val="22"/>
                <w:szCs w:val="22"/>
              </w:rPr>
              <w:t>Presenter:</w:t>
            </w:r>
            <w:r w:rsidRPr="009E3CDF">
              <w:rPr>
                <w:rFonts w:ascii="Calibri" w:hAnsi="Calibri" w:cs="Calibri"/>
                <w:sz w:val="22"/>
                <w:szCs w:val="22"/>
              </w:rPr>
              <w:t xml:space="preserve"> Jim Thomas (</w:t>
            </w:r>
            <w:r>
              <w:rPr>
                <w:rFonts w:ascii="Calibri" w:hAnsi="Calibri" w:cs="Calibri"/>
                <w:sz w:val="22"/>
                <w:szCs w:val="22"/>
              </w:rPr>
              <w:t>Sustainable Livelihood Projects in PA’s</w:t>
            </w:r>
            <w:r w:rsidRPr="009E3CDF">
              <w:rPr>
                <w:rFonts w:ascii="Calibri" w:hAnsi="Calibri" w:cs="Calibri"/>
                <w:sz w:val="22"/>
                <w:szCs w:val="22"/>
              </w:rPr>
              <w:t xml:space="preserve">) </w:t>
            </w:r>
          </w:p>
          <w:p w14:paraId="3ACF41B5" w14:textId="77777777" w:rsidR="00F901BA" w:rsidRPr="00942E36" w:rsidRDefault="00F901BA" w:rsidP="00F901BA">
            <w:pPr>
              <w:rPr>
                <w:rFonts w:ascii="Calibri" w:hAnsi="Calibri" w:cs="Calibri"/>
                <w:i/>
                <w:sz w:val="22"/>
                <w:szCs w:val="22"/>
              </w:rPr>
            </w:pPr>
            <w:r w:rsidRPr="00942E36">
              <w:rPr>
                <w:rFonts w:ascii="Calibri" w:hAnsi="Calibri" w:cs="Calibri"/>
                <w:i/>
                <w:sz w:val="22"/>
                <w:szCs w:val="22"/>
              </w:rPr>
              <w:t>Panelists:</w:t>
            </w:r>
          </w:p>
          <w:p w14:paraId="3C188237" w14:textId="750DB7A4" w:rsidR="00F901BA" w:rsidRDefault="00F901BA" w:rsidP="00F901BA">
            <w:pPr>
              <w:pStyle w:val="ListParagraph"/>
              <w:numPr>
                <w:ilvl w:val="0"/>
                <w:numId w:val="24"/>
              </w:numPr>
              <w:ind w:left="286" w:hanging="286"/>
              <w:rPr>
                <w:rFonts w:ascii="Calibri" w:hAnsi="Calibri" w:cs="Calibri"/>
                <w:sz w:val="22"/>
                <w:szCs w:val="22"/>
              </w:rPr>
            </w:pPr>
            <w:r w:rsidRPr="00942E36">
              <w:rPr>
                <w:rFonts w:ascii="Calibri" w:hAnsi="Calibri" w:cs="Calibri"/>
                <w:sz w:val="22"/>
                <w:szCs w:val="22"/>
              </w:rPr>
              <w:t>Modi Ponti</w:t>
            </w:r>
            <w:r w:rsidR="00A838FB">
              <w:rPr>
                <w:rFonts w:ascii="Calibri" w:hAnsi="Calibri" w:cs="Calibri"/>
                <w:sz w:val="22"/>
                <w:szCs w:val="22"/>
              </w:rPr>
              <w:t>o</w:t>
            </w:r>
            <w:r w:rsidRPr="00942E36">
              <w:rPr>
                <w:rFonts w:ascii="Calibri" w:hAnsi="Calibri" w:cs="Calibri"/>
                <w:sz w:val="22"/>
                <w:szCs w:val="22"/>
              </w:rPr>
              <w:t xml:space="preserve"> (YUS)</w:t>
            </w:r>
          </w:p>
          <w:p w14:paraId="13483A12" w14:textId="77777777" w:rsidR="00F901BA" w:rsidRDefault="00F901BA" w:rsidP="00F901BA">
            <w:pPr>
              <w:pStyle w:val="ListParagraph"/>
              <w:numPr>
                <w:ilvl w:val="0"/>
                <w:numId w:val="24"/>
              </w:numPr>
              <w:ind w:left="286" w:hanging="286"/>
              <w:rPr>
                <w:rFonts w:ascii="Calibri" w:hAnsi="Calibri" w:cs="Calibri"/>
                <w:sz w:val="22"/>
                <w:szCs w:val="22"/>
              </w:rPr>
            </w:pPr>
            <w:proofErr w:type="spellStart"/>
            <w:r>
              <w:rPr>
                <w:rFonts w:ascii="Calibri" w:hAnsi="Calibri" w:cs="Calibri"/>
                <w:sz w:val="22"/>
                <w:szCs w:val="22"/>
              </w:rPr>
              <w:t>Jayanne</w:t>
            </w:r>
            <w:proofErr w:type="spellEnd"/>
            <w:r>
              <w:rPr>
                <w:rFonts w:ascii="Calibri" w:hAnsi="Calibri" w:cs="Calibri"/>
                <w:sz w:val="22"/>
                <w:szCs w:val="22"/>
              </w:rPr>
              <w:t xml:space="preserve"> </w:t>
            </w:r>
            <w:proofErr w:type="spellStart"/>
            <w:r>
              <w:rPr>
                <w:rFonts w:ascii="Calibri" w:hAnsi="Calibri" w:cs="Calibri"/>
                <w:sz w:val="22"/>
                <w:szCs w:val="22"/>
              </w:rPr>
              <w:t>Mailai</w:t>
            </w:r>
            <w:proofErr w:type="spellEnd"/>
            <w:r>
              <w:rPr>
                <w:rFonts w:ascii="Calibri" w:hAnsi="Calibri" w:cs="Calibri"/>
                <w:sz w:val="22"/>
                <w:szCs w:val="22"/>
              </w:rPr>
              <w:t xml:space="preserve"> (</w:t>
            </w:r>
            <w:r w:rsidRPr="00942E36">
              <w:rPr>
                <w:rFonts w:ascii="Calibri" w:hAnsi="Calibri" w:cs="Calibri"/>
                <w:sz w:val="22"/>
                <w:szCs w:val="22"/>
              </w:rPr>
              <w:t xml:space="preserve">USAID </w:t>
            </w:r>
            <w:proofErr w:type="spellStart"/>
            <w:r w:rsidRPr="00942E36">
              <w:rPr>
                <w:rFonts w:ascii="Calibri" w:hAnsi="Calibri" w:cs="Calibri"/>
                <w:sz w:val="22"/>
                <w:szCs w:val="22"/>
              </w:rPr>
              <w:t>Lukautim</w:t>
            </w:r>
            <w:proofErr w:type="spellEnd"/>
            <w:r w:rsidRPr="00942E36">
              <w:rPr>
                <w:rFonts w:ascii="Calibri" w:hAnsi="Calibri" w:cs="Calibri"/>
                <w:sz w:val="22"/>
                <w:szCs w:val="22"/>
              </w:rPr>
              <w:t xml:space="preserve"> </w:t>
            </w:r>
            <w:proofErr w:type="spellStart"/>
            <w:r>
              <w:rPr>
                <w:rFonts w:ascii="Calibri" w:hAnsi="Calibri" w:cs="Calibri"/>
                <w:sz w:val="22"/>
                <w:szCs w:val="22"/>
              </w:rPr>
              <w:t>G</w:t>
            </w:r>
            <w:r w:rsidRPr="00942E36">
              <w:rPr>
                <w:rFonts w:ascii="Calibri" w:hAnsi="Calibri" w:cs="Calibri"/>
                <w:sz w:val="22"/>
                <w:szCs w:val="22"/>
              </w:rPr>
              <w:t>raun</w:t>
            </w:r>
            <w:proofErr w:type="spellEnd"/>
            <w:r w:rsidRPr="00942E36">
              <w:rPr>
                <w:rFonts w:ascii="Calibri" w:hAnsi="Calibri" w:cs="Calibri"/>
                <w:sz w:val="22"/>
                <w:szCs w:val="22"/>
              </w:rPr>
              <w:t xml:space="preserve"> </w:t>
            </w:r>
            <w:r>
              <w:rPr>
                <w:rFonts w:ascii="Calibri" w:hAnsi="Calibri" w:cs="Calibri"/>
                <w:sz w:val="22"/>
                <w:szCs w:val="22"/>
              </w:rPr>
              <w:t>P</w:t>
            </w:r>
            <w:r w:rsidRPr="00942E36">
              <w:rPr>
                <w:rFonts w:ascii="Calibri" w:hAnsi="Calibri" w:cs="Calibri"/>
                <w:sz w:val="22"/>
                <w:szCs w:val="22"/>
              </w:rPr>
              <w:t>roject)</w:t>
            </w:r>
          </w:p>
          <w:p w14:paraId="54E87FF5" w14:textId="77777777" w:rsidR="00F901BA" w:rsidRDefault="00F901BA" w:rsidP="00F901BA">
            <w:pPr>
              <w:pStyle w:val="ListParagraph"/>
              <w:numPr>
                <w:ilvl w:val="0"/>
                <w:numId w:val="24"/>
              </w:numPr>
              <w:ind w:left="286" w:hanging="286"/>
              <w:rPr>
                <w:rFonts w:ascii="Calibri" w:hAnsi="Calibri" w:cs="Calibri"/>
                <w:sz w:val="22"/>
                <w:szCs w:val="22"/>
              </w:rPr>
            </w:pPr>
            <w:r w:rsidRPr="00942E36">
              <w:rPr>
                <w:rFonts w:ascii="Calibri" w:hAnsi="Calibri" w:cs="Calibri"/>
                <w:sz w:val="22"/>
                <w:szCs w:val="22"/>
              </w:rPr>
              <w:t>Gabriel Bakani (</w:t>
            </w:r>
            <w:proofErr w:type="spellStart"/>
            <w:r w:rsidRPr="00942E36">
              <w:rPr>
                <w:rFonts w:ascii="Calibri" w:hAnsi="Calibri" w:cs="Calibri"/>
                <w:sz w:val="22"/>
                <w:szCs w:val="22"/>
              </w:rPr>
              <w:t>Kulungi</w:t>
            </w:r>
            <w:proofErr w:type="spellEnd"/>
            <w:r w:rsidRPr="00942E36">
              <w:rPr>
                <w:rFonts w:ascii="Calibri" w:hAnsi="Calibri" w:cs="Calibri"/>
                <w:sz w:val="22"/>
                <w:szCs w:val="22"/>
              </w:rPr>
              <w:t xml:space="preserve"> LMMA)</w:t>
            </w:r>
          </w:p>
          <w:p w14:paraId="7681B56A" w14:textId="77777777" w:rsidR="00F901BA" w:rsidRPr="0064603C" w:rsidRDefault="00F901BA" w:rsidP="00F901BA">
            <w:pPr>
              <w:pStyle w:val="ListParagraph"/>
              <w:numPr>
                <w:ilvl w:val="0"/>
                <w:numId w:val="24"/>
              </w:numPr>
              <w:ind w:left="286" w:hanging="286"/>
              <w:rPr>
                <w:rFonts w:ascii="Calibri" w:hAnsi="Calibri" w:cs="Calibri"/>
                <w:sz w:val="22"/>
                <w:szCs w:val="22"/>
              </w:rPr>
            </w:pPr>
            <w:r>
              <w:rPr>
                <w:rFonts w:ascii="Calibri" w:hAnsi="Calibri" w:cs="Calibri"/>
                <w:sz w:val="22"/>
                <w:szCs w:val="22"/>
              </w:rPr>
              <w:t>Miriam Supuma</w:t>
            </w:r>
          </w:p>
          <w:p w14:paraId="6919946C" w14:textId="77777777" w:rsidR="00F901BA" w:rsidRPr="009E3CDF" w:rsidRDefault="00F901BA" w:rsidP="00F901BA">
            <w:pPr>
              <w:rPr>
                <w:rFonts w:ascii="Calibri" w:hAnsi="Calibri" w:cs="Calibri"/>
                <w:sz w:val="22"/>
                <w:szCs w:val="22"/>
              </w:rPr>
            </w:pPr>
          </w:p>
        </w:tc>
        <w:tc>
          <w:tcPr>
            <w:tcW w:w="2418" w:type="dxa"/>
            <w:shd w:val="clear" w:color="auto" w:fill="auto"/>
          </w:tcPr>
          <w:p w14:paraId="155FE94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 xml:space="preserve">Principles for livelihood projects have been produced in the past – how relevant are these and how are we progressing? </w:t>
            </w:r>
          </w:p>
        </w:tc>
      </w:tr>
      <w:tr w:rsidR="00F901BA" w:rsidRPr="009E3CDF" w14:paraId="0E26B92E" w14:textId="77777777" w:rsidTr="000E7E55">
        <w:tc>
          <w:tcPr>
            <w:tcW w:w="1271" w:type="dxa"/>
            <w:shd w:val="clear" w:color="auto" w:fill="8DB3E2"/>
          </w:tcPr>
          <w:p w14:paraId="300C1EAF" w14:textId="77777777" w:rsidR="00F901BA" w:rsidRPr="009E3CDF" w:rsidDel="004A5C0F" w:rsidRDefault="00F901BA" w:rsidP="00F901BA">
            <w:pPr>
              <w:rPr>
                <w:rFonts w:ascii="Calibri" w:hAnsi="Calibri" w:cs="Calibri"/>
                <w:sz w:val="22"/>
                <w:szCs w:val="22"/>
              </w:rPr>
            </w:pPr>
            <w:r w:rsidRPr="009E3CDF">
              <w:rPr>
                <w:rFonts w:ascii="Calibri" w:hAnsi="Calibri" w:cs="Calibri"/>
                <w:sz w:val="22"/>
                <w:szCs w:val="22"/>
              </w:rPr>
              <w:t xml:space="preserve">4-4.15 </w:t>
            </w:r>
          </w:p>
        </w:tc>
        <w:tc>
          <w:tcPr>
            <w:tcW w:w="2835" w:type="dxa"/>
            <w:shd w:val="clear" w:color="auto" w:fill="8DB3E2"/>
          </w:tcPr>
          <w:p w14:paraId="5C01E136"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Break</w:t>
            </w:r>
          </w:p>
        </w:tc>
        <w:tc>
          <w:tcPr>
            <w:tcW w:w="2925" w:type="dxa"/>
            <w:shd w:val="clear" w:color="auto" w:fill="8DB3E2"/>
          </w:tcPr>
          <w:p w14:paraId="4F29B2F4" w14:textId="77777777" w:rsidR="00F901BA" w:rsidRPr="009E3CDF" w:rsidRDefault="00F901BA" w:rsidP="00F901BA">
            <w:pPr>
              <w:rPr>
                <w:rFonts w:ascii="Calibri" w:hAnsi="Calibri" w:cs="Calibri"/>
                <w:i/>
                <w:sz w:val="22"/>
                <w:szCs w:val="22"/>
              </w:rPr>
            </w:pPr>
          </w:p>
        </w:tc>
        <w:tc>
          <w:tcPr>
            <w:tcW w:w="2418" w:type="dxa"/>
            <w:shd w:val="clear" w:color="auto" w:fill="8DB3E2"/>
          </w:tcPr>
          <w:p w14:paraId="0DC3086B" w14:textId="77777777" w:rsidR="00F901BA" w:rsidRPr="009E3CDF" w:rsidRDefault="00F901BA" w:rsidP="00F901BA">
            <w:pPr>
              <w:rPr>
                <w:rFonts w:ascii="Calibri" w:hAnsi="Calibri" w:cs="Calibri"/>
                <w:sz w:val="22"/>
                <w:szCs w:val="22"/>
              </w:rPr>
            </w:pPr>
          </w:p>
        </w:tc>
      </w:tr>
      <w:tr w:rsidR="00F901BA" w:rsidRPr="009E3CDF" w14:paraId="35F1D923" w14:textId="77777777" w:rsidTr="000E7E55">
        <w:tc>
          <w:tcPr>
            <w:tcW w:w="1271" w:type="dxa"/>
            <w:shd w:val="clear" w:color="auto" w:fill="auto"/>
          </w:tcPr>
          <w:p w14:paraId="7E9AD80C" w14:textId="77777777" w:rsidR="00F901BA" w:rsidRPr="009E3CDF" w:rsidDel="004A5C0F" w:rsidRDefault="00F901BA" w:rsidP="00F901BA">
            <w:pPr>
              <w:rPr>
                <w:rFonts w:ascii="Calibri" w:hAnsi="Calibri" w:cs="Calibri"/>
                <w:sz w:val="22"/>
                <w:szCs w:val="22"/>
              </w:rPr>
            </w:pPr>
            <w:r w:rsidRPr="009E3CDF">
              <w:rPr>
                <w:rFonts w:ascii="Calibri" w:hAnsi="Calibri" w:cs="Calibri"/>
                <w:sz w:val="22"/>
                <w:szCs w:val="22"/>
              </w:rPr>
              <w:t>4 – 4.45</w:t>
            </w:r>
          </w:p>
        </w:tc>
        <w:tc>
          <w:tcPr>
            <w:tcW w:w="2835" w:type="dxa"/>
            <w:shd w:val="clear" w:color="auto" w:fill="auto"/>
          </w:tcPr>
          <w:p w14:paraId="155F495C" w14:textId="0C61C8A1" w:rsidR="00F901BA" w:rsidRPr="009E3CDF" w:rsidRDefault="00F901BA" w:rsidP="00F901BA">
            <w:pPr>
              <w:rPr>
                <w:rFonts w:ascii="Calibri" w:hAnsi="Calibri" w:cs="Calibri"/>
                <w:i/>
                <w:sz w:val="22"/>
                <w:szCs w:val="22"/>
              </w:rPr>
            </w:pPr>
            <w:r w:rsidRPr="009E3CDF">
              <w:rPr>
                <w:rFonts w:ascii="Calibri" w:hAnsi="Calibri" w:cs="Calibri"/>
                <w:i/>
                <w:sz w:val="22"/>
                <w:szCs w:val="22"/>
              </w:rPr>
              <w:t xml:space="preserve">Women in Conservation &amp; Management: </w:t>
            </w:r>
          </w:p>
          <w:p w14:paraId="038E11C9" w14:textId="77777777" w:rsidR="00F901BA" w:rsidRPr="009E3CDF" w:rsidRDefault="00F901BA" w:rsidP="00F901BA">
            <w:pPr>
              <w:numPr>
                <w:ilvl w:val="0"/>
                <w:numId w:val="21"/>
              </w:numPr>
              <w:rPr>
                <w:rFonts w:ascii="Calibri" w:hAnsi="Calibri" w:cs="Calibri"/>
                <w:i/>
                <w:sz w:val="22"/>
                <w:szCs w:val="22"/>
              </w:rPr>
            </w:pPr>
            <w:r w:rsidRPr="009E3CDF">
              <w:rPr>
                <w:rFonts w:ascii="Calibri" w:hAnsi="Calibri" w:cs="Calibri"/>
                <w:i/>
                <w:sz w:val="22"/>
                <w:szCs w:val="22"/>
              </w:rPr>
              <w:t>Mainstreaming Gender Equity in Conservation</w:t>
            </w:r>
          </w:p>
          <w:p w14:paraId="7C4D0ACE" w14:textId="77777777" w:rsidR="00F901BA" w:rsidRPr="009E3CDF" w:rsidRDefault="00F901BA" w:rsidP="00F901BA">
            <w:pPr>
              <w:numPr>
                <w:ilvl w:val="0"/>
                <w:numId w:val="21"/>
              </w:numPr>
              <w:rPr>
                <w:rFonts w:ascii="Calibri" w:hAnsi="Calibri" w:cs="Calibri"/>
                <w:i/>
                <w:sz w:val="22"/>
                <w:szCs w:val="22"/>
              </w:rPr>
            </w:pPr>
            <w:r w:rsidRPr="009E3CDF">
              <w:rPr>
                <w:rFonts w:ascii="Calibri" w:hAnsi="Calibri" w:cs="Calibri"/>
                <w:i/>
                <w:sz w:val="22"/>
                <w:szCs w:val="22"/>
              </w:rPr>
              <w:lastRenderedPageBreak/>
              <w:t>Supporting women in protected area management</w:t>
            </w:r>
          </w:p>
          <w:p w14:paraId="32A48948" w14:textId="77777777" w:rsidR="00F901BA" w:rsidRPr="009E3CDF" w:rsidRDefault="00F901BA" w:rsidP="00F901BA">
            <w:pPr>
              <w:rPr>
                <w:rFonts w:ascii="Calibri" w:hAnsi="Calibri" w:cs="Calibri"/>
                <w:i/>
                <w:sz w:val="22"/>
                <w:szCs w:val="22"/>
              </w:rPr>
            </w:pPr>
          </w:p>
        </w:tc>
        <w:tc>
          <w:tcPr>
            <w:tcW w:w="2925" w:type="dxa"/>
            <w:shd w:val="clear" w:color="auto" w:fill="auto"/>
          </w:tcPr>
          <w:p w14:paraId="6D336027" w14:textId="77777777" w:rsidR="00F901BA" w:rsidRPr="009E3CDF" w:rsidRDefault="00F901BA" w:rsidP="00F901BA">
            <w:pPr>
              <w:rPr>
                <w:rFonts w:ascii="Calibri" w:hAnsi="Calibri" w:cs="Calibri"/>
                <w:sz w:val="22"/>
                <w:szCs w:val="22"/>
              </w:rPr>
            </w:pPr>
            <w:r w:rsidRPr="009E3CDF">
              <w:rPr>
                <w:rFonts w:ascii="Calibri" w:hAnsi="Calibri" w:cs="Calibri"/>
                <w:i/>
                <w:sz w:val="22"/>
                <w:szCs w:val="22"/>
              </w:rPr>
              <w:lastRenderedPageBreak/>
              <w:t xml:space="preserve">Facilitator: </w:t>
            </w:r>
            <w:r w:rsidRPr="009E3CDF">
              <w:rPr>
                <w:rFonts w:ascii="Calibri" w:hAnsi="Calibri" w:cs="Calibri"/>
                <w:sz w:val="22"/>
                <w:szCs w:val="22"/>
              </w:rPr>
              <w:t xml:space="preserve"> Zola Sangga</w:t>
            </w:r>
          </w:p>
          <w:p w14:paraId="66FC9F91"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Presenter: Maxine Anjiga (Women’s Engagement Model)</w:t>
            </w:r>
          </w:p>
          <w:p w14:paraId="048270FF" w14:textId="77777777" w:rsidR="00F901BA" w:rsidRPr="0064603C" w:rsidRDefault="00F901BA" w:rsidP="00F901BA">
            <w:pPr>
              <w:rPr>
                <w:rFonts w:ascii="Calibri" w:hAnsi="Calibri" w:cs="Calibri"/>
                <w:i/>
                <w:sz w:val="22"/>
                <w:szCs w:val="22"/>
              </w:rPr>
            </w:pPr>
            <w:r w:rsidRPr="0064603C">
              <w:rPr>
                <w:rFonts w:ascii="Calibri" w:hAnsi="Calibri" w:cs="Calibri"/>
                <w:i/>
                <w:sz w:val="22"/>
                <w:szCs w:val="22"/>
              </w:rPr>
              <w:t>Panelists:</w:t>
            </w:r>
          </w:p>
          <w:p w14:paraId="1B3588A8" w14:textId="77777777" w:rsidR="00F901BA" w:rsidRDefault="00F901BA" w:rsidP="00F901BA">
            <w:pPr>
              <w:pStyle w:val="ListParagraph"/>
              <w:numPr>
                <w:ilvl w:val="0"/>
                <w:numId w:val="25"/>
              </w:numPr>
              <w:ind w:left="286" w:hanging="270"/>
              <w:rPr>
                <w:rFonts w:ascii="Calibri" w:hAnsi="Calibri" w:cs="Calibri"/>
                <w:sz w:val="22"/>
                <w:szCs w:val="22"/>
              </w:rPr>
            </w:pPr>
            <w:r>
              <w:rPr>
                <w:rFonts w:ascii="Calibri" w:hAnsi="Calibri" w:cs="Calibri"/>
                <w:sz w:val="22"/>
                <w:szCs w:val="22"/>
              </w:rPr>
              <w:lastRenderedPageBreak/>
              <w:t>Maxine Anjiga</w:t>
            </w:r>
          </w:p>
          <w:p w14:paraId="6FC85A56" w14:textId="77777777" w:rsidR="00F901BA" w:rsidRDefault="00F901BA" w:rsidP="00F901BA">
            <w:pPr>
              <w:pStyle w:val="ListParagraph"/>
              <w:numPr>
                <w:ilvl w:val="0"/>
                <w:numId w:val="25"/>
              </w:numPr>
              <w:ind w:left="286" w:hanging="270"/>
              <w:rPr>
                <w:rFonts w:ascii="Calibri" w:hAnsi="Calibri" w:cs="Calibri"/>
                <w:sz w:val="22"/>
                <w:szCs w:val="22"/>
              </w:rPr>
            </w:pPr>
            <w:r w:rsidRPr="0064603C">
              <w:rPr>
                <w:rFonts w:ascii="Calibri" w:hAnsi="Calibri" w:cs="Calibri"/>
                <w:sz w:val="22"/>
                <w:szCs w:val="22"/>
              </w:rPr>
              <w:t xml:space="preserve">Naomi Longa (Sea Women of Melanesia) </w:t>
            </w:r>
          </w:p>
          <w:p w14:paraId="743E961E" w14:textId="4511DE0F" w:rsidR="00F901BA" w:rsidRDefault="00F901BA" w:rsidP="00F901BA">
            <w:pPr>
              <w:pStyle w:val="ListParagraph"/>
              <w:numPr>
                <w:ilvl w:val="0"/>
                <w:numId w:val="25"/>
              </w:numPr>
              <w:ind w:left="286" w:hanging="270"/>
              <w:rPr>
                <w:rFonts w:ascii="Calibri" w:hAnsi="Calibri" w:cs="Calibri"/>
                <w:sz w:val="22"/>
                <w:szCs w:val="22"/>
              </w:rPr>
            </w:pPr>
            <w:r>
              <w:rPr>
                <w:rFonts w:ascii="Calibri" w:hAnsi="Calibri" w:cs="Calibri"/>
                <w:sz w:val="22"/>
                <w:szCs w:val="22"/>
              </w:rPr>
              <w:t xml:space="preserve">Chelsea </w:t>
            </w:r>
            <w:proofErr w:type="spellStart"/>
            <w:r>
              <w:rPr>
                <w:rFonts w:ascii="Calibri" w:hAnsi="Calibri" w:cs="Calibri"/>
                <w:sz w:val="22"/>
                <w:szCs w:val="22"/>
              </w:rPr>
              <w:t>Magini</w:t>
            </w:r>
            <w:proofErr w:type="spellEnd"/>
            <w:r>
              <w:rPr>
                <w:rFonts w:ascii="Calibri" w:hAnsi="Calibri" w:cs="Calibri"/>
                <w:sz w:val="22"/>
                <w:szCs w:val="22"/>
              </w:rPr>
              <w:t xml:space="preserve"> (</w:t>
            </w:r>
            <w:r w:rsidR="00A838FB">
              <w:rPr>
                <w:rFonts w:ascii="Calibri" w:hAnsi="Calibri" w:cs="Calibri"/>
                <w:sz w:val="22"/>
                <w:szCs w:val="22"/>
              </w:rPr>
              <w:t xml:space="preserve">USAID </w:t>
            </w:r>
            <w:proofErr w:type="spellStart"/>
            <w:r w:rsidR="00A838FB">
              <w:rPr>
                <w:rFonts w:ascii="Calibri" w:hAnsi="Calibri" w:cs="Calibri"/>
                <w:sz w:val="22"/>
                <w:szCs w:val="22"/>
              </w:rPr>
              <w:t>Lukautim</w:t>
            </w:r>
            <w:proofErr w:type="spellEnd"/>
            <w:r w:rsidRPr="0064603C">
              <w:rPr>
                <w:rFonts w:ascii="Calibri" w:hAnsi="Calibri" w:cs="Calibri"/>
                <w:sz w:val="22"/>
                <w:szCs w:val="22"/>
              </w:rPr>
              <w:t xml:space="preserve"> </w:t>
            </w:r>
            <w:proofErr w:type="spellStart"/>
            <w:r w:rsidRPr="0064603C">
              <w:rPr>
                <w:rFonts w:ascii="Calibri" w:hAnsi="Calibri" w:cs="Calibri"/>
                <w:sz w:val="22"/>
                <w:szCs w:val="22"/>
              </w:rPr>
              <w:t>Graun</w:t>
            </w:r>
            <w:proofErr w:type="spellEnd"/>
            <w:r w:rsidRPr="0064603C">
              <w:rPr>
                <w:rFonts w:ascii="Calibri" w:hAnsi="Calibri" w:cs="Calibri"/>
                <w:sz w:val="22"/>
                <w:szCs w:val="22"/>
              </w:rPr>
              <w:t xml:space="preserve"> Project</w:t>
            </w:r>
            <w:r>
              <w:rPr>
                <w:rFonts w:ascii="Calibri" w:hAnsi="Calibri" w:cs="Calibri"/>
                <w:sz w:val="22"/>
                <w:szCs w:val="22"/>
              </w:rPr>
              <w:t>)</w:t>
            </w:r>
          </w:p>
          <w:p w14:paraId="2011E6ED" w14:textId="77777777" w:rsidR="00F901BA" w:rsidRPr="0064603C" w:rsidRDefault="00F901BA" w:rsidP="00F901BA">
            <w:pPr>
              <w:pStyle w:val="ListParagraph"/>
              <w:numPr>
                <w:ilvl w:val="0"/>
                <w:numId w:val="25"/>
              </w:numPr>
              <w:ind w:left="286" w:hanging="270"/>
              <w:rPr>
                <w:rFonts w:ascii="Calibri" w:hAnsi="Calibri" w:cs="Calibri"/>
                <w:sz w:val="22"/>
                <w:szCs w:val="22"/>
              </w:rPr>
            </w:pPr>
            <w:r w:rsidRPr="0064603C">
              <w:rPr>
                <w:rFonts w:ascii="Calibri" w:hAnsi="Calibri" w:cs="Calibri"/>
                <w:sz w:val="22"/>
                <w:szCs w:val="22"/>
              </w:rPr>
              <w:t xml:space="preserve"> Ruth Konia (TNC,</w:t>
            </w:r>
          </w:p>
          <w:p w14:paraId="69D4C678" w14:textId="77777777" w:rsidR="00F901BA" w:rsidRPr="009E3CDF" w:rsidRDefault="00F901BA" w:rsidP="00F901BA">
            <w:pPr>
              <w:rPr>
                <w:rFonts w:ascii="Calibri" w:hAnsi="Calibri" w:cs="Calibri"/>
                <w:i/>
                <w:sz w:val="22"/>
                <w:szCs w:val="22"/>
              </w:rPr>
            </w:pPr>
            <w:r w:rsidRPr="009E3CDF">
              <w:rPr>
                <w:rFonts w:ascii="Calibri" w:hAnsi="Calibri" w:cs="Calibri"/>
                <w:sz w:val="22"/>
                <w:szCs w:val="22"/>
              </w:rPr>
              <w:t>Mangrove Meri)</w:t>
            </w:r>
          </w:p>
          <w:p w14:paraId="22CEE886" w14:textId="77777777" w:rsidR="00F901BA" w:rsidRPr="009E3CDF" w:rsidRDefault="00F901BA" w:rsidP="00F901BA">
            <w:pPr>
              <w:rPr>
                <w:rFonts w:ascii="Calibri" w:hAnsi="Calibri" w:cs="Calibri"/>
                <w:i/>
                <w:sz w:val="22"/>
                <w:szCs w:val="22"/>
              </w:rPr>
            </w:pPr>
          </w:p>
        </w:tc>
        <w:tc>
          <w:tcPr>
            <w:tcW w:w="2418" w:type="dxa"/>
            <w:shd w:val="clear" w:color="auto" w:fill="auto"/>
          </w:tcPr>
          <w:p w14:paraId="76BB2AFA"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lastRenderedPageBreak/>
              <w:t>How re we meeting the challenges faced by women involved in conservation or PA decision-making.</w:t>
            </w:r>
          </w:p>
          <w:p w14:paraId="056CB1E9"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lastRenderedPageBreak/>
              <w:t>Importance of improving representation in both actions and decision-making.</w:t>
            </w:r>
          </w:p>
        </w:tc>
      </w:tr>
      <w:tr w:rsidR="00F901BA" w:rsidRPr="009E3CDF" w14:paraId="4530AB28" w14:textId="77777777" w:rsidTr="000E7E55">
        <w:tc>
          <w:tcPr>
            <w:tcW w:w="1271" w:type="dxa"/>
            <w:shd w:val="clear" w:color="auto" w:fill="8DB3E2"/>
          </w:tcPr>
          <w:p w14:paraId="1A23F4F9"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lastRenderedPageBreak/>
              <w:t>4.45-5.00</w:t>
            </w:r>
          </w:p>
        </w:tc>
        <w:tc>
          <w:tcPr>
            <w:tcW w:w="2835" w:type="dxa"/>
            <w:shd w:val="clear" w:color="auto" w:fill="8DB3E2"/>
          </w:tcPr>
          <w:p w14:paraId="7079C57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Summary of key points and closure of day</w:t>
            </w:r>
          </w:p>
        </w:tc>
        <w:tc>
          <w:tcPr>
            <w:tcW w:w="2925" w:type="dxa"/>
            <w:shd w:val="clear" w:color="auto" w:fill="8DB3E2"/>
          </w:tcPr>
          <w:p w14:paraId="0A98DA8C"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Facilitator</w:t>
            </w:r>
            <w:r>
              <w:rPr>
                <w:rFonts w:ascii="Calibri" w:hAnsi="Calibri" w:cs="Calibri"/>
                <w:i/>
                <w:sz w:val="22"/>
                <w:szCs w:val="22"/>
              </w:rPr>
              <w:t xml:space="preserve"> – Kay Kalim, CEPA SEP Director</w:t>
            </w:r>
          </w:p>
        </w:tc>
        <w:tc>
          <w:tcPr>
            <w:tcW w:w="2418" w:type="dxa"/>
            <w:shd w:val="clear" w:color="auto" w:fill="8DB3E2"/>
          </w:tcPr>
          <w:p w14:paraId="2504D373" w14:textId="77777777" w:rsidR="00F901BA" w:rsidRPr="009E3CDF" w:rsidRDefault="00F901BA" w:rsidP="00F901BA">
            <w:pPr>
              <w:rPr>
                <w:rFonts w:ascii="Calibri" w:hAnsi="Calibri" w:cs="Calibri"/>
                <w:sz w:val="22"/>
                <w:szCs w:val="22"/>
              </w:rPr>
            </w:pPr>
          </w:p>
        </w:tc>
      </w:tr>
    </w:tbl>
    <w:p w14:paraId="77230933" w14:textId="77777777" w:rsidR="00F901BA" w:rsidRPr="009E3CDF" w:rsidRDefault="00F901BA" w:rsidP="00F901BA">
      <w:pPr>
        <w:rPr>
          <w:rFonts w:ascii="Calibri" w:hAnsi="Calibri" w:cs="Calibri"/>
          <w:sz w:val="22"/>
          <w:szCs w:val="22"/>
        </w:rPr>
      </w:pPr>
    </w:p>
    <w:p w14:paraId="1624EA68" w14:textId="77777777" w:rsidR="00F901BA" w:rsidRPr="003D2B9F" w:rsidRDefault="00F901BA" w:rsidP="00F901BA">
      <w:pPr>
        <w:rPr>
          <w:rFonts w:ascii="Calibri" w:hAnsi="Calibri" w:cs="Calibri"/>
          <w:b/>
          <w:sz w:val="22"/>
          <w:szCs w:val="22"/>
        </w:rPr>
      </w:pPr>
      <w:bookmarkStart w:id="3" w:name="_Hlk70865398"/>
      <w:r w:rsidRPr="003D2B9F">
        <w:rPr>
          <w:rFonts w:ascii="Calibri" w:hAnsi="Calibri" w:cs="Calibri"/>
          <w:b/>
          <w:color w:val="0000CC"/>
          <w:sz w:val="22"/>
          <w:szCs w:val="22"/>
        </w:rPr>
        <w:t>Day 2 – Thursday 03</w:t>
      </w:r>
      <w:r w:rsidRPr="003D2B9F">
        <w:rPr>
          <w:rFonts w:ascii="Calibri" w:hAnsi="Calibri" w:cs="Calibri"/>
          <w:b/>
          <w:color w:val="0000CC"/>
          <w:sz w:val="22"/>
          <w:szCs w:val="22"/>
          <w:vertAlign w:val="superscript"/>
        </w:rPr>
        <w:t>rd</w:t>
      </w:r>
      <w:r w:rsidRPr="003D2B9F">
        <w:rPr>
          <w:rFonts w:ascii="Calibri" w:hAnsi="Calibri" w:cs="Calibri"/>
          <w:b/>
          <w:color w:val="0000CC"/>
          <w:sz w:val="22"/>
          <w:szCs w:val="22"/>
        </w:rPr>
        <w:t xml:space="preserve"> June 2021</w:t>
      </w:r>
    </w:p>
    <w:bookmarkEnd w:id="3"/>
    <w:p w14:paraId="21415B72" w14:textId="77777777" w:rsidR="00F901BA" w:rsidRPr="009E3CDF" w:rsidRDefault="00F901BA" w:rsidP="00F901BA">
      <w:pPr>
        <w:rPr>
          <w:rFonts w:ascii="Calibri" w:hAnsi="Calibri" w:cs="Calibri"/>
          <w:sz w:val="22"/>
          <w:szCs w:val="22"/>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003"/>
        <w:gridCol w:w="2810"/>
        <w:gridCol w:w="2419"/>
      </w:tblGrid>
      <w:tr w:rsidR="00F901BA" w:rsidRPr="009E3CDF" w14:paraId="19378CE6" w14:textId="77777777" w:rsidTr="00F901BA">
        <w:tc>
          <w:tcPr>
            <w:tcW w:w="1217" w:type="dxa"/>
            <w:shd w:val="clear" w:color="auto" w:fill="D9D9D9"/>
          </w:tcPr>
          <w:p w14:paraId="635DD8B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Time</w:t>
            </w:r>
          </w:p>
        </w:tc>
        <w:tc>
          <w:tcPr>
            <w:tcW w:w="3003" w:type="dxa"/>
            <w:shd w:val="clear" w:color="auto" w:fill="D9D9D9"/>
          </w:tcPr>
          <w:p w14:paraId="224FB61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Item</w:t>
            </w:r>
          </w:p>
        </w:tc>
        <w:tc>
          <w:tcPr>
            <w:tcW w:w="2810" w:type="dxa"/>
            <w:shd w:val="clear" w:color="auto" w:fill="D9D9D9"/>
          </w:tcPr>
          <w:p w14:paraId="6708EFAF"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Responsibility</w:t>
            </w:r>
          </w:p>
        </w:tc>
        <w:tc>
          <w:tcPr>
            <w:tcW w:w="2419" w:type="dxa"/>
            <w:shd w:val="clear" w:color="auto" w:fill="D9D9D9"/>
          </w:tcPr>
          <w:p w14:paraId="5CE00548"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Comments</w:t>
            </w:r>
          </w:p>
        </w:tc>
      </w:tr>
      <w:tr w:rsidR="00F901BA" w:rsidRPr="009E3CDF" w14:paraId="6ED06087" w14:textId="77777777" w:rsidTr="00F901BA">
        <w:tc>
          <w:tcPr>
            <w:tcW w:w="1217" w:type="dxa"/>
            <w:shd w:val="clear" w:color="auto" w:fill="auto"/>
          </w:tcPr>
          <w:p w14:paraId="0325230F"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8.30</w:t>
            </w:r>
          </w:p>
        </w:tc>
        <w:tc>
          <w:tcPr>
            <w:tcW w:w="3003" w:type="dxa"/>
            <w:shd w:val="clear" w:color="auto" w:fill="auto"/>
          </w:tcPr>
          <w:p w14:paraId="42BE9F3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Registration</w:t>
            </w:r>
          </w:p>
        </w:tc>
        <w:tc>
          <w:tcPr>
            <w:tcW w:w="2810" w:type="dxa"/>
            <w:shd w:val="clear" w:color="auto" w:fill="auto"/>
          </w:tcPr>
          <w:p w14:paraId="25EEAD4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CEPA staff, UNDP and consultants</w:t>
            </w:r>
          </w:p>
        </w:tc>
        <w:tc>
          <w:tcPr>
            <w:tcW w:w="2419" w:type="dxa"/>
            <w:shd w:val="clear" w:color="auto" w:fill="auto"/>
          </w:tcPr>
          <w:p w14:paraId="5079E198" w14:textId="77777777" w:rsidR="00F901BA" w:rsidRPr="009E3CDF" w:rsidRDefault="00F901BA" w:rsidP="00F901BA">
            <w:pPr>
              <w:rPr>
                <w:rFonts w:ascii="Calibri" w:hAnsi="Calibri" w:cs="Calibri"/>
                <w:sz w:val="22"/>
                <w:szCs w:val="22"/>
              </w:rPr>
            </w:pPr>
          </w:p>
        </w:tc>
      </w:tr>
      <w:tr w:rsidR="00F901BA" w:rsidRPr="009E3CDF" w14:paraId="0F02FD16" w14:textId="77777777" w:rsidTr="00F901BA">
        <w:tc>
          <w:tcPr>
            <w:tcW w:w="1217" w:type="dxa"/>
            <w:shd w:val="clear" w:color="auto" w:fill="auto"/>
          </w:tcPr>
          <w:p w14:paraId="4B1412DA"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9.00</w:t>
            </w:r>
          </w:p>
        </w:tc>
        <w:tc>
          <w:tcPr>
            <w:tcW w:w="3003" w:type="dxa"/>
            <w:shd w:val="clear" w:color="auto" w:fill="auto"/>
          </w:tcPr>
          <w:p w14:paraId="5C24201E"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Reflections on previous day</w:t>
            </w:r>
          </w:p>
        </w:tc>
        <w:tc>
          <w:tcPr>
            <w:tcW w:w="2810" w:type="dxa"/>
            <w:shd w:val="clear" w:color="auto" w:fill="auto"/>
          </w:tcPr>
          <w:p w14:paraId="70F1007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Facilitator</w:t>
            </w:r>
            <w:r>
              <w:rPr>
                <w:rFonts w:ascii="Calibri" w:hAnsi="Calibri" w:cs="Calibri"/>
                <w:sz w:val="22"/>
                <w:szCs w:val="22"/>
              </w:rPr>
              <w:t xml:space="preserve"> - Volunteer</w:t>
            </w:r>
          </w:p>
        </w:tc>
        <w:tc>
          <w:tcPr>
            <w:tcW w:w="2419" w:type="dxa"/>
            <w:shd w:val="clear" w:color="auto" w:fill="auto"/>
          </w:tcPr>
          <w:p w14:paraId="68AB4F02" w14:textId="77777777" w:rsidR="00F901BA" w:rsidRPr="009E3CDF" w:rsidRDefault="00F901BA" w:rsidP="00F901BA">
            <w:pPr>
              <w:rPr>
                <w:rFonts w:ascii="Calibri" w:hAnsi="Calibri" w:cs="Calibri"/>
                <w:sz w:val="22"/>
                <w:szCs w:val="22"/>
              </w:rPr>
            </w:pPr>
          </w:p>
        </w:tc>
      </w:tr>
      <w:tr w:rsidR="00F901BA" w:rsidRPr="009E3CDF" w14:paraId="10407CE6" w14:textId="77777777" w:rsidTr="00F901BA">
        <w:tc>
          <w:tcPr>
            <w:tcW w:w="9449" w:type="dxa"/>
            <w:gridSpan w:val="4"/>
            <w:shd w:val="clear" w:color="auto" w:fill="8DB3E2"/>
          </w:tcPr>
          <w:p w14:paraId="00B3E40D" w14:textId="77777777" w:rsidR="00F901BA" w:rsidRPr="009E3CDF" w:rsidRDefault="00F901BA" w:rsidP="00F901BA">
            <w:pPr>
              <w:rPr>
                <w:rFonts w:ascii="Calibri" w:hAnsi="Calibri" w:cs="Calibri"/>
                <w:sz w:val="22"/>
                <w:szCs w:val="22"/>
              </w:rPr>
            </w:pPr>
            <w:r w:rsidRPr="009E3CDF">
              <w:rPr>
                <w:rFonts w:ascii="Calibri" w:hAnsi="Calibri" w:cs="Calibri"/>
                <w:b/>
                <w:bCs/>
                <w:i/>
                <w:iCs/>
                <w:sz w:val="22"/>
                <w:szCs w:val="22"/>
              </w:rPr>
              <w:t>Dialogue Sessions:</w:t>
            </w:r>
            <w:r w:rsidRPr="009E3CDF">
              <w:rPr>
                <w:rFonts w:ascii="Calibri" w:hAnsi="Calibri" w:cs="Calibri"/>
                <w:sz w:val="22"/>
                <w:szCs w:val="22"/>
              </w:rPr>
              <w:t xml:space="preserve"> Priorities under the pillars</w:t>
            </w:r>
          </w:p>
        </w:tc>
      </w:tr>
      <w:tr w:rsidR="00F901BA" w:rsidRPr="009E3CDF" w14:paraId="3EAF9F1B" w14:textId="77777777" w:rsidTr="00F901BA">
        <w:tc>
          <w:tcPr>
            <w:tcW w:w="1217" w:type="dxa"/>
            <w:shd w:val="clear" w:color="auto" w:fill="auto"/>
          </w:tcPr>
          <w:p w14:paraId="1504438C"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9.15-10.30</w:t>
            </w:r>
          </w:p>
        </w:tc>
        <w:tc>
          <w:tcPr>
            <w:tcW w:w="3003" w:type="dxa"/>
            <w:shd w:val="clear" w:color="auto" w:fill="auto"/>
          </w:tcPr>
          <w:p w14:paraId="5FA0157B"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Pillar 3: Effective and adaptive biodiversity management</w:t>
            </w:r>
          </w:p>
          <w:p w14:paraId="1B64FA0C" w14:textId="77777777" w:rsidR="00F901BA" w:rsidRPr="009E3CDF" w:rsidRDefault="00F901BA" w:rsidP="00F901BA">
            <w:pPr>
              <w:numPr>
                <w:ilvl w:val="0"/>
                <w:numId w:val="22"/>
              </w:numPr>
              <w:ind w:left="360"/>
              <w:rPr>
                <w:rFonts w:ascii="Calibri" w:hAnsi="Calibri" w:cs="Calibri"/>
                <w:i/>
                <w:iCs/>
                <w:sz w:val="22"/>
                <w:szCs w:val="22"/>
              </w:rPr>
            </w:pPr>
            <w:r w:rsidRPr="009E3CDF">
              <w:rPr>
                <w:rFonts w:ascii="Calibri" w:hAnsi="Calibri" w:cs="Calibri"/>
                <w:i/>
                <w:iCs/>
                <w:sz w:val="22"/>
                <w:szCs w:val="22"/>
              </w:rPr>
              <w:t>Developing a capable workforce</w:t>
            </w:r>
          </w:p>
          <w:p w14:paraId="0BD95ECD" w14:textId="77777777" w:rsidR="00F901BA" w:rsidRPr="009E3CDF" w:rsidRDefault="00F901BA" w:rsidP="00F901BA">
            <w:pPr>
              <w:numPr>
                <w:ilvl w:val="0"/>
                <w:numId w:val="22"/>
              </w:numPr>
              <w:ind w:left="360"/>
              <w:rPr>
                <w:rFonts w:ascii="Calibri" w:hAnsi="Calibri" w:cs="Calibri"/>
                <w:i/>
                <w:iCs/>
                <w:sz w:val="22"/>
                <w:szCs w:val="22"/>
              </w:rPr>
            </w:pPr>
            <w:r w:rsidRPr="009E3CDF">
              <w:rPr>
                <w:rFonts w:ascii="Calibri" w:hAnsi="Calibri" w:cs="Calibri"/>
                <w:i/>
                <w:iCs/>
                <w:sz w:val="22"/>
                <w:szCs w:val="22"/>
              </w:rPr>
              <w:t>Management planning, evaluation and biodiversity conservation</w:t>
            </w:r>
          </w:p>
          <w:p w14:paraId="2D169A0B" w14:textId="77777777" w:rsidR="00F901BA" w:rsidRPr="009E3CDF" w:rsidRDefault="00F901BA" w:rsidP="00F901BA">
            <w:pPr>
              <w:rPr>
                <w:rFonts w:ascii="Calibri" w:hAnsi="Calibri" w:cs="Calibri"/>
                <w:i/>
                <w:iCs/>
                <w:sz w:val="22"/>
                <w:szCs w:val="22"/>
              </w:rPr>
            </w:pPr>
          </w:p>
          <w:p w14:paraId="57205AFB" w14:textId="77777777" w:rsidR="00F901BA" w:rsidRPr="009E3CDF" w:rsidRDefault="00F901BA" w:rsidP="00F901BA">
            <w:pPr>
              <w:rPr>
                <w:rFonts w:ascii="Calibri" w:hAnsi="Calibri" w:cs="Calibri"/>
                <w:sz w:val="22"/>
                <w:szCs w:val="22"/>
              </w:rPr>
            </w:pPr>
          </w:p>
        </w:tc>
        <w:tc>
          <w:tcPr>
            <w:tcW w:w="2810" w:type="dxa"/>
            <w:shd w:val="clear" w:color="auto" w:fill="auto"/>
          </w:tcPr>
          <w:p w14:paraId="0F4F37DD"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 xml:space="preserve">Facilitator: </w:t>
            </w:r>
            <w:r w:rsidRPr="00876CB3">
              <w:rPr>
                <w:rFonts w:ascii="Calibri" w:hAnsi="Calibri" w:cs="Calibri"/>
                <w:sz w:val="22"/>
                <w:szCs w:val="22"/>
              </w:rPr>
              <w:t>Malcom Keako</w:t>
            </w:r>
          </w:p>
          <w:p w14:paraId="6D1EC33E" w14:textId="77777777" w:rsidR="00F901BA" w:rsidRPr="009E3CDF" w:rsidRDefault="00F901BA" w:rsidP="00F901BA">
            <w:pPr>
              <w:rPr>
                <w:rFonts w:ascii="Calibri" w:hAnsi="Calibri" w:cs="Calibri"/>
                <w:iCs/>
                <w:sz w:val="22"/>
                <w:szCs w:val="22"/>
              </w:rPr>
            </w:pPr>
            <w:r w:rsidRPr="00876CB3">
              <w:rPr>
                <w:rFonts w:ascii="Calibri" w:hAnsi="Calibri" w:cs="Calibri"/>
                <w:i/>
                <w:iCs/>
                <w:sz w:val="22"/>
                <w:szCs w:val="22"/>
              </w:rPr>
              <w:t>Presenter:</w:t>
            </w:r>
            <w:r w:rsidRPr="009E3CDF">
              <w:rPr>
                <w:rFonts w:ascii="Calibri" w:hAnsi="Calibri" w:cs="Calibri"/>
                <w:iCs/>
                <w:sz w:val="22"/>
                <w:szCs w:val="22"/>
              </w:rPr>
              <w:t xml:space="preserve"> </w:t>
            </w:r>
            <w:r>
              <w:rPr>
                <w:rFonts w:ascii="Calibri" w:hAnsi="Calibri" w:cs="Calibri"/>
                <w:iCs/>
                <w:sz w:val="22"/>
                <w:szCs w:val="22"/>
              </w:rPr>
              <w:t xml:space="preserve">Dr. </w:t>
            </w:r>
            <w:r w:rsidRPr="009E3CDF">
              <w:rPr>
                <w:rFonts w:ascii="Calibri" w:hAnsi="Calibri" w:cs="Calibri"/>
                <w:iCs/>
                <w:sz w:val="22"/>
                <w:szCs w:val="22"/>
              </w:rPr>
              <w:t>Francesca Dem (</w:t>
            </w:r>
            <w:r>
              <w:rPr>
                <w:rFonts w:ascii="Calibri" w:hAnsi="Calibri" w:cs="Calibri"/>
                <w:iCs/>
                <w:sz w:val="22"/>
                <w:szCs w:val="22"/>
              </w:rPr>
              <w:t>NGBRC</w:t>
            </w:r>
            <w:r w:rsidRPr="009E3CDF">
              <w:rPr>
                <w:rFonts w:ascii="Calibri" w:hAnsi="Calibri" w:cs="Calibri"/>
                <w:iCs/>
                <w:sz w:val="22"/>
                <w:szCs w:val="22"/>
              </w:rPr>
              <w:t>)</w:t>
            </w:r>
            <w:r>
              <w:rPr>
                <w:rFonts w:ascii="Calibri" w:hAnsi="Calibri" w:cs="Calibri"/>
                <w:iCs/>
                <w:sz w:val="22"/>
                <w:szCs w:val="22"/>
              </w:rPr>
              <w:t xml:space="preserve"> Effective &amp; Adaptive PA Management</w:t>
            </w:r>
            <w:r w:rsidRPr="009E3CDF">
              <w:rPr>
                <w:rFonts w:ascii="Calibri" w:hAnsi="Calibri" w:cs="Calibri"/>
                <w:iCs/>
                <w:sz w:val="22"/>
                <w:szCs w:val="22"/>
              </w:rPr>
              <w:t xml:space="preserve"> </w:t>
            </w:r>
          </w:p>
          <w:p w14:paraId="503516EF" w14:textId="77777777" w:rsidR="00F901BA" w:rsidRPr="00876CB3" w:rsidRDefault="00F901BA" w:rsidP="00F901BA">
            <w:pPr>
              <w:rPr>
                <w:rFonts w:ascii="Calibri" w:hAnsi="Calibri" w:cs="Calibri"/>
                <w:i/>
                <w:sz w:val="22"/>
                <w:szCs w:val="22"/>
              </w:rPr>
            </w:pPr>
            <w:r w:rsidRPr="00876CB3">
              <w:rPr>
                <w:rFonts w:ascii="Calibri" w:hAnsi="Calibri" w:cs="Calibri"/>
                <w:i/>
                <w:sz w:val="22"/>
                <w:szCs w:val="22"/>
              </w:rPr>
              <w:t>Panelists:</w:t>
            </w:r>
          </w:p>
          <w:p w14:paraId="1FBDC0F1" w14:textId="77777777" w:rsidR="00F901BA" w:rsidRDefault="00F901BA" w:rsidP="00F901BA">
            <w:pPr>
              <w:pStyle w:val="ListParagraph"/>
              <w:numPr>
                <w:ilvl w:val="0"/>
                <w:numId w:val="26"/>
              </w:numPr>
              <w:tabs>
                <w:tab w:val="left" w:pos="256"/>
              </w:tabs>
              <w:ind w:left="166" w:hanging="166"/>
              <w:rPr>
                <w:rFonts w:ascii="Calibri" w:hAnsi="Calibri" w:cs="Calibri"/>
                <w:sz w:val="22"/>
                <w:szCs w:val="22"/>
              </w:rPr>
            </w:pPr>
            <w:r w:rsidRPr="00876CB3">
              <w:rPr>
                <w:rFonts w:ascii="Calibri" w:hAnsi="Calibri" w:cs="Calibri"/>
                <w:sz w:val="22"/>
                <w:szCs w:val="22"/>
              </w:rPr>
              <w:t>Dr. Francesca Dem</w:t>
            </w:r>
          </w:p>
          <w:p w14:paraId="4D9FA987" w14:textId="460F986A" w:rsidR="00F901BA" w:rsidRDefault="00F901BA" w:rsidP="00F901BA">
            <w:pPr>
              <w:pStyle w:val="ListParagraph"/>
              <w:numPr>
                <w:ilvl w:val="0"/>
                <w:numId w:val="26"/>
              </w:numPr>
              <w:tabs>
                <w:tab w:val="left" w:pos="256"/>
              </w:tabs>
              <w:ind w:left="166" w:hanging="166"/>
              <w:rPr>
                <w:rFonts w:ascii="Calibri" w:hAnsi="Calibri" w:cs="Calibri"/>
                <w:sz w:val="22"/>
                <w:szCs w:val="22"/>
              </w:rPr>
            </w:pPr>
            <w:r>
              <w:rPr>
                <w:rFonts w:ascii="Calibri" w:hAnsi="Calibri" w:cs="Calibri"/>
                <w:sz w:val="22"/>
                <w:szCs w:val="22"/>
              </w:rPr>
              <w:t>Modi Ponti</w:t>
            </w:r>
            <w:r w:rsidR="00A838FB">
              <w:rPr>
                <w:rFonts w:ascii="Calibri" w:hAnsi="Calibri" w:cs="Calibri"/>
                <w:sz w:val="22"/>
                <w:szCs w:val="22"/>
              </w:rPr>
              <w:t>o</w:t>
            </w:r>
            <w:r>
              <w:rPr>
                <w:rFonts w:ascii="Calibri" w:hAnsi="Calibri" w:cs="Calibri"/>
                <w:sz w:val="22"/>
                <w:szCs w:val="22"/>
              </w:rPr>
              <w:t xml:space="preserve"> (YUS)</w:t>
            </w:r>
          </w:p>
          <w:p w14:paraId="013780EE" w14:textId="77777777" w:rsidR="00F901BA" w:rsidRDefault="00F901BA" w:rsidP="00F901BA">
            <w:pPr>
              <w:pStyle w:val="ListParagraph"/>
              <w:numPr>
                <w:ilvl w:val="0"/>
                <w:numId w:val="26"/>
              </w:numPr>
              <w:tabs>
                <w:tab w:val="left" w:pos="256"/>
              </w:tabs>
              <w:ind w:left="166" w:hanging="166"/>
              <w:rPr>
                <w:rFonts w:ascii="Calibri" w:hAnsi="Calibri" w:cs="Calibri"/>
                <w:sz w:val="22"/>
                <w:szCs w:val="22"/>
              </w:rPr>
            </w:pPr>
            <w:r>
              <w:rPr>
                <w:rFonts w:ascii="Calibri" w:hAnsi="Calibri" w:cs="Calibri"/>
                <w:sz w:val="22"/>
                <w:szCs w:val="22"/>
              </w:rPr>
              <w:t>Jim Thomas (TCA)</w:t>
            </w:r>
          </w:p>
          <w:p w14:paraId="4959D89E" w14:textId="77777777" w:rsidR="00F901BA" w:rsidRPr="00876CB3" w:rsidRDefault="00F901BA" w:rsidP="00F901BA">
            <w:pPr>
              <w:pStyle w:val="ListParagraph"/>
              <w:numPr>
                <w:ilvl w:val="0"/>
                <w:numId w:val="26"/>
              </w:numPr>
              <w:tabs>
                <w:tab w:val="left" w:pos="256"/>
              </w:tabs>
              <w:ind w:left="166" w:hanging="166"/>
              <w:rPr>
                <w:rFonts w:ascii="Calibri" w:hAnsi="Calibri" w:cs="Calibri"/>
                <w:sz w:val="22"/>
                <w:szCs w:val="22"/>
              </w:rPr>
            </w:pPr>
            <w:r w:rsidRPr="00876CB3">
              <w:rPr>
                <w:rFonts w:ascii="Calibri" w:hAnsi="Calibri" w:cs="Calibri"/>
                <w:sz w:val="22"/>
                <w:szCs w:val="22"/>
              </w:rPr>
              <w:t>James Sabi (CEPA)</w:t>
            </w:r>
          </w:p>
        </w:tc>
        <w:tc>
          <w:tcPr>
            <w:tcW w:w="2419" w:type="dxa"/>
            <w:shd w:val="clear" w:color="auto" w:fill="auto"/>
          </w:tcPr>
          <w:p w14:paraId="16D7FB0C"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How do we progress having a capable workforce in the field?</w:t>
            </w:r>
          </w:p>
          <w:p w14:paraId="76C6AB89"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Advances in Management planning and evaluation</w:t>
            </w:r>
          </w:p>
        </w:tc>
      </w:tr>
      <w:tr w:rsidR="00F901BA" w:rsidRPr="009E3CDF" w14:paraId="52B656BD" w14:textId="77777777" w:rsidTr="00F901BA">
        <w:tc>
          <w:tcPr>
            <w:tcW w:w="1217" w:type="dxa"/>
            <w:shd w:val="clear" w:color="auto" w:fill="auto"/>
          </w:tcPr>
          <w:p w14:paraId="72779DDB"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10.30-11</w:t>
            </w:r>
          </w:p>
        </w:tc>
        <w:tc>
          <w:tcPr>
            <w:tcW w:w="3003" w:type="dxa"/>
            <w:shd w:val="clear" w:color="auto" w:fill="auto"/>
          </w:tcPr>
          <w:p w14:paraId="71EFCC99"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Break</w:t>
            </w:r>
          </w:p>
        </w:tc>
        <w:tc>
          <w:tcPr>
            <w:tcW w:w="2810" w:type="dxa"/>
            <w:shd w:val="clear" w:color="auto" w:fill="auto"/>
          </w:tcPr>
          <w:p w14:paraId="1788F51B" w14:textId="77777777" w:rsidR="00F901BA" w:rsidRPr="009E3CDF" w:rsidRDefault="00F901BA" w:rsidP="00F901BA">
            <w:pPr>
              <w:rPr>
                <w:rFonts w:ascii="Calibri" w:hAnsi="Calibri" w:cs="Calibri"/>
                <w:sz w:val="22"/>
                <w:szCs w:val="22"/>
              </w:rPr>
            </w:pPr>
          </w:p>
        </w:tc>
        <w:tc>
          <w:tcPr>
            <w:tcW w:w="2419" w:type="dxa"/>
            <w:shd w:val="clear" w:color="auto" w:fill="auto"/>
          </w:tcPr>
          <w:p w14:paraId="7C2FD975" w14:textId="77777777" w:rsidR="00F901BA" w:rsidRPr="009E3CDF" w:rsidRDefault="00F901BA" w:rsidP="00F901BA">
            <w:pPr>
              <w:rPr>
                <w:rFonts w:ascii="Calibri" w:hAnsi="Calibri" w:cs="Calibri"/>
                <w:sz w:val="22"/>
                <w:szCs w:val="22"/>
              </w:rPr>
            </w:pPr>
          </w:p>
        </w:tc>
      </w:tr>
      <w:tr w:rsidR="00F901BA" w:rsidRPr="009E3CDF" w14:paraId="4CDA336D" w14:textId="77777777" w:rsidTr="00F901BA">
        <w:tc>
          <w:tcPr>
            <w:tcW w:w="1217" w:type="dxa"/>
            <w:shd w:val="clear" w:color="auto" w:fill="auto"/>
          </w:tcPr>
          <w:p w14:paraId="382A669B"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11-12</w:t>
            </w:r>
          </w:p>
        </w:tc>
        <w:tc>
          <w:tcPr>
            <w:tcW w:w="3003" w:type="dxa"/>
            <w:shd w:val="clear" w:color="auto" w:fill="auto"/>
          </w:tcPr>
          <w:p w14:paraId="4DAF08E5"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Pillar 4: Managing the PA Network</w:t>
            </w:r>
          </w:p>
          <w:p w14:paraId="4EF5290F" w14:textId="77777777" w:rsidR="00F901BA" w:rsidRPr="009E3CDF" w:rsidRDefault="00F901BA" w:rsidP="00F901BA">
            <w:pPr>
              <w:rPr>
                <w:rFonts w:ascii="Calibri" w:hAnsi="Calibri" w:cs="Calibri"/>
                <w:sz w:val="22"/>
                <w:szCs w:val="22"/>
              </w:rPr>
            </w:pPr>
            <w:r w:rsidRPr="009E3CDF">
              <w:rPr>
                <w:rFonts w:ascii="Calibri" w:hAnsi="Calibri" w:cs="Calibri"/>
                <w:i/>
                <w:sz w:val="22"/>
                <w:szCs w:val="22"/>
              </w:rPr>
              <w:t>Expanding the network, ensuring free prior and informed consent, and meeting the Aichi Targets</w:t>
            </w:r>
          </w:p>
        </w:tc>
        <w:tc>
          <w:tcPr>
            <w:tcW w:w="2810" w:type="dxa"/>
            <w:shd w:val="clear" w:color="auto" w:fill="auto"/>
          </w:tcPr>
          <w:p w14:paraId="2E35058F" w14:textId="77777777" w:rsidR="00F901BA" w:rsidRPr="009E3CDF" w:rsidRDefault="00F901BA" w:rsidP="00F901BA">
            <w:pPr>
              <w:rPr>
                <w:rFonts w:ascii="Calibri" w:hAnsi="Calibri" w:cs="Calibri"/>
                <w:iCs/>
                <w:sz w:val="22"/>
                <w:szCs w:val="22"/>
              </w:rPr>
            </w:pPr>
            <w:r w:rsidRPr="00876CB3">
              <w:rPr>
                <w:rFonts w:ascii="Calibri" w:hAnsi="Calibri" w:cs="Calibri"/>
                <w:i/>
                <w:iCs/>
                <w:sz w:val="22"/>
                <w:szCs w:val="22"/>
              </w:rPr>
              <w:t>Facilitator:</w:t>
            </w:r>
            <w:r w:rsidRPr="009E3CDF">
              <w:rPr>
                <w:rFonts w:ascii="Calibri" w:hAnsi="Calibri" w:cs="Calibri"/>
                <w:iCs/>
                <w:sz w:val="22"/>
                <w:szCs w:val="22"/>
              </w:rPr>
              <w:t xml:space="preserve"> </w:t>
            </w:r>
            <w:r>
              <w:rPr>
                <w:rFonts w:ascii="Calibri" w:hAnsi="Calibri" w:cs="Calibri"/>
                <w:iCs/>
                <w:sz w:val="22"/>
                <w:szCs w:val="22"/>
              </w:rPr>
              <w:t>Elton Kaitokai</w:t>
            </w:r>
          </w:p>
          <w:p w14:paraId="43230203" w14:textId="77777777" w:rsidR="00F901BA" w:rsidRPr="009E3CDF" w:rsidRDefault="00F901BA" w:rsidP="00F901BA">
            <w:pPr>
              <w:rPr>
                <w:rFonts w:ascii="Calibri" w:hAnsi="Calibri" w:cs="Calibri"/>
                <w:iCs/>
                <w:sz w:val="22"/>
                <w:szCs w:val="22"/>
              </w:rPr>
            </w:pPr>
            <w:r w:rsidRPr="00876CB3">
              <w:rPr>
                <w:rFonts w:ascii="Calibri" w:hAnsi="Calibri" w:cs="Calibri"/>
                <w:i/>
                <w:iCs/>
                <w:sz w:val="22"/>
                <w:szCs w:val="22"/>
              </w:rPr>
              <w:t>Presenter:</w:t>
            </w:r>
            <w:r w:rsidRPr="009E3CDF">
              <w:rPr>
                <w:rFonts w:ascii="Calibri" w:hAnsi="Calibri" w:cs="Calibri"/>
                <w:iCs/>
                <w:sz w:val="22"/>
                <w:szCs w:val="22"/>
              </w:rPr>
              <w:t xml:space="preserve"> James Sabi (land-sea conservation planning)</w:t>
            </w:r>
          </w:p>
          <w:p w14:paraId="3110F65F" w14:textId="77777777" w:rsidR="00F901BA" w:rsidRPr="00876CB3" w:rsidRDefault="00F901BA" w:rsidP="00F901BA">
            <w:pPr>
              <w:rPr>
                <w:rFonts w:ascii="Calibri" w:hAnsi="Calibri" w:cs="Calibri"/>
                <w:i/>
                <w:sz w:val="22"/>
                <w:szCs w:val="22"/>
              </w:rPr>
            </w:pPr>
            <w:r w:rsidRPr="00876CB3">
              <w:rPr>
                <w:rFonts w:ascii="Calibri" w:hAnsi="Calibri" w:cs="Calibri"/>
                <w:i/>
                <w:sz w:val="22"/>
                <w:szCs w:val="22"/>
              </w:rPr>
              <w:t>Panelists:</w:t>
            </w:r>
          </w:p>
          <w:p w14:paraId="72C866B6" w14:textId="63D9D6A8" w:rsidR="00F901BA" w:rsidRDefault="00F901BA" w:rsidP="00F901BA">
            <w:pPr>
              <w:pStyle w:val="ListParagraph"/>
              <w:numPr>
                <w:ilvl w:val="0"/>
                <w:numId w:val="27"/>
              </w:numPr>
              <w:ind w:left="256" w:hanging="256"/>
              <w:rPr>
                <w:rFonts w:ascii="Calibri" w:hAnsi="Calibri" w:cs="Calibri"/>
                <w:sz w:val="22"/>
                <w:szCs w:val="22"/>
              </w:rPr>
            </w:pPr>
            <w:bookmarkStart w:id="4" w:name="_Hlk70589267"/>
            <w:r>
              <w:rPr>
                <w:rFonts w:ascii="Calibri" w:hAnsi="Calibri" w:cs="Calibri"/>
                <w:sz w:val="22"/>
                <w:szCs w:val="22"/>
              </w:rPr>
              <w:t>James Sabi</w:t>
            </w:r>
            <w:r w:rsidR="00EB7341">
              <w:rPr>
                <w:rFonts w:ascii="Calibri" w:hAnsi="Calibri" w:cs="Calibri"/>
                <w:sz w:val="22"/>
                <w:szCs w:val="22"/>
              </w:rPr>
              <w:t xml:space="preserve"> (CEPA)</w:t>
            </w:r>
          </w:p>
          <w:p w14:paraId="0D1949E8" w14:textId="77777777" w:rsidR="00F901BA" w:rsidRDefault="00F901BA" w:rsidP="00F901BA">
            <w:pPr>
              <w:pStyle w:val="ListParagraph"/>
              <w:numPr>
                <w:ilvl w:val="0"/>
                <w:numId w:val="27"/>
              </w:numPr>
              <w:ind w:left="256" w:hanging="256"/>
              <w:rPr>
                <w:rFonts w:ascii="Calibri" w:hAnsi="Calibri" w:cs="Calibri"/>
                <w:sz w:val="22"/>
                <w:szCs w:val="22"/>
              </w:rPr>
            </w:pPr>
            <w:r w:rsidRPr="00876CB3">
              <w:rPr>
                <w:rFonts w:ascii="Calibri" w:hAnsi="Calibri" w:cs="Calibri"/>
                <w:sz w:val="22"/>
                <w:szCs w:val="22"/>
              </w:rPr>
              <w:t>Lester Seri (</w:t>
            </w:r>
            <w:r>
              <w:rPr>
                <w:rFonts w:ascii="Calibri" w:hAnsi="Calibri" w:cs="Calibri"/>
                <w:sz w:val="22"/>
                <w:szCs w:val="22"/>
              </w:rPr>
              <w:t>WCS</w:t>
            </w:r>
            <w:r w:rsidRPr="00876CB3">
              <w:rPr>
                <w:rFonts w:ascii="Calibri" w:hAnsi="Calibri" w:cs="Calibri"/>
                <w:sz w:val="22"/>
                <w:szCs w:val="22"/>
              </w:rPr>
              <w:t>)</w:t>
            </w:r>
          </w:p>
          <w:p w14:paraId="1E351171" w14:textId="77777777" w:rsidR="00F901BA" w:rsidRDefault="00F901BA" w:rsidP="00F901BA">
            <w:pPr>
              <w:pStyle w:val="ListParagraph"/>
              <w:numPr>
                <w:ilvl w:val="0"/>
                <w:numId w:val="27"/>
              </w:numPr>
              <w:ind w:left="256" w:hanging="256"/>
              <w:rPr>
                <w:rFonts w:ascii="Calibri" w:hAnsi="Calibri" w:cs="Calibri"/>
                <w:sz w:val="22"/>
                <w:szCs w:val="22"/>
              </w:rPr>
            </w:pPr>
            <w:r>
              <w:rPr>
                <w:rFonts w:ascii="Calibri" w:hAnsi="Calibri" w:cs="Calibri"/>
                <w:sz w:val="22"/>
                <w:szCs w:val="22"/>
              </w:rPr>
              <w:t>Alu Kaiye</w:t>
            </w:r>
            <w:r w:rsidRPr="00876CB3">
              <w:rPr>
                <w:rFonts w:ascii="Calibri" w:hAnsi="Calibri" w:cs="Calibri"/>
                <w:sz w:val="22"/>
                <w:szCs w:val="22"/>
              </w:rPr>
              <w:t xml:space="preserve"> (CEP</w:t>
            </w:r>
            <w:r>
              <w:rPr>
                <w:rFonts w:ascii="Calibri" w:hAnsi="Calibri" w:cs="Calibri"/>
                <w:sz w:val="22"/>
                <w:szCs w:val="22"/>
              </w:rPr>
              <w:t>A)</w:t>
            </w:r>
            <w:bookmarkEnd w:id="4"/>
          </w:p>
          <w:p w14:paraId="74EACC74" w14:textId="15A23A94" w:rsidR="00F901BA" w:rsidRPr="00876CB3" w:rsidRDefault="002F7B82" w:rsidP="00F901BA">
            <w:pPr>
              <w:pStyle w:val="ListParagraph"/>
              <w:numPr>
                <w:ilvl w:val="0"/>
                <w:numId w:val="27"/>
              </w:numPr>
              <w:ind w:left="256" w:hanging="256"/>
              <w:rPr>
                <w:rFonts w:ascii="Calibri" w:hAnsi="Calibri" w:cs="Calibri"/>
                <w:sz w:val="22"/>
                <w:szCs w:val="22"/>
              </w:rPr>
            </w:pPr>
            <w:r>
              <w:rPr>
                <w:rFonts w:ascii="Calibri" w:hAnsi="Calibri" w:cs="Calibri"/>
                <w:sz w:val="22"/>
                <w:szCs w:val="22"/>
              </w:rPr>
              <w:t>Oscar Pileng</w:t>
            </w:r>
            <w:r w:rsidR="00F901BA">
              <w:rPr>
                <w:rFonts w:ascii="Calibri" w:hAnsi="Calibri" w:cs="Calibri"/>
                <w:sz w:val="22"/>
                <w:szCs w:val="22"/>
              </w:rPr>
              <w:t xml:space="preserve"> (WWF)</w:t>
            </w:r>
          </w:p>
        </w:tc>
        <w:tc>
          <w:tcPr>
            <w:tcW w:w="2419" w:type="dxa"/>
            <w:shd w:val="clear" w:color="auto" w:fill="auto"/>
          </w:tcPr>
          <w:p w14:paraId="6EB26504" w14:textId="77777777" w:rsidR="00F901BA" w:rsidRPr="009E3CDF" w:rsidRDefault="00F901BA" w:rsidP="00F901BA">
            <w:pPr>
              <w:rPr>
                <w:rFonts w:ascii="Calibri" w:hAnsi="Calibri" w:cs="Calibri"/>
                <w:i/>
                <w:sz w:val="22"/>
                <w:szCs w:val="22"/>
              </w:rPr>
            </w:pPr>
            <w:r w:rsidRPr="009E3CDF">
              <w:rPr>
                <w:rFonts w:ascii="Calibri" w:hAnsi="Calibri" w:cs="Calibri"/>
                <w:iCs/>
                <w:sz w:val="22"/>
                <w:szCs w:val="22"/>
              </w:rPr>
              <w:t>How to we increase the rate of expanding the protected area network: what are the opportunities and roadblocks to progress?</w:t>
            </w:r>
          </w:p>
        </w:tc>
      </w:tr>
      <w:tr w:rsidR="00F901BA" w:rsidRPr="009E3CDF" w14:paraId="134244E9" w14:textId="77777777" w:rsidTr="00F901BA">
        <w:tc>
          <w:tcPr>
            <w:tcW w:w="1217" w:type="dxa"/>
            <w:shd w:val="clear" w:color="auto" w:fill="8DB3E2"/>
          </w:tcPr>
          <w:p w14:paraId="69F3C8DE" w14:textId="77777777" w:rsidR="00F901BA" w:rsidRPr="009E3CDF" w:rsidRDefault="00F901BA" w:rsidP="00F901BA">
            <w:pPr>
              <w:rPr>
                <w:rFonts w:ascii="Calibri" w:hAnsi="Calibri" w:cs="Calibri"/>
                <w:sz w:val="22"/>
                <w:szCs w:val="22"/>
              </w:rPr>
            </w:pPr>
          </w:p>
        </w:tc>
        <w:tc>
          <w:tcPr>
            <w:tcW w:w="3003" w:type="dxa"/>
            <w:shd w:val="clear" w:color="auto" w:fill="8DB3E2"/>
          </w:tcPr>
          <w:p w14:paraId="486DD88C" w14:textId="77777777" w:rsidR="00F901BA" w:rsidRPr="009E3CDF" w:rsidRDefault="00F901BA" w:rsidP="00F901BA">
            <w:pPr>
              <w:rPr>
                <w:rFonts w:ascii="Calibri" w:hAnsi="Calibri" w:cs="Calibri"/>
                <w:sz w:val="22"/>
                <w:szCs w:val="22"/>
              </w:rPr>
            </w:pPr>
          </w:p>
        </w:tc>
        <w:tc>
          <w:tcPr>
            <w:tcW w:w="2810" w:type="dxa"/>
            <w:shd w:val="clear" w:color="auto" w:fill="8DB3E2"/>
          </w:tcPr>
          <w:p w14:paraId="39193BEA" w14:textId="77777777" w:rsidR="00F901BA" w:rsidRPr="009E3CDF" w:rsidRDefault="00F901BA" w:rsidP="00F901BA">
            <w:pPr>
              <w:rPr>
                <w:rFonts w:ascii="Calibri" w:hAnsi="Calibri" w:cs="Calibri"/>
                <w:sz w:val="22"/>
                <w:szCs w:val="22"/>
              </w:rPr>
            </w:pPr>
          </w:p>
        </w:tc>
        <w:tc>
          <w:tcPr>
            <w:tcW w:w="2419" w:type="dxa"/>
            <w:shd w:val="clear" w:color="auto" w:fill="8DB3E2"/>
          </w:tcPr>
          <w:p w14:paraId="181C5DAC" w14:textId="77777777" w:rsidR="00F901BA" w:rsidRPr="009E3CDF" w:rsidRDefault="00F901BA" w:rsidP="00F901BA">
            <w:pPr>
              <w:rPr>
                <w:rFonts w:ascii="Calibri" w:hAnsi="Calibri" w:cs="Calibri"/>
                <w:sz w:val="22"/>
                <w:szCs w:val="22"/>
              </w:rPr>
            </w:pPr>
          </w:p>
        </w:tc>
      </w:tr>
      <w:tr w:rsidR="00F901BA" w:rsidRPr="009E3CDF" w14:paraId="151168A9" w14:textId="77777777" w:rsidTr="00F901BA">
        <w:tc>
          <w:tcPr>
            <w:tcW w:w="1217" w:type="dxa"/>
            <w:shd w:val="clear" w:color="auto" w:fill="auto"/>
          </w:tcPr>
          <w:p w14:paraId="705A65A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12-12.45</w:t>
            </w:r>
          </w:p>
        </w:tc>
        <w:tc>
          <w:tcPr>
            <w:tcW w:w="3003" w:type="dxa"/>
            <w:shd w:val="clear" w:color="auto" w:fill="auto"/>
          </w:tcPr>
          <w:p w14:paraId="56FB7F2E" w14:textId="77777777" w:rsidR="00F901BA" w:rsidRPr="009E3CDF" w:rsidRDefault="00F901BA" w:rsidP="00F901BA">
            <w:pPr>
              <w:rPr>
                <w:rFonts w:ascii="Calibri" w:hAnsi="Calibri" w:cs="Calibri"/>
                <w:i/>
                <w:sz w:val="22"/>
                <w:szCs w:val="22"/>
              </w:rPr>
            </w:pPr>
            <w:r w:rsidRPr="009E3CDF">
              <w:rPr>
                <w:rFonts w:ascii="Calibri" w:hAnsi="Calibri" w:cs="Calibri"/>
                <w:i/>
                <w:sz w:val="22"/>
                <w:szCs w:val="22"/>
              </w:rPr>
              <w:t>Pillar 5: Sustainable financing of protected area management</w:t>
            </w:r>
          </w:p>
          <w:p w14:paraId="094ADFC1" w14:textId="77777777" w:rsidR="00F901BA" w:rsidRPr="009E3CDF" w:rsidRDefault="00F901BA" w:rsidP="00F901BA">
            <w:pPr>
              <w:rPr>
                <w:rFonts w:ascii="Calibri" w:hAnsi="Calibri" w:cs="Calibri"/>
                <w:sz w:val="22"/>
                <w:szCs w:val="22"/>
              </w:rPr>
            </w:pPr>
            <w:bookmarkStart w:id="5" w:name="_Hlk70591434"/>
            <w:r w:rsidRPr="009E3CDF">
              <w:rPr>
                <w:rFonts w:ascii="Calibri" w:hAnsi="Calibri" w:cs="Calibri"/>
                <w:sz w:val="22"/>
                <w:szCs w:val="22"/>
              </w:rPr>
              <w:t>system level financing opportunities and how to leverage additional support from outside the conservation sector</w:t>
            </w:r>
          </w:p>
          <w:p w14:paraId="1876B30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Discussion on the cost of financing protected areas</w:t>
            </w:r>
          </w:p>
          <w:p w14:paraId="1CBDD035"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Progress on establishing a national fund to support biodiversity.</w:t>
            </w:r>
            <w:bookmarkEnd w:id="5"/>
          </w:p>
        </w:tc>
        <w:tc>
          <w:tcPr>
            <w:tcW w:w="2810" w:type="dxa"/>
            <w:shd w:val="clear" w:color="auto" w:fill="auto"/>
          </w:tcPr>
          <w:p w14:paraId="38E9467D" w14:textId="77777777" w:rsidR="00F901BA" w:rsidRPr="009E3CDF" w:rsidRDefault="00F901BA" w:rsidP="00F901BA">
            <w:pPr>
              <w:rPr>
                <w:rFonts w:ascii="Calibri" w:hAnsi="Calibri" w:cs="Calibri"/>
                <w:sz w:val="22"/>
                <w:szCs w:val="22"/>
              </w:rPr>
            </w:pPr>
            <w:r w:rsidRPr="009E3CDF">
              <w:rPr>
                <w:rFonts w:ascii="Calibri" w:hAnsi="Calibri" w:cs="Calibri"/>
                <w:i/>
                <w:sz w:val="22"/>
                <w:szCs w:val="22"/>
              </w:rPr>
              <w:t xml:space="preserve">Facilitator: </w:t>
            </w:r>
            <w:r w:rsidRPr="009E3CDF">
              <w:rPr>
                <w:rFonts w:ascii="Calibri" w:hAnsi="Calibri" w:cs="Calibri"/>
                <w:sz w:val="22"/>
                <w:szCs w:val="22"/>
              </w:rPr>
              <w:t>Ted Mamu</w:t>
            </w:r>
          </w:p>
          <w:p w14:paraId="6841FCF4" w14:textId="77777777" w:rsidR="00F901BA" w:rsidRPr="009E3CDF" w:rsidRDefault="00F901BA" w:rsidP="00F901BA">
            <w:pPr>
              <w:rPr>
                <w:rFonts w:ascii="Calibri" w:hAnsi="Calibri" w:cs="Calibri"/>
                <w:iCs/>
                <w:sz w:val="22"/>
                <w:szCs w:val="22"/>
              </w:rPr>
            </w:pPr>
            <w:r w:rsidRPr="00876CB3">
              <w:rPr>
                <w:rFonts w:ascii="Calibri" w:hAnsi="Calibri" w:cs="Calibri"/>
                <w:i/>
                <w:iCs/>
                <w:sz w:val="22"/>
                <w:szCs w:val="22"/>
              </w:rPr>
              <w:t>Presenter:</w:t>
            </w:r>
            <w:r w:rsidRPr="009E3CDF">
              <w:rPr>
                <w:rFonts w:ascii="Calibri" w:hAnsi="Calibri" w:cs="Calibri"/>
                <w:iCs/>
                <w:sz w:val="22"/>
                <w:szCs w:val="22"/>
              </w:rPr>
              <w:t xml:space="preserve"> Andrew Rylance (PA finance plan)</w:t>
            </w:r>
          </w:p>
          <w:p w14:paraId="46920AC9" w14:textId="77777777" w:rsidR="00F901BA" w:rsidRPr="00876CB3" w:rsidRDefault="00F901BA" w:rsidP="00F901BA">
            <w:pPr>
              <w:rPr>
                <w:rFonts w:ascii="Calibri" w:hAnsi="Calibri" w:cs="Calibri"/>
                <w:i/>
                <w:iCs/>
                <w:sz w:val="22"/>
                <w:szCs w:val="22"/>
              </w:rPr>
            </w:pPr>
            <w:r w:rsidRPr="00876CB3">
              <w:rPr>
                <w:rFonts w:ascii="Calibri" w:hAnsi="Calibri" w:cs="Calibri"/>
                <w:i/>
                <w:iCs/>
                <w:sz w:val="22"/>
                <w:szCs w:val="22"/>
              </w:rPr>
              <w:t>Panelists:</w:t>
            </w:r>
          </w:p>
          <w:p w14:paraId="6BB49B4E" w14:textId="77777777" w:rsidR="00F901BA" w:rsidRDefault="00F901BA" w:rsidP="00F901BA">
            <w:pPr>
              <w:pStyle w:val="ListParagraph"/>
              <w:numPr>
                <w:ilvl w:val="0"/>
                <w:numId w:val="28"/>
              </w:numPr>
              <w:tabs>
                <w:tab w:val="left" w:pos="256"/>
              </w:tabs>
              <w:ind w:left="166" w:hanging="166"/>
              <w:rPr>
                <w:rFonts w:ascii="Calibri" w:hAnsi="Calibri" w:cs="Calibri"/>
                <w:sz w:val="22"/>
                <w:szCs w:val="22"/>
              </w:rPr>
            </w:pPr>
            <w:bookmarkStart w:id="6" w:name="_Hlk70591346"/>
            <w:r>
              <w:rPr>
                <w:rFonts w:ascii="Calibri" w:hAnsi="Calibri" w:cs="Calibri"/>
                <w:sz w:val="22"/>
                <w:szCs w:val="22"/>
              </w:rPr>
              <w:t>Andrew Rylance</w:t>
            </w:r>
          </w:p>
          <w:p w14:paraId="0AB6FAD2" w14:textId="77777777" w:rsidR="00F901BA" w:rsidRDefault="00F901BA" w:rsidP="00F901BA">
            <w:pPr>
              <w:pStyle w:val="ListParagraph"/>
              <w:numPr>
                <w:ilvl w:val="0"/>
                <w:numId w:val="28"/>
              </w:numPr>
              <w:tabs>
                <w:tab w:val="left" w:pos="256"/>
              </w:tabs>
              <w:ind w:left="166" w:hanging="166"/>
              <w:rPr>
                <w:rFonts w:ascii="Calibri" w:hAnsi="Calibri" w:cs="Calibri"/>
                <w:sz w:val="22"/>
                <w:szCs w:val="22"/>
              </w:rPr>
            </w:pPr>
            <w:r w:rsidRPr="00876CB3">
              <w:rPr>
                <w:rFonts w:ascii="Calibri" w:hAnsi="Calibri" w:cs="Calibri"/>
                <w:sz w:val="22"/>
                <w:szCs w:val="22"/>
              </w:rPr>
              <w:t>Maurice Knight (USAID)</w:t>
            </w:r>
          </w:p>
          <w:p w14:paraId="28C10AF4" w14:textId="77777777" w:rsidR="00F901BA" w:rsidRDefault="00F901BA" w:rsidP="00F901BA">
            <w:pPr>
              <w:pStyle w:val="ListParagraph"/>
              <w:numPr>
                <w:ilvl w:val="0"/>
                <w:numId w:val="28"/>
              </w:numPr>
              <w:tabs>
                <w:tab w:val="left" w:pos="256"/>
              </w:tabs>
              <w:ind w:left="166" w:hanging="166"/>
              <w:rPr>
                <w:rFonts w:ascii="Calibri" w:hAnsi="Calibri" w:cs="Calibri"/>
                <w:sz w:val="22"/>
                <w:szCs w:val="22"/>
              </w:rPr>
            </w:pPr>
            <w:r w:rsidRPr="00876CB3">
              <w:rPr>
                <w:rFonts w:ascii="Calibri" w:hAnsi="Calibri" w:cs="Calibri"/>
                <w:sz w:val="22"/>
                <w:szCs w:val="22"/>
              </w:rPr>
              <w:t>Michelle McGeorge (Port Moresby Nature Park)</w:t>
            </w:r>
          </w:p>
          <w:bookmarkEnd w:id="6"/>
          <w:p w14:paraId="10CE031E" w14:textId="2DB34C0E" w:rsidR="00F901BA" w:rsidRPr="00876CB3" w:rsidRDefault="00F901BA" w:rsidP="00F901BA">
            <w:pPr>
              <w:pStyle w:val="ListParagraph"/>
              <w:numPr>
                <w:ilvl w:val="0"/>
                <w:numId w:val="28"/>
              </w:numPr>
              <w:tabs>
                <w:tab w:val="left" w:pos="256"/>
              </w:tabs>
              <w:ind w:left="166" w:hanging="166"/>
              <w:rPr>
                <w:rFonts w:ascii="Calibri" w:hAnsi="Calibri" w:cs="Calibri"/>
                <w:sz w:val="22"/>
                <w:szCs w:val="22"/>
              </w:rPr>
            </w:pPr>
            <w:r>
              <w:rPr>
                <w:rFonts w:ascii="Calibri" w:hAnsi="Calibri" w:cs="Calibri"/>
                <w:sz w:val="22"/>
                <w:szCs w:val="22"/>
              </w:rPr>
              <w:t>Tamalis Akus (</w:t>
            </w:r>
            <w:r w:rsidR="004D6EA4">
              <w:rPr>
                <w:rFonts w:ascii="Calibri" w:hAnsi="Calibri" w:cs="Calibri"/>
                <w:sz w:val="22"/>
                <w:szCs w:val="22"/>
              </w:rPr>
              <w:t xml:space="preserve">UNDP GEF </w:t>
            </w:r>
            <w:r>
              <w:rPr>
                <w:rFonts w:ascii="Calibri" w:hAnsi="Calibri" w:cs="Calibri"/>
                <w:sz w:val="22"/>
                <w:szCs w:val="22"/>
              </w:rPr>
              <w:t xml:space="preserve">Small Grants </w:t>
            </w:r>
            <w:r w:rsidR="004D6EA4">
              <w:rPr>
                <w:rFonts w:ascii="Calibri" w:hAnsi="Calibri" w:cs="Calibri"/>
                <w:sz w:val="22"/>
                <w:szCs w:val="22"/>
              </w:rPr>
              <w:t>Programme</w:t>
            </w:r>
            <w:r>
              <w:rPr>
                <w:rFonts w:ascii="Calibri" w:hAnsi="Calibri" w:cs="Calibri"/>
                <w:sz w:val="22"/>
                <w:szCs w:val="22"/>
              </w:rPr>
              <w:t>)</w:t>
            </w:r>
          </w:p>
        </w:tc>
        <w:tc>
          <w:tcPr>
            <w:tcW w:w="2419" w:type="dxa"/>
            <w:shd w:val="clear" w:color="auto" w:fill="auto"/>
          </w:tcPr>
          <w:p w14:paraId="4A5A4C85"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How do we harness more funding and direct it to actually making a difference to conservation in the field?</w:t>
            </w:r>
          </w:p>
          <w:p w14:paraId="0536741E" w14:textId="77777777" w:rsidR="00F901BA" w:rsidRPr="009E3CDF" w:rsidRDefault="00F901BA" w:rsidP="00F901BA">
            <w:pPr>
              <w:rPr>
                <w:rFonts w:ascii="Calibri" w:hAnsi="Calibri" w:cs="Calibri"/>
                <w:sz w:val="22"/>
                <w:szCs w:val="22"/>
              </w:rPr>
            </w:pPr>
          </w:p>
        </w:tc>
      </w:tr>
      <w:tr w:rsidR="00F901BA" w:rsidRPr="009E3CDF" w14:paraId="308F310D" w14:textId="77777777" w:rsidTr="00F901BA">
        <w:tc>
          <w:tcPr>
            <w:tcW w:w="1217" w:type="dxa"/>
            <w:shd w:val="clear" w:color="auto" w:fill="8DB3E2"/>
          </w:tcPr>
          <w:p w14:paraId="57E8D2F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lastRenderedPageBreak/>
              <w:t>12.45-1.30</w:t>
            </w:r>
          </w:p>
        </w:tc>
        <w:tc>
          <w:tcPr>
            <w:tcW w:w="3003" w:type="dxa"/>
            <w:shd w:val="clear" w:color="auto" w:fill="8DB3E2"/>
          </w:tcPr>
          <w:p w14:paraId="19F32B93"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LUNCH</w:t>
            </w:r>
          </w:p>
        </w:tc>
        <w:tc>
          <w:tcPr>
            <w:tcW w:w="2810" w:type="dxa"/>
            <w:shd w:val="clear" w:color="auto" w:fill="8DB3E2"/>
          </w:tcPr>
          <w:p w14:paraId="20DB5CF4" w14:textId="77777777" w:rsidR="00F901BA" w:rsidRPr="009E3CDF" w:rsidRDefault="00F901BA" w:rsidP="00F901BA">
            <w:pPr>
              <w:rPr>
                <w:rFonts w:ascii="Calibri" w:hAnsi="Calibri" w:cs="Calibri"/>
                <w:sz w:val="22"/>
                <w:szCs w:val="22"/>
              </w:rPr>
            </w:pPr>
          </w:p>
        </w:tc>
        <w:tc>
          <w:tcPr>
            <w:tcW w:w="2419" w:type="dxa"/>
            <w:shd w:val="clear" w:color="auto" w:fill="8DB3E2"/>
          </w:tcPr>
          <w:p w14:paraId="1A89B91C"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Time for preparation of afternoon summaries</w:t>
            </w:r>
          </w:p>
        </w:tc>
      </w:tr>
      <w:tr w:rsidR="00F901BA" w:rsidRPr="009E3CDF" w14:paraId="3DD538E8" w14:textId="77777777" w:rsidTr="00F901BA">
        <w:tc>
          <w:tcPr>
            <w:tcW w:w="1217" w:type="dxa"/>
            <w:shd w:val="clear" w:color="auto" w:fill="auto"/>
          </w:tcPr>
          <w:p w14:paraId="00599D50"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1.30-3.30</w:t>
            </w:r>
          </w:p>
        </w:tc>
        <w:tc>
          <w:tcPr>
            <w:tcW w:w="3003" w:type="dxa"/>
            <w:shd w:val="clear" w:color="auto" w:fill="auto"/>
          </w:tcPr>
          <w:p w14:paraId="08F4B48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PA Information Booths and knowledge sessions</w:t>
            </w:r>
          </w:p>
        </w:tc>
        <w:tc>
          <w:tcPr>
            <w:tcW w:w="2810" w:type="dxa"/>
            <w:shd w:val="clear" w:color="auto" w:fill="auto"/>
          </w:tcPr>
          <w:p w14:paraId="2EBE1D79" w14:textId="77777777" w:rsidR="00F901BA" w:rsidRPr="009E3CDF" w:rsidRDefault="00F901BA" w:rsidP="00F901BA">
            <w:pPr>
              <w:rPr>
                <w:rFonts w:ascii="Calibri" w:hAnsi="Calibri" w:cs="Calibri"/>
                <w:sz w:val="22"/>
                <w:szCs w:val="22"/>
              </w:rPr>
            </w:pPr>
            <w:r>
              <w:rPr>
                <w:rFonts w:ascii="Calibri" w:hAnsi="Calibri" w:cs="Calibri"/>
                <w:sz w:val="22"/>
                <w:szCs w:val="22"/>
              </w:rPr>
              <w:t>UNDP Comms &amp; CEPA &amp; Booth holders</w:t>
            </w:r>
          </w:p>
        </w:tc>
        <w:tc>
          <w:tcPr>
            <w:tcW w:w="2419" w:type="dxa"/>
            <w:shd w:val="clear" w:color="auto" w:fill="auto"/>
          </w:tcPr>
          <w:p w14:paraId="4E7D73E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Specialised team to work on consolidating and finalizing the outcome statement.</w:t>
            </w:r>
          </w:p>
        </w:tc>
      </w:tr>
      <w:tr w:rsidR="00F901BA" w:rsidRPr="009E3CDF" w14:paraId="0913A214" w14:textId="77777777" w:rsidTr="00F901BA">
        <w:tc>
          <w:tcPr>
            <w:tcW w:w="1217" w:type="dxa"/>
            <w:shd w:val="clear" w:color="auto" w:fill="auto"/>
          </w:tcPr>
          <w:p w14:paraId="37F4EA5B"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3.30-4.00</w:t>
            </w:r>
          </w:p>
        </w:tc>
        <w:tc>
          <w:tcPr>
            <w:tcW w:w="3003" w:type="dxa"/>
            <w:shd w:val="clear" w:color="auto" w:fill="auto"/>
          </w:tcPr>
          <w:p w14:paraId="49CF893D"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Presentation of the Outcome Statement to the Forum &amp; Next Steps</w:t>
            </w:r>
          </w:p>
        </w:tc>
        <w:tc>
          <w:tcPr>
            <w:tcW w:w="2810" w:type="dxa"/>
            <w:shd w:val="clear" w:color="auto" w:fill="auto"/>
          </w:tcPr>
          <w:p w14:paraId="39D0BD61" w14:textId="617DDEB9" w:rsidR="00F901BA" w:rsidRPr="009E3CDF" w:rsidRDefault="00A838FB" w:rsidP="00F901BA">
            <w:pPr>
              <w:rPr>
                <w:rFonts w:ascii="Calibri" w:hAnsi="Calibri" w:cs="Calibri"/>
                <w:sz w:val="22"/>
                <w:szCs w:val="22"/>
              </w:rPr>
            </w:pPr>
            <w:r>
              <w:rPr>
                <w:rFonts w:ascii="Calibri" w:hAnsi="Calibri" w:cs="Calibri"/>
                <w:iCs/>
                <w:sz w:val="22"/>
                <w:szCs w:val="22"/>
              </w:rPr>
              <w:t>Director – SEP, CEPA</w:t>
            </w:r>
          </w:p>
        </w:tc>
        <w:tc>
          <w:tcPr>
            <w:tcW w:w="2419" w:type="dxa"/>
            <w:shd w:val="clear" w:color="auto" w:fill="auto"/>
          </w:tcPr>
          <w:p w14:paraId="17FE1260" w14:textId="77777777" w:rsidR="00F901BA" w:rsidRPr="009E3CDF" w:rsidRDefault="00F901BA" w:rsidP="00F901BA">
            <w:pPr>
              <w:rPr>
                <w:rFonts w:ascii="Calibri" w:hAnsi="Calibri" w:cs="Calibri"/>
                <w:sz w:val="22"/>
                <w:szCs w:val="22"/>
              </w:rPr>
            </w:pPr>
          </w:p>
        </w:tc>
      </w:tr>
      <w:tr w:rsidR="00F901BA" w:rsidRPr="009E3CDF" w14:paraId="06A5832D" w14:textId="77777777" w:rsidTr="00F901BA">
        <w:tc>
          <w:tcPr>
            <w:tcW w:w="1217" w:type="dxa"/>
            <w:shd w:val="clear" w:color="auto" w:fill="auto"/>
          </w:tcPr>
          <w:p w14:paraId="513D8B64"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4.00</w:t>
            </w:r>
          </w:p>
        </w:tc>
        <w:tc>
          <w:tcPr>
            <w:tcW w:w="3003" w:type="dxa"/>
            <w:shd w:val="clear" w:color="auto" w:fill="auto"/>
          </w:tcPr>
          <w:p w14:paraId="41196906"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Closing Remarks</w:t>
            </w:r>
          </w:p>
        </w:tc>
        <w:tc>
          <w:tcPr>
            <w:tcW w:w="2810" w:type="dxa"/>
            <w:shd w:val="clear" w:color="auto" w:fill="auto"/>
          </w:tcPr>
          <w:p w14:paraId="06DEE207" w14:textId="77777777" w:rsidR="00F901BA" w:rsidRPr="009E3CDF" w:rsidRDefault="00F901BA" w:rsidP="00F901BA">
            <w:pPr>
              <w:rPr>
                <w:rFonts w:ascii="Calibri" w:hAnsi="Calibri" w:cs="Calibri"/>
                <w:sz w:val="22"/>
                <w:szCs w:val="22"/>
              </w:rPr>
            </w:pPr>
            <w:r w:rsidRPr="009E3CDF">
              <w:rPr>
                <w:rFonts w:ascii="Calibri" w:hAnsi="Calibri" w:cs="Calibri"/>
                <w:sz w:val="22"/>
                <w:szCs w:val="22"/>
              </w:rPr>
              <w:t>Managing Director, CEPA</w:t>
            </w:r>
          </w:p>
        </w:tc>
        <w:tc>
          <w:tcPr>
            <w:tcW w:w="2419" w:type="dxa"/>
            <w:shd w:val="clear" w:color="auto" w:fill="auto"/>
          </w:tcPr>
          <w:p w14:paraId="2F91C7AA" w14:textId="77777777" w:rsidR="00F901BA" w:rsidRPr="009E3CDF" w:rsidRDefault="00F901BA" w:rsidP="00F901BA">
            <w:pPr>
              <w:rPr>
                <w:rFonts w:ascii="Calibri" w:hAnsi="Calibri" w:cs="Calibri"/>
                <w:sz w:val="22"/>
                <w:szCs w:val="22"/>
              </w:rPr>
            </w:pPr>
          </w:p>
        </w:tc>
      </w:tr>
    </w:tbl>
    <w:p w14:paraId="2F1EED1C" w14:textId="52EBFB35" w:rsidR="00F901BA" w:rsidRPr="005A2A8A" w:rsidRDefault="00F901BA" w:rsidP="005A2A8A">
      <w:pPr>
        <w:rPr>
          <w:rFonts w:ascii="Calibri" w:hAnsi="Calibri" w:cs="Calibri"/>
          <w:sz w:val="22"/>
          <w:szCs w:val="22"/>
        </w:rPr>
      </w:pPr>
      <w:r w:rsidRPr="009E3CDF">
        <w:rPr>
          <w:rFonts w:ascii="Calibri" w:hAnsi="Calibri" w:cs="Calibri"/>
          <w:sz w:val="22"/>
          <w:szCs w:val="22"/>
        </w:rPr>
        <w:tab/>
      </w:r>
      <w:r w:rsidRPr="009E3CDF">
        <w:rPr>
          <w:rFonts w:ascii="Calibri" w:hAnsi="Calibri" w:cs="Calibri"/>
          <w:sz w:val="22"/>
          <w:szCs w:val="22"/>
        </w:rPr>
        <w:tab/>
      </w:r>
      <w:r w:rsidRPr="009E3CDF">
        <w:rPr>
          <w:rFonts w:ascii="Calibri" w:hAnsi="Calibri" w:cs="Calibri"/>
          <w:sz w:val="22"/>
          <w:szCs w:val="22"/>
        </w:rPr>
        <w:tab/>
      </w:r>
      <w:r w:rsidRPr="009E3CDF">
        <w:rPr>
          <w:rFonts w:ascii="Calibri" w:hAnsi="Calibri" w:cs="Calibri"/>
          <w:sz w:val="22"/>
          <w:szCs w:val="22"/>
        </w:rPr>
        <w:tab/>
      </w:r>
      <w:bookmarkEnd w:id="1"/>
    </w:p>
    <w:p w14:paraId="1637924D" w14:textId="505CAAF4" w:rsidR="00F901BA" w:rsidRPr="00FF7246" w:rsidRDefault="00F901BA" w:rsidP="00FF7246">
      <w:pPr>
        <w:keepNext/>
        <w:keepLines/>
        <w:spacing w:before="40"/>
        <w:outlineLvl w:val="1"/>
        <w:rPr>
          <w:rFonts w:ascii="Calibri" w:eastAsia="Calibri" w:hAnsi="Calibri" w:cs="Calibri"/>
          <w:b/>
          <w:bCs/>
          <w:color w:val="2F5496"/>
          <w:sz w:val="32"/>
          <w:szCs w:val="32"/>
          <w:lang w:eastAsia="en-AU"/>
        </w:rPr>
      </w:pPr>
    </w:p>
    <w:p w14:paraId="6101E817" w14:textId="1EF888FE" w:rsidR="00F901BA" w:rsidRDefault="00F901BA" w:rsidP="00F901BA">
      <w:pPr>
        <w:rPr>
          <w:sz w:val="22"/>
          <w:szCs w:val="22"/>
        </w:rPr>
      </w:pPr>
    </w:p>
    <w:p w14:paraId="3FAC4321" w14:textId="77777777" w:rsidR="00F94D21" w:rsidRDefault="00F94D21" w:rsidP="00F901BA">
      <w:pPr>
        <w:rPr>
          <w:sz w:val="22"/>
          <w:szCs w:val="22"/>
        </w:rPr>
      </w:pPr>
    </w:p>
    <w:bookmarkEnd w:id="2"/>
    <w:p w14:paraId="213192EC" w14:textId="77777777" w:rsidR="00F901BA" w:rsidRPr="009E3CDF" w:rsidRDefault="00F901BA" w:rsidP="00F901BA">
      <w:pPr>
        <w:rPr>
          <w:sz w:val="22"/>
          <w:szCs w:val="22"/>
        </w:rPr>
      </w:pPr>
    </w:p>
    <w:p w14:paraId="7FC4B7A1" w14:textId="77777777" w:rsidR="00B54365" w:rsidRPr="00E739B8" w:rsidRDefault="00B54365" w:rsidP="00E739B8">
      <w:pPr>
        <w:pStyle w:val="Heading2"/>
        <w:jc w:val="both"/>
        <w:rPr>
          <w:rFonts w:asciiTheme="majorHAnsi" w:eastAsia="Open Sans" w:hAnsiTheme="majorHAnsi" w:cstheme="majorHAnsi"/>
          <w:sz w:val="22"/>
          <w:szCs w:val="22"/>
        </w:rPr>
      </w:pPr>
    </w:p>
    <w:sectPr w:rsidR="00B54365" w:rsidRPr="00E739B8">
      <w:footerReference w:type="even" r:id="rId8"/>
      <w:footerReference w:type="default" r:id="rId9"/>
      <w:headerReference w:type="first" r:id="rId10"/>
      <w:footerReference w:type="first" r:id="rId11"/>
      <w:pgSz w:w="11894" w:h="16834"/>
      <w:pgMar w:top="1440" w:right="1440" w:bottom="1440" w:left="1440" w:header="720" w:footer="5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A442F" w14:textId="77777777" w:rsidR="003B01EC" w:rsidRDefault="003B01EC">
      <w:r>
        <w:separator/>
      </w:r>
    </w:p>
  </w:endnote>
  <w:endnote w:type="continuationSeparator" w:id="0">
    <w:p w14:paraId="3E1EE4B7" w14:textId="77777777" w:rsidR="003B01EC" w:rsidRDefault="003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8A58" w14:textId="77777777" w:rsidR="005A2A8A" w:rsidRDefault="005A2A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0D33E2B" w14:textId="77777777" w:rsidR="005A2A8A" w:rsidRDefault="005A2A8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1C9D" w14:textId="5A399D4E" w:rsidR="005A2A8A" w:rsidRDefault="005A2A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A495D">
      <w:rPr>
        <w:noProof/>
        <w:color w:val="000000"/>
      </w:rPr>
      <w:t>6</w:t>
    </w:r>
    <w:r>
      <w:rPr>
        <w:color w:val="000000"/>
      </w:rPr>
      <w:fldChar w:fldCharType="end"/>
    </w:r>
  </w:p>
  <w:p w14:paraId="1C2C9053" w14:textId="0004D4AF" w:rsidR="005A2A8A" w:rsidRDefault="005A2A8A">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4FF8" w14:textId="77777777" w:rsidR="005A2A8A" w:rsidRDefault="005A2A8A">
    <w:pPr>
      <w:pBdr>
        <w:top w:val="nil"/>
        <w:left w:val="nil"/>
        <w:bottom w:val="nil"/>
        <w:right w:val="nil"/>
        <w:between w:val="nil"/>
      </w:pBdr>
      <w:tabs>
        <w:tab w:val="center" w:pos="4320"/>
        <w:tab w:val="right" w:pos="8640"/>
      </w:tabs>
      <w:rPr>
        <w:color w:val="000000"/>
      </w:rPr>
    </w:pPr>
    <w:r>
      <w:rPr>
        <w:noProof/>
        <w:lang w:eastAsia="en-US"/>
      </w:rPr>
      <mc:AlternateContent>
        <mc:Choice Requires="wps">
          <w:drawing>
            <wp:anchor distT="0" distB="0" distL="114300" distR="114300" simplePos="0" relativeHeight="251664384" behindDoc="0" locked="0" layoutInCell="1" hidden="0" allowOverlap="1" wp14:anchorId="29937B83" wp14:editId="19F61A19">
              <wp:simplePos x="0" y="0"/>
              <wp:positionH relativeFrom="column">
                <wp:posOffset>-473709</wp:posOffset>
              </wp:positionH>
              <wp:positionV relativeFrom="paragraph">
                <wp:posOffset>-276859</wp:posOffset>
              </wp:positionV>
              <wp:extent cx="6678930" cy="625475"/>
              <wp:effectExtent l="2540" t="0" r="0" b="3810"/>
              <wp:wrapSquare wrapText="bothSides" distT="0" distB="0" distL="114300" distR="1143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625475"/>
                      </a:xfrm>
                      <a:prstGeom prst="rect">
                        <a:avLst/>
                      </a:prstGeom>
                      <a:noFill/>
                      <a:ln>
                        <a:noFill/>
                      </a:ln>
                    </wps:spPr>
                    <wps:txbx>
                      <w:txbxContent>
                        <w:p w14:paraId="4B190B50" w14:textId="77777777" w:rsidR="005A2A8A" w:rsidRPr="00DD6705" w:rsidRDefault="005A2A8A" w:rsidP="00F901BA">
                          <w:pPr>
                            <w:jc w:val="center"/>
                            <w:rPr>
                              <w:rFonts w:ascii="Calibri" w:hAnsi="Calibri"/>
                              <w:sz w:val="20"/>
                            </w:rPr>
                          </w:pPr>
                          <w:r w:rsidRPr="00DD6705">
                            <w:rPr>
                              <w:rFonts w:ascii="Calibri" w:hAnsi="Calibri"/>
                              <w:sz w:val="20"/>
                            </w:rPr>
                            <w:t>UNDP in Papua New Guinea • PO Box 1041</w:t>
                          </w:r>
                          <w:r>
                            <w:rPr>
                              <w:rFonts w:ascii="Calibri" w:hAnsi="Calibri"/>
                              <w:sz w:val="20"/>
                            </w:rPr>
                            <w:t xml:space="preserve"> </w:t>
                          </w:r>
                          <w:r w:rsidRPr="00DD6705">
                            <w:rPr>
                              <w:rFonts w:ascii="Calibri" w:hAnsi="Calibri"/>
                              <w:sz w:val="20"/>
                            </w:rPr>
                            <w:t>• Port Moresby</w:t>
                          </w:r>
                          <w:r>
                            <w:rPr>
                              <w:rFonts w:ascii="Calibri" w:hAnsi="Calibri"/>
                              <w:sz w:val="20"/>
                            </w:rPr>
                            <w:t xml:space="preserve"> </w:t>
                          </w:r>
                          <w:r w:rsidRPr="00DD6705">
                            <w:rPr>
                              <w:rFonts w:ascii="Calibri" w:hAnsi="Calibri"/>
                              <w:sz w:val="20"/>
                            </w:rPr>
                            <w:t>• Papua New Guinea</w:t>
                          </w:r>
                        </w:p>
                        <w:p w14:paraId="1AD3CB30" w14:textId="77777777" w:rsidR="005A2A8A" w:rsidRPr="00DD6705" w:rsidRDefault="005A2A8A" w:rsidP="00F901BA">
                          <w:pPr>
                            <w:jc w:val="center"/>
                            <w:rPr>
                              <w:rFonts w:ascii="Calibri" w:hAnsi="Calibri"/>
                              <w:sz w:val="20"/>
                            </w:rPr>
                          </w:pPr>
                          <w:r w:rsidRPr="00DD6705">
                            <w:rPr>
                              <w:rFonts w:ascii="Calibri" w:hAnsi="Calibri"/>
                              <w:sz w:val="20"/>
                            </w:rPr>
                            <w:t xml:space="preserve">Tel: (675) 321 2877 • Fax: (675) 321 1224 • E-mail: </w:t>
                          </w:r>
                          <w:hyperlink r:id="rId1" w:history="1">
                            <w:r w:rsidRPr="008B4535">
                              <w:rPr>
                                <w:rFonts w:ascii="Calibri" w:hAnsi="Calibri"/>
                                <w:sz w:val="20"/>
                              </w:rPr>
                              <w:t>info.pg@undp.org</w:t>
                            </w:r>
                          </w:hyperlink>
                          <w:r w:rsidRPr="00DD6705">
                            <w:rPr>
                              <w:rFonts w:ascii="Calibri" w:hAnsi="Calibri"/>
                              <w:sz w:val="20"/>
                            </w:rPr>
                            <w:t xml:space="preserve"> • </w:t>
                          </w:r>
                          <w:hyperlink r:id="rId2" w:history="1">
                            <w:r w:rsidRPr="00AB3745">
                              <w:rPr>
                                <w:rFonts w:ascii="Calibri" w:hAnsi="Calibri"/>
                                <w:sz w:val="20"/>
                              </w:rPr>
                              <w:t>www.pg.undp.org</w:t>
                            </w:r>
                          </w:hyperlink>
                          <w:r>
                            <w:rPr>
                              <w:rFonts w:ascii="Calibri" w:hAnsi="Calibri"/>
                              <w:sz w:val="20"/>
                            </w:rPr>
                            <w:t xml:space="preserve"> </w:t>
                          </w:r>
                        </w:p>
                        <w:p w14:paraId="4A26C315" w14:textId="77777777" w:rsidR="005A2A8A" w:rsidRDefault="005A2A8A" w:rsidP="00F901BA">
                          <w:pPr>
                            <w:jc w:val="center"/>
                          </w:pPr>
                        </w:p>
                      </w:txbxContent>
                    </wps:txbx>
                    <wps:bodyPr rot="0" vert="horz" wrap="square" lIns="91440" tIns="91440" rIns="91440" bIns="91440" anchor="t" anchorCtr="0" upright="1">
                      <a:noAutofit/>
                    </wps:bodyPr>
                  </wps:wsp>
                </a:graphicData>
              </a:graphic>
            </wp:anchor>
          </w:drawing>
        </mc:Choice>
        <mc:Fallback>
          <w:pict>
            <v:shapetype w14:anchorId="29937B83" id="_x0000_t202" coordsize="21600,21600" o:spt="202" path="m,l,21600r21600,l21600,xe">
              <v:stroke joinstyle="miter"/>
              <v:path gradientshapeok="t" o:connecttype="rect"/>
            </v:shapetype>
            <v:shape id="_x0000_s1027" type="#_x0000_t202" style="position:absolute;margin-left:-37.3pt;margin-top:-21.8pt;width:525.9pt;height:4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" filled="f" stroked="f">
              <v:textbox inset=",7.2pt,,7.2pt">
                <w:txbxContent>
                  <w:p w14:paraId="4B190B50" w14:textId="77777777" w:rsidR="005A2A8A" w:rsidRPr="00DD6705" w:rsidRDefault="005A2A8A" w:rsidP="00F901BA">
                    <w:pPr>
                      <w:jc w:val="center"/>
                      <w:rPr>
                        <w:rFonts w:ascii="Calibri" w:hAnsi="Calibri"/>
                        <w:sz w:val="20"/>
                      </w:rPr>
                    </w:pPr>
                    <w:r w:rsidRPr="00DD6705">
                      <w:rPr>
                        <w:rFonts w:ascii="Calibri" w:hAnsi="Calibri"/>
                        <w:sz w:val="20"/>
                      </w:rPr>
                      <w:t>UNDP in Papua New Guinea • PO Box 1041</w:t>
                    </w:r>
                    <w:r>
                      <w:rPr>
                        <w:rFonts w:ascii="Calibri" w:hAnsi="Calibri"/>
                        <w:sz w:val="20"/>
                      </w:rPr>
                      <w:t xml:space="preserve"> </w:t>
                    </w:r>
                    <w:r w:rsidRPr="00DD6705">
                      <w:rPr>
                        <w:rFonts w:ascii="Calibri" w:hAnsi="Calibri"/>
                        <w:sz w:val="20"/>
                      </w:rPr>
                      <w:t>• Port Moresby</w:t>
                    </w:r>
                    <w:r>
                      <w:rPr>
                        <w:rFonts w:ascii="Calibri" w:hAnsi="Calibri"/>
                        <w:sz w:val="20"/>
                      </w:rPr>
                      <w:t xml:space="preserve"> </w:t>
                    </w:r>
                    <w:r w:rsidRPr="00DD6705">
                      <w:rPr>
                        <w:rFonts w:ascii="Calibri" w:hAnsi="Calibri"/>
                        <w:sz w:val="20"/>
                      </w:rPr>
                      <w:t>• Papua New Guinea</w:t>
                    </w:r>
                  </w:p>
                  <w:p w14:paraId="1AD3CB30" w14:textId="77777777" w:rsidR="005A2A8A" w:rsidRPr="00DD6705" w:rsidRDefault="005A2A8A" w:rsidP="00F901BA">
                    <w:pPr>
                      <w:jc w:val="center"/>
                      <w:rPr>
                        <w:rFonts w:ascii="Calibri" w:hAnsi="Calibri"/>
                        <w:sz w:val="20"/>
                      </w:rPr>
                    </w:pPr>
                    <w:r w:rsidRPr="00DD6705">
                      <w:rPr>
                        <w:rFonts w:ascii="Calibri" w:hAnsi="Calibri"/>
                        <w:sz w:val="20"/>
                      </w:rPr>
                      <w:t xml:space="preserve">Tel: (675) 321 2877 • Fax: (675) 321 1224 • E-mail: </w:t>
                    </w:r>
                    <w:hyperlink r:id="rId3" w:history="1">
                      <w:r w:rsidRPr="008B4535">
                        <w:rPr>
                          <w:rFonts w:ascii="Calibri" w:hAnsi="Calibri"/>
                          <w:sz w:val="20"/>
                        </w:rPr>
                        <w:t>info.pg@undp.org</w:t>
                      </w:r>
                    </w:hyperlink>
                    <w:r w:rsidRPr="00DD6705">
                      <w:rPr>
                        <w:rFonts w:ascii="Calibri" w:hAnsi="Calibri"/>
                        <w:sz w:val="20"/>
                      </w:rPr>
                      <w:t xml:space="preserve"> • </w:t>
                    </w:r>
                    <w:hyperlink r:id="rId4" w:history="1">
                      <w:r w:rsidRPr="00AB3745">
                        <w:rPr>
                          <w:rFonts w:ascii="Calibri" w:hAnsi="Calibri"/>
                          <w:sz w:val="20"/>
                        </w:rPr>
                        <w:t>www.pg.undp.org</w:t>
                      </w:r>
                    </w:hyperlink>
                    <w:r>
                      <w:rPr>
                        <w:rFonts w:ascii="Calibri" w:hAnsi="Calibri"/>
                        <w:sz w:val="20"/>
                      </w:rPr>
                      <w:t xml:space="preserve"> </w:t>
                    </w:r>
                  </w:p>
                  <w:p w14:paraId="4A26C315" w14:textId="77777777" w:rsidR="005A2A8A" w:rsidRDefault="005A2A8A" w:rsidP="00F901BA">
                    <w:pPr>
                      <w:jc w:val="cente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161F1" w14:textId="77777777" w:rsidR="003B01EC" w:rsidRDefault="003B01EC">
      <w:r>
        <w:separator/>
      </w:r>
    </w:p>
  </w:footnote>
  <w:footnote w:type="continuationSeparator" w:id="0">
    <w:p w14:paraId="5D8A87D2" w14:textId="77777777" w:rsidR="003B01EC" w:rsidRDefault="003B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8FB9" w14:textId="1BD23343" w:rsidR="005A2A8A" w:rsidRDefault="005A2A8A">
    <w:pPr>
      <w:pBdr>
        <w:top w:val="nil"/>
        <w:left w:val="nil"/>
        <w:bottom w:val="nil"/>
        <w:right w:val="nil"/>
        <w:between w:val="nil"/>
      </w:pBdr>
      <w:tabs>
        <w:tab w:val="center" w:pos="4320"/>
        <w:tab w:val="right" w:pos="8640"/>
      </w:tabs>
      <w:rPr>
        <w:color w:val="000000"/>
      </w:rPr>
    </w:pPr>
    <w:r>
      <w:rPr>
        <w:noProof/>
        <w:lang w:eastAsia="en-US"/>
      </w:rPr>
      <w:drawing>
        <wp:anchor distT="0" distB="0" distL="114300" distR="114300" simplePos="0" relativeHeight="251666432" behindDoc="0" locked="0" layoutInCell="1" allowOverlap="1" wp14:anchorId="759B4B3B" wp14:editId="6A05414B">
          <wp:simplePos x="0" y="0"/>
          <wp:positionH relativeFrom="margin">
            <wp:align>left</wp:align>
          </wp:positionH>
          <wp:positionV relativeFrom="paragraph">
            <wp:posOffset>10363</wp:posOffset>
          </wp:positionV>
          <wp:extent cx="1406106" cy="1075872"/>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6106" cy="10758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hidden="0" allowOverlap="1" wp14:anchorId="3E31C7F5" wp14:editId="02848222">
          <wp:simplePos x="0" y="0"/>
          <wp:positionH relativeFrom="column">
            <wp:posOffset>4865298</wp:posOffset>
          </wp:positionH>
          <wp:positionV relativeFrom="paragraph">
            <wp:posOffset>-163902</wp:posOffset>
          </wp:positionV>
          <wp:extent cx="1000664" cy="1362974"/>
          <wp:effectExtent l="0" t="0" r="0" b="0"/>
          <wp:wrapNone/>
          <wp:docPr id="5"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2"/>
                  <a:srcRect/>
                  <a:stretch>
                    <a:fillRect/>
                  </a:stretch>
                </pic:blipFill>
                <pic:spPr>
                  <a:xfrm>
                    <a:off x="0" y="0"/>
                    <a:ext cx="1017361" cy="1385716"/>
                  </a:xfrm>
                  <a:prstGeom prst="rect">
                    <a:avLst/>
                  </a:prstGeom>
                  <a:ln/>
                </pic:spPr>
              </pic:pic>
            </a:graphicData>
          </a:graphic>
          <wp14:sizeRelH relativeFrom="margin">
            <wp14:pctWidth>0</wp14:pctWidth>
          </wp14:sizeRelH>
          <wp14:sizeRelV relativeFrom="margin">
            <wp14:pctHeight>0</wp14:pctHeight>
          </wp14:sizeRelV>
        </wp:anchor>
      </w:drawing>
    </w:r>
    <w:r w:rsidRPr="00D76007">
      <w:rPr>
        <w:noProof/>
        <w:lang w:eastAsia="en-US"/>
      </w:rPr>
      <w:drawing>
        <wp:anchor distT="0" distB="0" distL="114300" distR="114300" simplePos="0" relativeHeight="251668480" behindDoc="0" locked="0" layoutInCell="1" hidden="0" allowOverlap="1" wp14:anchorId="53A6B97A" wp14:editId="03E818F7">
          <wp:simplePos x="0" y="0"/>
          <wp:positionH relativeFrom="margin">
            <wp:posOffset>2263787</wp:posOffset>
          </wp:positionH>
          <wp:positionV relativeFrom="paragraph">
            <wp:posOffset>10723</wp:posOffset>
          </wp:positionV>
          <wp:extent cx="1152525" cy="857250"/>
          <wp:effectExtent l="0" t="0" r="9525" b="0"/>
          <wp:wrapNone/>
          <wp:docPr id="3" name="image1.png" descr="A picture containing cable, connect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able, connector&#10;&#10;Description automatically generated"/>
                  <pic:cNvPicPr preferRelativeResize="0"/>
                </pic:nvPicPr>
                <pic:blipFill>
                  <a:blip r:embed="rId3"/>
                  <a:srcRect/>
                  <a:stretch>
                    <a:fillRect/>
                  </a:stretch>
                </pic:blipFill>
                <pic:spPr>
                  <a:xfrm>
                    <a:off x="0" y="0"/>
                    <a:ext cx="1152525" cy="857250"/>
                  </a:xfrm>
                  <a:prstGeom prst="rect">
                    <a:avLst/>
                  </a:prstGeom>
                  <a:ln/>
                </pic:spPr>
              </pic:pic>
            </a:graphicData>
          </a:graphic>
          <wp14:sizeRelH relativeFrom="margin">
            <wp14:pctWidth>0</wp14:pctWidth>
          </wp14:sizeRelH>
          <wp14:sizeRelV relativeFrom="margin">
            <wp14:pctHeight>0</wp14:pctHeight>
          </wp14:sizeRelV>
        </wp:anchor>
      </w:drawing>
    </w:r>
  </w:p>
  <w:p w14:paraId="65716560" w14:textId="496DE466" w:rsidR="005A2A8A" w:rsidRDefault="005A2A8A">
    <w:pPr>
      <w:pBdr>
        <w:top w:val="nil"/>
        <w:left w:val="nil"/>
        <w:bottom w:val="nil"/>
        <w:right w:val="nil"/>
        <w:between w:val="nil"/>
      </w:pBdr>
      <w:tabs>
        <w:tab w:val="center" w:pos="4320"/>
        <w:tab w:val="right" w:pos="8640"/>
      </w:tabs>
      <w:rPr>
        <w:color w:val="000000"/>
      </w:rPr>
    </w:pPr>
    <w:r w:rsidRPr="00D76007">
      <w:rPr>
        <w:noProof/>
        <w:lang w:eastAsia="en-US"/>
      </w:rPr>
      <mc:AlternateContent>
        <mc:Choice Requires="wps">
          <w:drawing>
            <wp:anchor distT="45720" distB="45720" distL="114300" distR="114300" simplePos="0" relativeHeight="251669504" behindDoc="0" locked="0" layoutInCell="1" allowOverlap="1" wp14:anchorId="632F0BEE" wp14:editId="32B4E685">
              <wp:simplePos x="0" y="0"/>
              <wp:positionH relativeFrom="column">
                <wp:posOffset>1595659</wp:posOffset>
              </wp:positionH>
              <wp:positionV relativeFrom="paragraph">
                <wp:posOffset>721708</wp:posOffset>
              </wp:positionV>
              <wp:extent cx="3061970" cy="258445"/>
              <wp:effectExtent l="0" t="0" r="508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58445"/>
                      </a:xfrm>
                      <a:prstGeom prst="rect">
                        <a:avLst/>
                      </a:prstGeom>
                      <a:solidFill>
                        <a:srgbClr val="FFFFFF"/>
                      </a:solidFill>
                      <a:ln w="9525">
                        <a:noFill/>
                        <a:miter lim="800000"/>
                        <a:headEnd/>
                        <a:tailEnd/>
                      </a:ln>
                    </wps:spPr>
                    <wps:txbx>
                      <w:txbxContent>
                        <w:p w14:paraId="1518D3FE" w14:textId="77777777" w:rsidR="005A2A8A" w:rsidRPr="00A142DA" w:rsidRDefault="005A2A8A" w:rsidP="00D76007">
                          <w:pPr>
                            <w:rPr>
                              <w:b/>
                              <w:sz w:val="20"/>
                              <w:szCs w:val="20"/>
                            </w:rPr>
                          </w:pPr>
                          <w:r w:rsidRPr="00A142DA">
                            <w:rPr>
                              <w:b/>
                              <w:sz w:val="20"/>
                              <w:szCs w:val="20"/>
                            </w:rPr>
                            <w:t>Conservation Environment Protected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F0BEE" id="_x0000_t202" coordsize="21600,21600" o:spt="202" path="m,l,21600r21600,l21600,xe">
              <v:stroke joinstyle="miter"/>
              <v:path gradientshapeok="t" o:connecttype="rect"/>
            </v:shapetype>
            <v:shape id="Text Box 2" o:spid="_x0000_s1026" type="#_x0000_t202" style="position:absolute;margin-left:125.65pt;margin-top:56.85pt;width:241.1pt;height:20.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YXIQIAAB0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" stroked="f">
              <v:textbox>
                <w:txbxContent>
                  <w:p w14:paraId="1518D3FE" w14:textId="77777777" w:rsidR="005A2A8A" w:rsidRPr="00A142DA" w:rsidRDefault="005A2A8A" w:rsidP="00D76007">
                    <w:pPr>
                      <w:rPr>
                        <w:b/>
                        <w:sz w:val="20"/>
                        <w:szCs w:val="20"/>
                      </w:rPr>
                    </w:pPr>
                    <w:r w:rsidRPr="00A142DA">
                      <w:rPr>
                        <w:b/>
                        <w:sz w:val="20"/>
                        <w:szCs w:val="20"/>
                      </w:rPr>
                      <w:t>Conservation Environment Protected Authority</w:t>
                    </w:r>
                  </w:p>
                </w:txbxContent>
              </v:textbox>
              <w10:wrap type="square"/>
            </v:shape>
          </w:pict>
        </mc:Fallback>
      </mc:AlternateContent>
    </w: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4C2"/>
    <w:multiLevelType w:val="hybridMultilevel"/>
    <w:tmpl w:val="8A5EA4F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4659C2"/>
    <w:multiLevelType w:val="hybridMultilevel"/>
    <w:tmpl w:val="41A85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B31310"/>
    <w:multiLevelType w:val="multilevel"/>
    <w:tmpl w:val="1038B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485904"/>
    <w:multiLevelType w:val="hybridMultilevel"/>
    <w:tmpl w:val="F56A793A"/>
    <w:lvl w:ilvl="0" w:tplc="AF8C0EE6">
      <w:start w:val="2000"/>
      <w:numFmt w:val="bullet"/>
      <w:lvlText w:val="-"/>
      <w:lvlJc w:val="left"/>
      <w:pPr>
        <w:ind w:left="720" w:hanging="360"/>
      </w:pPr>
      <w:rPr>
        <w:rFonts w:ascii="Calibri" w:eastAsia="Times New Roman" w:hAnsi="Calibri" w:cstheme="maj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970ECA"/>
    <w:multiLevelType w:val="hybridMultilevel"/>
    <w:tmpl w:val="0AC0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0290"/>
    <w:multiLevelType w:val="hybridMultilevel"/>
    <w:tmpl w:val="F08A83DA"/>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5CF5C3D"/>
    <w:multiLevelType w:val="multilevel"/>
    <w:tmpl w:val="9DF07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7572B0"/>
    <w:multiLevelType w:val="hybridMultilevel"/>
    <w:tmpl w:val="192E67C0"/>
    <w:lvl w:ilvl="0" w:tplc="2000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A7C8A"/>
    <w:multiLevelType w:val="hybridMultilevel"/>
    <w:tmpl w:val="13D063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E030C89"/>
    <w:multiLevelType w:val="hybridMultilevel"/>
    <w:tmpl w:val="B726B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C13A7"/>
    <w:multiLevelType w:val="hybridMultilevel"/>
    <w:tmpl w:val="822A2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13639"/>
    <w:multiLevelType w:val="hybridMultilevel"/>
    <w:tmpl w:val="CD68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B6052"/>
    <w:multiLevelType w:val="hybridMultilevel"/>
    <w:tmpl w:val="FAF65C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73780E"/>
    <w:multiLevelType w:val="multilevel"/>
    <w:tmpl w:val="EEDC1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AE0FA0"/>
    <w:multiLevelType w:val="hybridMultilevel"/>
    <w:tmpl w:val="5F40B7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9CD38EC"/>
    <w:multiLevelType w:val="hybridMultilevel"/>
    <w:tmpl w:val="0E8A0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7A6C72"/>
    <w:multiLevelType w:val="hybridMultilevel"/>
    <w:tmpl w:val="47DA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81D1F"/>
    <w:multiLevelType w:val="multilevel"/>
    <w:tmpl w:val="B524A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8F4ED7"/>
    <w:multiLevelType w:val="multilevel"/>
    <w:tmpl w:val="C8004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C947F8"/>
    <w:multiLevelType w:val="hybridMultilevel"/>
    <w:tmpl w:val="E454240A"/>
    <w:lvl w:ilvl="0" w:tplc="BCF466B6">
      <w:start w:val="6"/>
      <w:numFmt w:val="upperLetter"/>
      <w:lvlText w:val="%1."/>
      <w:lvlJc w:val="left"/>
      <w:pPr>
        <w:ind w:left="720" w:hanging="360"/>
      </w:pPr>
      <w:rPr>
        <w:rFonts w:asciiTheme="majorHAnsi" w:eastAsia="Times New Roman" w:hAnsiTheme="majorHAnsi" w:cstheme="majorHAnsi"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8B228A5"/>
    <w:multiLevelType w:val="hybridMultilevel"/>
    <w:tmpl w:val="E4C042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98F3CCD"/>
    <w:multiLevelType w:val="hybridMultilevel"/>
    <w:tmpl w:val="80A25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A130DBA"/>
    <w:multiLevelType w:val="hybridMultilevel"/>
    <w:tmpl w:val="316667DC"/>
    <w:lvl w:ilvl="0" w:tplc="04060015">
      <w:start w:val="5"/>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E781D52"/>
    <w:multiLevelType w:val="hybridMultilevel"/>
    <w:tmpl w:val="0A907A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0B452C8"/>
    <w:multiLevelType w:val="hybridMultilevel"/>
    <w:tmpl w:val="1D22288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57093823"/>
    <w:multiLevelType w:val="hybridMultilevel"/>
    <w:tmpl w:val="5BF2D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E7A2FC5"/>
    <w:multiLevelType w:val="hybridMultilevel"/>
    <w:tmpl w:val="957AEBA0"/>
    <w:lvl w:ilvl="0" w:tplc="04060015">
      <w:start w:val="6"/>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F24323B"/>
    <w:multiLevelType w:val="multilevel"/>
    <w:tmpl w:val="713C6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0B7978"/>
    <w:multiLevelType w:val="hybridMultilevel"/>
    <w:tmpl w:val="958A462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66A7F"/>
    <w:multiLevelType w:val="multilevel"/>
    <w:tmpl w:val="D206E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1575BB"/>
    <w:multiLevelType w:val="hybridMultilevel"/>
    <w:tmpl w:val="5BF2D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8500096"/>
    <w:multiLevelType w:val="hybridMultilevel"/>
    <w:tmpl w:val="5BF2D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C072661"/>
    <w:multiLevelType w:val="hybridMultilevel"/>
    <w:tmpl w:val="B018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3659E"/>
    <w:multiLevelType w:val="hybridMultilevel"/>
    <w:tmpl w:val="32E4B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9"/>
  </w:num>
  <w:num w:numId="4">
    <w:abstractNumId w:val="13"/>
  </w:num>
  <w:num w:numId="5">
    <w:abstractNumId w:val="17"/>
  </w:num>
  <w:num w:numId="6">
    <w:abstractNumId w:val="2"/>
  </w:num>
  <w:num w:numId="7">
    <w:abstractNumId w:val="18"/>
  </w:num>
  <w:num w:numId="8">
    <w:abstractNumId w:val="28"/>
  </w:num>
  <w:num w:numId="9">
    <w:abstractNumId w:val="30"/>
  </w:num>
  <w:num w:numId="10">
    <w:abstractNumId w:val="25"/>
  </w:num>
  <w:num w:numId="11">
    <w:abstractNumId w:val="31"/>
  </w:num>
  <w:num w:numId="12">
    <w:abstractNumId w:val="21"/>
  </w:num>
  <w:num w:numId="13">
    <w:abstractNumId w:val="8"/>
  </w:num>
  <w:num w:numId="14">
    <w:abstractNumId w:val="12"/>
  </w:num>
  <w:num w:numId="15">
    <w:abstractNumId w:val="14"/>
  </w:num>
  <w:num w:numId="16">
    <w:abstractNumId w:val="23"/>
  </w:num>
  <w:num w:numId="17">
    <w:abstractNumId w:val="1"/>
  </w:num>
  <w:num w:numId="18">
    <w:abstractNumId w:val="24"/>
  </w:num>
  <w:num w:numId="19">
    <w:abstractNumId w:val="7"/>
  </w:num>
  <w:num w:numId="20">
    <w:abstractNumId w:val="5"/>
  </w:num>
  <w:num w:numId="21">
    <w:abstractNumId w:val="15"/>
  </w:num>
  <w:num w:numId="22">
    <w:abstractNumId w:val="33"/>
  </w:num>
  <w:num w:numId="23">
    <w:abstractNumId w:val="9"/>
  </w:num>
  <w:num w:numId="24">
    <w:abstractNumId w:val="11"/>
  </w:num>
  <w:num w:numId="25">
    <w:abstractNumId w:val="10"/>
  </w:num>
  <w:num w:numId="26">
    <w:abstractNumId w:val="16"/>
  </w:num>
  <w:num w:numId="27">
    <w:abstractNumId w:val="32"/>
  </w:num>
  <w:num w:numId="28">
    <w:abstractNumId w:val="4"/>
  </w:num>
  <w:num w:numId="29">
    <w:abstractNumId w:val="20"/>
  </w:num>
  <w:num w:numId="30">
    <w:abstractNumId w:val="0"/>
  </w:num>
  <w:num w:numId="31">
    <w:abstractNumId w:val="3"/>
  </w:num>
  <w:num w:numId="32">
    <w:abstractNumId w:val="26"/>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65"/>
    <w:rsid w:val="000508D8"/>
    <w:rsid w:val="0005447F"/>
    <w:rsid w:val="000820DE"/>
    <w:rsid w:val="000A5B1B"/>
    <w:rsid w:val="000B3A00"/>
    <w:rsid w:val="000C0206"/>
    <w:rsid w:val="000E7E55"/>
    <w:rsid w:val="00117606"/>
    <w:rsid w:val="001739C6"/>
    <w:rsid w:val="001A04A3"/>
    <w:rsid w:val="001B649D"/>
    <w:rsid w:val="001D41E0"/>
    <w:rsid w:val="001E2070"/>
    <w:rsid w:val="00201617"/>
    <w:rsid w:val="00223FAC"/>
    <w:rsid w:val="002420D4"/>
    <w:rsid w:val="00242D0B"/>
    <w:rsid w:val="00245B28"/>
    <w:rsid w:val="00253550"/>
    <w:rsid w:val="002A04C3"/>
    <w:rsid w:val="002B6D9B"/>
    <w:rsid w:val="002F7B82"/>
    <w:rsid w:val="00347B69"/>
    <w:rsid w:val="00381A7C"/>
    <w:rsid w:val="00387CED"/>
    <w:rsid w:val="003B01EC"/>
    <w:rsid w:val="003C13E1"/>
    <w:rsid w:val="004561AF"/>
    <w:rsid w:val="00481EBA"/>
    <w:rsid w:val="00482B7D"/>
    <w:rsid w:val="0049675D"/>
    <w:rsid w:val="004C6347"/>
    <w:rsid w:val="004D6EA4"/>
    <w:rsid w:val="00552450"/>
    <w:rsid w:val="005A2A8A"/>
    <w:rsid w:val="005F0D3F"/>
    <w:rsid w:val="00641707"/>
    <w:rsid w:val="00666B7E"/>
    <w:rsid w:val="006A3C7C"/>
    <w:rsid w:val="006B7358"/>
    <w:rsid w:val="006C5AE5"/>
    <w:rsid w:val="006D248A"/>
    <w:rsid w:val="006D594F"/>
    <w:rsid w:val="0073262F"/>
    <w:rsid w:val="0074023F"/>
    <w:rsid w:val="00763609"/>
    <w:rsid w:val="007C6056"/>
    <w:rsid w:val="007D7226"/>
    <w:rsid w:val="008111B7"/>
    <w:rsid w:val="00831B80"/>
    <w:rsid w:val="00841910"/>
    <w:rsid w:val="00881C82"/>
    <w:rsid w:val="0088603D"/>
    <w:rsid w:val="009E2A9F"/>
    <w:rsid w:val="009E7BDA"/>
    <w:rsid w:val="00A75E79"/>
    <w:rsid w:val="00A838FB"/>
    <w:rsid w:val="00AC019F"/>
    <w:rsid w:val="00AF3D74"/>
    <w:rsid w:val="00B54365"/>
    <w:rsid w:val="00B544CE"/>
    <w:rsid w:val="00B54D2E"/>
    <w:rsid w:val="00B6405C"/>
    <w:rsid w:val="00C030EB"/>
    <w:rsid w:val="00C424B0"/>
    <w:rsid w:val="00C569F5"/>
    <w:rsid w:val="00C83A94"/>
    <w:rsid w:val="00CC440E"/>
    <w:rsid w:val="00D31B0E"/>
    <w:rsid w:val="00D611CF"/>
    <w:rsid w:val="00D76007"/>
    <w:rsid w:val="00D92234"/>
    <w:rsid w:val="00DB727E"/>
    <w:rsid w:val="00E410DC"/>
    <w:rsid w:val="00E62BD1"/>
    <w:rsid w:val="00E739B8"/>
    <w:rsid w:val="00EA495D"/>
    <w:rsid w:val="00EB7341"/>
    <w:rsid w:val="00F02510"/>
    <w:rsid w:val="00F05095"/>
    <w:rsid w:val="00F1677C"/>
    <w:rsid w:val="00F20484"/>
    <w:rsid w:val="00F22E3D"/>
    <w:rsid w:val="00F34A35"/>
    <w:rsid w:val="00F35146"/>
    <w:rsid w:val="00F61966"/>
    <w:rsid w:val="00F7055E"/>
    <w:rsid w:val="00F901BA"/>
    <w:rsid w:val="00F94D21"/>
    <w:rsid w:val="00FA0803"/>
    <w:rsid w:val="00FA4768"/>
    <w:rsid w:val="00FA6E7E"/>
    <w:rsid w:val="00FC7D96"/>
    <w:rsid w:val="00FF72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1403D"/>
  <w15:docId w15:val="{748C145C-D6BA-4450-B321-C8E73F8B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88603D"/>
    <w:pPr>
      <w:tabs>
        <w:tab w:val="center" w:pos="4513"/>
        <w:tab w:val="right" w:pos="9026"/>
      </w:tabs>
    </w:pPr>
  </w:style>
  <w:style w:type="character" w:customStyle="1" w:styleId="HeaderChar">
    <w:name w:val="Header Char"/>
    <w:basedOn w:val="DefaultParagraphFont"/>
    <w:link w:val="Header"/>
    <w:uiPriority w:val="99"/>
    <w:rsid w:val="0088603D"/>
  </w:style>
  <w:style w:type="paragraph" w:styleId="ListParagraph">
    <w:name w:val="List Paragraph"/>
    <w:aliases w:val="List Paragraph1,Colorful List - Accent 12,Dot pt,No Spacing1,List Paragraph Char Char Char,Indicator Text,Evidence on Demand bullet points,Numbered Para 1,List Paragraph12,Bullet Points,MAIN CONTENT,Bullet 1,F5 List Paragraph,OBC Bullet"/>
    <w:basedOn w:val="Normal"/>
    <w:link w:val="ListParagraphChar"/>
    <w:uiPriority w:val="34"/>
    <w:qFormat/>
    <w:rsid w:val="00F7055E"/>
    <w:pPr>
      <w:ind w:left="720"/>
      <w:contextualSpacing/>
    </w:pPr>
    <w:rPr>
      <w:lang w:eastAsia="it-IT"/>
    </w:rPr>
  </w:style>
  <w:style w:type="paragraph" w:styleId="CommentText">
    <w:name w:val="annotation text"/>
    <w:basedOn w:val="Normal"/>
    <w:link w:val="CommentTextChar"/>
    <w:uiPriority w:val="99"/>
    <w:semiHidden/>
    <w:unhideWhenUsed/>
    <w:rsid w:val="00F7055E"/>
    <w:pPr>
      <w:spacing w:after="200"/>
    </w:pPr>
    <w:rPr>
      <w:rFonts w:ascii="Calibri" w:eastAsia="Calibri" w:hAnsi="Calibri"/>
      <w:sz w:val="20"/>
      <w:szCs w:val="20"/>
      <w:lang w:val="en-AU" w:eastAsia="en-US"/>
    </w:rPr>
  </w:style>
  <w:style w:type="character" w:customStyle="1" w:styleId="CommentTextChar">
    <w:name w:val="Comment Text Char"/>
    <w:basedOn w:val="DefaultParagraphFont"/>
    <w:link w:val="CommentText"/>
    <w:uiPriority w:val="99"/>
    <w:semiHidden/>
    <w:rsid w:val="00F7055E"/>
    <w:rPr>
      <w:rFonts w:ascii="Calibri" w:eastAsia="Calibri" w:hAnsi="Calibri"/>
      <w:sz w:val="20"/>
      <w:szCs w:val="20"/>
      <w:lang w:val="en-AU" w:eastAsia="en-US"/>
    </w:rPr>
  </w:style>
  <w:style w:type="character" w:customStyle="1" w:styleId="ListParagraphChar">
    <w:name w:val="List Paragraph Char"/>
    <w:aliases w:val="List Paragraph1 Char,Colorful List - Accent 12 Char,Dot pt Char,No Spacing1 Char,List Paragraph Char Char Char Char,Indicator Text Char,Evidence on Demand bullet points Char,Numbered Para 1 Char,List Paragraph12 Char,Bullet 1 Char"/>
    <w:link w:val="ListParagraph"/>
    <w:uiPriority w:val="34"/>
    <w:qFormat/>
    <w:locked/>
    <w:rsid w:val="00F7055E"/>
    <w:rPr>
      <w:lang w:eastAsia="it-IT"/>
    </w:rPr>
  </w:style>
  <w:style w:type="character" w:styleId="CommentReference">
    <w:name w:val="annotation reference"/>
    <w:uiPriority w:val="99"/>
    <w:semiHidden/>
    <w:unhideWhenUsed/>
    <w:rsid w:val="00F7055E"/>
    <w:rPr>
      <w:sz w:val="16"/>
      <w:szCs w:val="16"/>
    </w:rPr>
  </w:style>
  <w:style w:type="paragraph" w:styleId="NoSpacing">
    <w:name w:val="No Spacing"/>
    <w:link w:val="NoSpacingChar"/>
    <w:uiPriority w:val="1"/>
    <w:qFormat/>
    <w:rsid w:val="00E739B8"/>
    <w:rPr>
      <w:rFonts w:ascii="Arial" w:hAnsi="Arial"/>
      <w:sz w:val="20"/>
      <w:lang w:eastAsia="en-US"/>
    </w:rPr>
  </w:style>
  <w:style w:type="character" w:customStyle="1" w:styleId="NoSpacingChar">
    <w:name w:val="No Spacing Char"/>
    <w:link w:val="NoSpacing"/>
    <w:uiPriority w:val="1"/>
    <w:locked/>
    <w:rsid w:val="00E739B8"/>
    <w:rPr>
      <w:rFonts w:ascii="Arial" w:hAnsi="Arial"/>
      <w:sz w:val="20"/>
      <w:lang w:eastAsia="en-US"/>
    </w:rPr>
  </w:style>
  <w:style w:type="paragraph" w:styleId="CommentSubject">
    <w:name w:val="annotation subject"/>
    <w:basedOn w:val="CommentText"/>
    <w:next w:val="CommentText"/>
    <w:link w:val="CommentSubjectChar"/>
    <w:uiPriority w:val="99"/>
    <w:semiHidden/>
    <w:unhideWhenUsed/>
    <w:rsid w:val="00B54D2E"/>
    <w:pPr>
      <w:spacing w:after="0"/>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B54D2E"/>
    <w:rPr>
      <w:rFonts w:ascii="Calibri" w:eastAsia="Calibri" w:hAnsi="Calibri"/>
      <w:b/>
      <w:bCs/>
      <w:sz w:val="20"/>
      <w:szCs w:val="20"/>
      <w:lang w:val="en-AU" w:eastAsia="en-US"/>
    </w:rPr>
  </w:style>
  <w:style w:type="paragraph" w:styleId="BalloonText">
    <w:name w:val="Balloon Text"/>
    <w:basedOn w:val="Normal"/>
    <w:link w:val="BalloonTextChar"/>
    <w:uiPriority w:val="99"/>
    <w:semiHidden/>
    <w:unhideWhenUsed/>
    <w:rsid w:val="00B54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D2E"/>
    <w:rPr>
      <w:rFonts w:ascii="Segoe UI" w:hAnsi="Segoe UI" w:cs="Segoe UI"/>
      <w:sz w:val="18"/>
      <w:szCs w:val="18"/>
    </w:rPr>
  </w:style>
  <w:style w:type="character" w:customStyle="1" w:styleId="Heading1Char">
    <w:name w:val="Heading 1 Char"/>
    <w:basedOn w:val="DefaultParagraphFont"/>
    <w:link w:val="Heading1"/>
    <w:uiPriority w:val="9"/>
    <w:rsid w:val="00F901BA"/>
    <w:rPr>
      <w:rFonts w:ascii="Calibri" w:eastAsia="Calibri" w:hAnsi="Calibri" w:cs="Calibri"/>
      <w:color w:val="2F5496"/>
      <w:sz w:val="32"/>
      <w:szCs w:val="32"/>
    </w:rPr>
  </w:style>
  <w:style w:type="character" w:customStyle="1" w:styleId="Heading2Char">
    <w:name w:val="Heading 2 Char"/>
    <w:basedOn w:val="DefaultParagraphFont"/>
    <w:link w:val="Heading2"/>
    <w:uiPriority w:val="9"/>
    <w:rsid w:val="00F901BA"/>
    <w:rPr>
      <w:rFonts w:ascii="Calibri" w:eastAsia="Calibri" w:hAnsi="Calibri" w:cs="Calibri"/>
      <w:color w:val="2F5496"/>
      <w:sz w:val="26"/>
      <w:szCs w:val="26"/>
    </w:rPr>
  </w:style>
  <w:style w:type="character" w:customStyle="1" w:styleId="Heading3Char">
    <w:name w:val="Heading 3 Char"/>
    <w:basedOn w:val="DefaultParagraphFont"/>
    <w:link w:val="Heading3"/>
    <w:uiPriority w:val="9"/>
    <w:semiHidden/>
    <w:rsid w:val="00F901BA"/>
    <w:rPr>
      <w:rFonts w:ascii="Calibri" w:eastAsia="Calibri" w:hAnsi="Calibri" w:cs="Calibri"/>
      <w:color w:val="1F3863"/>
    </w:rPr>
  </w:style>
  <w:style w:type="character" w:customStyle="1" w:styleId="Heading4Char">
    <w:name w:val="Heading 4 Char"/>
    <w:basedOn w:val="DefaultParagraphFont"/>
    <w:link w:val="Heading4"/>
    <w:uiPriority w:val="9"/>
    <w:semiHidden/>
    <w:rsid w:val="00F901BA"/>
    <w:rPr>
      <w:b/>
    </w:rPr>
  </w:style>
  <w:style w:type="character" w:customStyle="1" w:styleId="Heading5Char">
    <w:name w:val="Heading 5 Char"/>
    <w:basedOn w:val="DefaultParagraphFont"/>
    <w:link w:val="Heading5"/>
    <w:uiPriority w:val="9"/>
    <w:semiHidden/>
    <w:rsid w:val="00F901BA"/>
    <w:rPr>
      <w:b/>
      <w:sz w:val="22"/>
      <w:szCs w:val="22"/>
    </w:rPr>
  </w:style>
  <w:style w:type="character" w:customStyle="1" w:styleId="Heading6Char">
    <w:name w:val="Heading 6 Char"/>
    <w:basedOn w:val="DefaultParagraphFont"/>
    <w:link w:val="Heading6"/>
    <w:uiPriority w:val="9"/>
    <w:semiHidden/>
    <w:rsid w:val="00F901BA"/>
    <w:rPr>
      <w:b/>
      <w:sz w:val="20"/>
      <w:szCs w:val="20"/>
    </w:rPr>
  </w:style>
  <w:style w:type="character" w:customStyle="1" w:styleId="TitleChar">
    <w:name w:val="Title Char"/>
    <w:basedOn w:val="DefaultParagraphFont"/>
    <w:link w:val="Title"/>
    <w:uiPriority w:val="10"/>
    <w:rsid w:val="00F901BA"/>
    <w:rPr>
      <w:b/>
      <w:sz w:val="72"/>
      <w:szCs w:val="72"/>
    </w:rPr>
  </w:style>
  <w:style w:type="character" w:customStyle="1" w:styleId="SubtitleChar">
    <w:name w:val="Subtitle Char"/>
    <w:basedOn w:val="DefaultParagraphFont"/>
    <w:link w:val="Subtitle"/>
    <w:uiPriority w:val="11"/>
    <w:rsid w:val="00F901BA"/>
    <w:rPr>
      <w:rFonts w:ascii="Georgia" w:eastAsia="Georgia" w:hAnsi="Georgia" w:cs="Georgia"/>
      <w:i/>
      <w:color w:val="666666"/>
      <w:sz w:val="48"/>
      <w:szCs w:val="48"/>
    </w:rPr>
  </w:style>
  <w:style w:type="character" w:styleId="Hyperlink">
    <w:name w:val="Hyperlink"/>
    <w:basedOn w:val="DefaultParagraphFont"/>
    <w:uiPriority w:val="99"/>
    <w:unhideWhenUsed/>
    <w:rsid w:val="00F901BA"/>
    <w:rPr>
      <w:color w:val="0000FF" w:themeColor="hyperlink"/>
      <w:u w:val="single"/>
    </w:rPr>
  </w:style>
  <w:style w:type="numbering" w:customStyle="1" w:styleId="NoList1">
    <w:name w:val="No List1"/>
    <w:next w:val="NoList"/>
    <w:uiPriority w:val="99"/>
    <w:semiHidden/>
    <w:unhideWhenUsed/>
    <w:rsid w:val="00F901BA"/>
  </w:style>
  <w:style w:type="character" w:customStyle="1" w:styleId="UnresolvedMention1">
    <w:name w:val="Unresolved Mention1"/>
    <w:basedOn w:val="DefaultParagraphFont"/>
    <w:uiPriority w:val="99"/>
    <w:semiHidden/>
    <w:unhideWhenUsed/>
    <w:rsid w:val="00F901BA"/>
    <w:rPr>
      <w:color w:val="605E5C"/>
      <w:shd w:val="clear" w:color="auto" w:fill="E1DFDD"/>
    </w:rPr>
  </w:style>
  <w:style w:type="character" w:customStyle="1" w:styleId="UnresolvedMention2">
    <w:name w:val="Unresolved Mention2"/>
    <w:basedOn w:val="DefaultParagraphFont"/>
    <w:uiPriority w:val="99"/>
    <w:semiHidden/>
    <w:unhideWhenUsed/>
    <w:rsid w:val="00F901BA"/>
    <w:rPr>
      <w:color w:val="605E5C"/>
      <w:shd w:val="clear" w:color="auto" w:fill="E1DFDD"/>
    </w:rPr>
  </w:style>
  <w:style w:type="table" w:styleId="TableGrid">
    <w:name w:val="Table Grid"/>
    <w:basedOn w:val="TableNormal"/>
    <w:uiPriority w:val="39"/>
    <w:rsid w:val="001D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info.pg@undp.org" TargetMode="External"/><Relationship Id="rId2" Type="http://schemas.openxmlformats.org/officeDocument/2006/relationships/hyperlink" Target="http://www.pg.undp.org" TargetMode="External"/><Relationship Id="rId1" Type="http://schemas.openxmlformats.org/officeDocument/2006/relationships/hyperlink" Target="mailto:info.pg@undp.org" TargetMode="External"/><Relationship Id="rId4" Type="http://schemas.openxmlformats.org/officeDocument/2006/relationships/hyperlink" Target="http://www.pg.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andrew.rylance</dc:creator>
  <cp:lastModifiedBy>Patricia Kila</cp:lastModifiedBy>
  <cp:revision>2</cp:revision>
  <dcterms:created xsi:type="dcterms:W3CDTF">2021-05-12T14:50:00Z</dcterms:created>
  <dcterms:modified xsi:type="dcterms:W3CDTF">2021-05-12T14:50:00Z</dcterms:modified>
</cp:coreProperties>
</file>