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0685D" w14:textId="77777777" w:rsidR="00792622" w:rsidRDefault="00792622" w:rsidP="00792622">
      <w:pPr>
        <w:spacing w:after="0"/>
        <w:jc w:val="center"/>
        <w:rPr>
          <w:rFonts w:ascii="Arial" w:hAnsi="Arial"/>
          <w:sz w:val="36"/>
          <w:szCs w:val="36"/>
          <w:lang w:val="en-AU"/>
        </w:rPr>
      </w:pPr>
      <w:bookmarkStart w:id="0" w:name="_GoBack"/>
      <w:bookmarkEnd w:id="0"/>
    </w:p>
    <w:p w14:paraId="18D06053" w14:textId="77777777" w:rsidR="00792622" w:rsidRDefault="00792622" w:rsidP="00792622">
      <w:pPr>
        <w:spacing w:after="0"/>
        <w:jc w:val="center"/>
        <w:rPr>
          <w:rFonts w:ascii="Arial" w:hAnsi="Arial"/>
          <w:sz w:val="36"/>
          <w:szCs w:val="36"/>
          <w:lang w:val="en-AU"/>
        </w:rPr>
      </w:pPr>
    </w:p>
    <w:p w14:paraId="0D0C0DE6" w14:textId="77777777" w:rsidR="00792622" w:rsidRDefault="00792622" w:rsidP="00792622">
      <w:pPr>
        <w:spacing w:after="0"/>
        <w:jc w:val="center"/>
        <w:rPr>
          <w:rFonts w:ascii="Arial" w:hAnsi="Arial"/>
          <w:sz w:val="36"/>
          <w:szCs w:val="36"/>
          <w:lang w:val="en-AU"/>
        </w:rPr>
      </w:pPr>
    </w:p>
    <w:p w14:paraId="227DD772" w14:textId="77777777" w:rsidR="00792622" w:rsidRDefault="00792622" w:rsidP="00792622">
      <w:pPr>
        <w:spacing w:after="0"/>
        <w:jc w:val="center"/>
        <w:rPr>
          <w:rFonts w:ascii="Arial" w:hAnsi="Arial"/>
          <w:sz w:val="36"/>
          <w:szCs w:val="36"/>
          <w:lang w:val="en-AU"/>
        </w:rPr>
      </w:pPr>
    </w:p>
    <w:p w14:paraId="50BEEE4E" w14:textId="77777777" w:rsidR="00792622" w:rsidRDefault="00792622" w:rsidP="00792622">
      <w:pPr>
        <w:spacing w:after="0"/>
        <w:jc w:val="center"/>
        <w:rPr>
          <w:rFonts w:ascii="Arial" w:hAnsi="Arial"/>
          <w:sz w:val="36"/>
          <w:szCs w:val="36"/>
          <w:lang w:val="en-AU"/>
        </w:rPr>
      </w:pPr>
    </w:p>
    <w:p w14:paraId="47C90186" w14:textId="77777777" w:rsidR="00792622" w:rsidRDefault="00792622" w:rsidP="00792622">
      <w:pPr>
        <w:spacing w:after="0"/>
        <w:jc w:val="center"/>
        <w:rPr>
          <w:rFonts w:ascii="Arial" w:hAnsi="Arial"/>
          <w:sz w:val="36"/>
          <w:szCs w:val="36"/>
          <w:lang w:val="en-AU"/>
        </w:rPr>
      </w:pPr>
    </w:p>
    <w:p w14:paraId="054C4DB2" w14:textId="77777777" w:rsidR="00792622" w:rsidRDefault="00792622" w:rsidP="00792622">
      <w:pPr>
        <w:spacing w:after="0"/>
        <w:jc w:val="center"/>
        <w:rPr>
          <w:rFonts w:ascii="Arial" w:hAnsi="Arial"/>
          <w:sz w:val="36"/>
          <w:szCs w:val="36"/>
          <w:lang w:val="en-AU"/>
        </w:rPr>
      </w:pPr>
    </w:p>
    <w:p w14:paraId="5B4D5B3D" w14:textId="77777777" w:rsidR="00792622" w:rsidRDefault="00792622" w:rsidP="00792622">
      <w:pPr>
        <w:spacing w:after="0"/>
        <w:jc w:val="center"/>
        <w:rPr>
          <w:rFonts w:ascii="Arial" w:hAnsi="Arial"/>
          <w:sz w:val="36"/>
          <w:szCs w:val="36"/>
          <w:lang w:val="en-AU"/>
        </w:rPr>
      </w:pPr>
    </w:p>
    <w:p w14:paraId="41B20821" w14:textId="77777777" w:rsidR="00792622" w:rsidRDefault="00792622" w:rsidP="00792622">
      <w:pPr>
        <w:spacing w:after="0"/>
        <w:jc w:val="center"/>
        <w:rPr>
          <w:rFonts w:ascii="Arial" w:hAnsi="Arial"/>
          <w:sz w:val="36"/>
          <w:szCs w:val="36"/>
          <w:lang w:val="en-AU"/>
        </w:rPr>
      </w:pPr>
    </w:p>
    <w:p w14:paraId="65EEB313" w14:textId="77777777" w:rsidR="00792622" w:rsidRPr="008D0003" w:rsidRDefault="00792622" w:rsidP="00792622">
      <w:pPr>
        <w:spacing w:after="0"/>
        <w:jc w:val="center"/>
        <w:rPr>
          <w:rFonts w:ascii="Arial" w:hAnsi="Arial"/>
          <w:sz w:val="36"/>
          <w:szCs w:val="36"/>
          <w:lang w:val="en-AU"/>
        </w:rPr>
      </w:pPr>
      <w:r w:rsidRPr="008D0003">
        <w:rPr>
          <w:rFonts w:ascii="Arial" w:hAnsi="Arial"/>
          <w:sz w:val="36"/>
          <w:szCs w:val="36"/>
          <w:lang w:val="en-AU"/>
        </w:rPr>
        <w:t>Pacific Regional</w:t>
      </w:r>
      <w:r>
        <w:rPr>
          <w:rFonts w:ascii="Arial" w:hAnsi="Arial"/>
          <w:sz w:val="36"/>
          <w:szCs w:val="36"/>
          <w:lang w:val="en-AU"/>
        </w:rPr>
        <w:t xml:space="preserve"> Data Repository and Pacific Regional Energy Database </w:t>
      </w:r>
    </w:p>
    <w:p w14:paraId="1158DEFC" w14:textId="77777777" w:rsidR="00792622" w:rsidRDefault="00792622" w:rsidP="00792622">
      <w:pPr>
        <w:spacing w:after="0"/>
        <w:jc w:val="left"/>
        <w:rPr>
          <w:lang w:val="en-AU"/>
        </w:rPr>
      </w:pPr>
    </w:p>
    <w:p w14:paraId="196F1F6C" w14:textId="77777777" w:rsidR="00792622" w:rsidRDefault="00792622" w:rsidP="00792622">
      <w:pPr>
        <w:spacing w:after="0"/>
        <w:jc w:val="left"/>
        <w:rPr>
          <w:lang w:val="en-AU"/>
        </w:rPr>
      </w:pPr>
    </w:p>
    <w:p w14:paraId="57153CB6" w14:textId="77777777" w:rsidR="00792622" w:rsidRDefault="00792622" w:rsidP="00792622">
      <w:pPr>
        <w:spacing w:after="0"/>
        <w:jc w:val="left"/>
        <w:rPr>
          <w:lang w:val="en-AU"/>
        </w:rPr>
      </w:pPr>
    </w:p>
    <w:p w14:paraId="64C70116" w14:textId="77777777" w:rsidR="00792622" w:rsidRPr="008D0003" w:rsidRDefault="00792622" w:rsidP="00792622">
      <w:pPr>
        <w:spacing w:after="0"/>
        <w:jc w:val="center"/>
        <w:rPr>
          <w:rFonts w:ascii="Arial" w:hAnsi="Arial"/>
          <w:sz w:val="32"/>
          <w:szCs w:val="32"/>
          <w:lang w:val="en-AU"/>
        </w:rPr>
      </w:pPr>
      <w:r>
        <w:rPr>
          <w:rFonts w:ascii="Arial" w:hAnsi="Arial"/>
          <w:sz w:val="32"/>
          <w:szCs w:val="32"/>
          <w:lang w:val="en-AU"/>
        </w:rPr>
        <w:t>Strategy for Development</w:t>
      </w:r>
    </w:p>
    <w:p w14:paraId="41818335" w14:textId="77777777" w:rsidR="00792622" w:rsidRDefault="00792622" w:rsidP="00792622">
      <w:pPr>
        <w:spacing w:after="0"/>
        <w:jc w:val="left"/>
        <w:rPr>
          <w:lang w:val="en-AU"/>
        </w:rPr>
      </w:pPr>
    </w:p>
    <w:p w14:paraId="20935668" w14:textId="77777777" w:rsidR="00792622" w:rsidRDefault="00792622" w:rsidP="00792622">
      <w:pPr>
        <w:spacing w:after="0"/>
        <w:jc w:val="left"/>
        <w:rPr>
          <w:lang w:val="en-AU"/>
        </w:rPr>
      </w:pPr>
    </w:p>
    <w:p w14:paraId="4F669891" w14:textId="77777777" w:rsidR="00792622" w:rsidRDefault="00792622" w:rsidP="00792622">
      <w:pPr>
        <w:spacing w:after="0"/>
        <w:jc w:val="left"/>
        <w:rPr>
          <w:lang w:val="en-AU"/>
        </w:rPr>
      </w:pPr>
    </w:p>
    <w:p w14:paraId="2DF7C2C7" w14:textId="77777777" w:rsidR="00792622" w:rsidRDefault="00792622" w:rsidP="00792622">
      <w:pPr>
        <w:spacing w:after="0"/>
        <w:jc w:val="left"/>
        <w:rPr>
          <w:lang w:val="en-AU"/>
        </w:rPr>
      </w:pPr>
    </w:p>
    <w:p w14:paraId="14F80671" w14:textId="77777777" w:rsidR="00792622" w:rsidRDefault="00792622" w:rsidP="00792622">
      <w:pPr>
        <w:spacing w:after="0"/>
        <w:jc w:val="left"/>
        <w:rPr>
          <w:lang w:val="en-AU"/>
        </w:rPr>
      </w:pPr>
    </w:p>
    <w:p w14:paraId="0A1BCEBB" w14:textId="77777777" w:rsidR="00792622" w:rsidRDefault="00792622" w:rsidP="00792622">
      <w:pPr>
        <w:spacing w:after="0"/>
        <w:jc w:val="left"/>
        <w:rPr>
          <w:lang w:val="en-AU"/>
        </w:rPr>
      </w:pPr>
    </w:p>
    <w:p w14:paraId="67D69FD1" w14:textId="77777777" w:rsidR="00792622" w:rsidRDefault="00792622" w:rsidP="00792622">
      <w:pPr>
        <w:spacing w:after="0"/>
        <w:jc w:val="left"/>
        <w:rPr>
          <w:lang w:val="en-AU"/>
        </w:rPr>
      </w:pPr>
    </w:p>
    <w:p w14:paraId="2FBE047F" w14:textId="77777777" w:rsidR="00792622" w:rsidRDefault="00792622" w:rsidP="00792622">
      <w:pPr>
        <w:spacing w:after="0"/>
        <w:jc w:val="left"/>
        <w:rPr>
          <w:lang w:val="en-AU"/>
        </w:rPr>
      </w:pPr>
    </w:p>
    <w:p w14:paraId="27BF415F" w14:textId="77777777" w:rsidR="00792622" w:rsidRDefault="00792622" w:rsidP="00792622">
      <w:pPr>
        <w:spacing w:after="0"/>
        <w:jc w:val="left"/>
        <w:rPr>
          <w:lang w:val="en-AU"/>
        </w:rPr>
      </w:pPr>
    </w:p>
    <w:p w14:paraId="6F3BAD0E" w14:textId="77777777" w:rsidR="00792622" w:rsidRDefault="00792622" w:rsidP="00792622">
      <w:pPr>
        <w:spacing w:after="0"/>
        <w:jc w:val="left"/>
        <w:rPr>
          <w:lang w:val="en-AU"/>
        </w:rPr>
      </w:pPr>
    </w:p>
    <w:p w14:paraId="5F6AE03B" w14:textId="77777777" w:rsidR="00792622" w:rsidRDefault="00792622" w:rsidP="00792622">
      <w:pPr>
        <w:spacing w:after="0"/>
        <w:jc w:val="left"/>
        <w:rPr>
          <w:lang w:val="en-AU"/>
        </w:rPr>
      </w:pPr>
    </w:p>
    <w:p w14:paraId="222911E0" w14:textId="77777777" w:rsidR="00792622" w:rsidRDefault="00792622" w:rsidP="00792622">
      <w:pPr>
        <w:spacing w:after="0"/>
        <w:jc w:val="left"/>
        <w:rPr>
          <w:lang w:val="en-AU"/>
        </w:rPr>
      </w:pPr>
    </w:p>
    <w:p w14:paraId="1C9F7B12" w14:textId="77777777" w:rsidR="00792622" w:rsidRDefault="00792622" w:rsidP="00792622">
      <w:pPr>
        <w:spacing w:after="0"/>
        <w:jc w:val="left"/>
        <w:rPr>
          <w:lang w:val="en-AU"/>
        </w:rPr>
      </w:pPr>
    </w:p>
    <w:p w14:paraId="2D4119F6" w14:textId="77777777" w:rsidR="00792622" w:rsidRDefault="00792622" w:rsidP="00792622">
      <w:pPr>
        <w:spacing w:after="0"/>
        <w:jc w:val="left"/>
        <w:rPr>
          <w:lang w:val="en-AU"/>
        </w:rPr>
      </w:pPr>
    </w:p>
    <w:p w14:paraId="358DC397" w14:textId="77777777" w:rsidR="00792622" w:rsidRDefault="00792622" w:rsidP="00792622">
      <w:pPr>
        <w:spacing w:after="0"/>
        <w:jc w:val="left"/>
        <w:rPr>
          <w:lang w:val="en-AU"/>
        </w:rPr>
      </w:pPr>
    </w:p>
    <w:p w14:paraId="1A954DCD" w14:textId="77777777" w:rsidR="00792622" w:rsidRDefault="00792622" w:rsidP="00792622">
      <w:pPr>
        <w:spacing w:after="0"/>
        <w:jc w:val="left"/>
        <w:rPr>
          <w:lang w:val="en-AU"/>
        </w:rPr>
      </w:pPr>
    </w:p>
    <w:p w14:paraId="6CD6720F" w14:textId="77777777" w:rsidR="00792622" w:rsidRDefault="00792622" w:rsidP="00792622">
      <w:pPr>
        <w:spacing w:after="0"/>
        <w:jc w:val="left"/>
        <w:rPr>
          <w:lang w:val="en-AU"/>
        </w:rPr>
      </w:pPr>
    </w:p>
    <w:p w14:paraId="79E29950" w14:textId="77777777" w:rsidR="00792622" w:rsidRDefault="00792622" w:rsidP="00792622">
      <w:pPr>
        <w:spacing w:after="0"/>
        <w:jc w:val="left"/>
        <w:rPr>
          <w:lang w:val="en-AU"/>
        </w:rPr>
      </w:pPr>
    </w:p>
    <w:p w14:paraId="0520999D" w14:textId="77777777" w:rsidR="00792622" w:rsidRDefault="00792622" w:rsidP="00792622">
      <w:pPr>
        <w:spacing w:after="0"/>
        <w:jc w:val="left"/>
        <w:rPr>
          <w:lang w:val="en-AU"/>
        </w:rPr>
      </w:pPr>
    </w:p>
    <w:p w14:paraId="4EB1BFC6" w14:textId="052083F4" w:rsidR="00792622" w:rsidRDefault="00792622" w:rsidP="00792622">
      <w:pPr>
        <w:spacing w:after="0"/>
        <w:jc w:val="center"/>
        <w:rPr>
          <w:rFonts w:ascii="Arial" w:hAnsi="Arial"/>
          <w:lang w:val="en-AU"/>
        </w:rPr>
      </w:pPr>
    </w:p>
    <w:p w14:paraId="1417016C" w14:textId="77777777" w:rsidR="00792622" w:rsidRDefault="00792622" w:rsidP="00792622">
      <w:pPr>
        <w:spacing w:after="0"/>
        <w:jc w:val="center"/>
        <w:rPr>
          <w:rFonts w:ascii="Arial" w:hAnsi="Arial"/>
          <w:lang w:val="en-AU"/>
        </w:rPr>
      </w:pPr>
      <w:r w:rsidRPr="008D0003">
        <w:rPr>
          <w:rFonts w:ascii="Arial" w:hAnsi="Arial"/>
          <w:lang w:val="en-AU"/>
        </w:rPr>
        <w:t>Prepared by:</w:t>
      </w:r>
    </w:p>
    <w:p w14:paraId="519E54B0" w14:textId="77777777" w:rsidR="00792622" w:rsidRPr="008D0003" w:rsidRDefault="00792622" w:rsidP="00792622">
      <w:pPr>
        <w:spacing w:after="0"/>
        <w:jc w:val="center"/>
        <w:rPr>
          <w:rFonts w:ascii="Arial" w:hAnsi="Arial"/>
          <w:lang w:val="en-AU"/>
        </w:rPr>
      </w:pPr>
    </w:p>
    <w:p w14:paraId="4223D694" w14:textId="77777777" w:rsidR="00792622" w:rsidRDefault="00792622" w:rsidP="00792622">
      <w:pPr>
        <w:spacing w:after="0"/>
        <w:jc w:val="center"/>
        <w:rPr>
          <w:rFonts w:ascii="Arial" w:hAnsi="Arial"/>
          <w:lang w:val="en-AU"/>
        </w:rPr>
      </w:pPr>
      <w:r w:rsidRPr="008D0003">
        <w:rPr>
          <w:rFonts w:ascii="Arial" w:hAnsi="Arial"/>
          <w:lang w:val="en-AU"/>
        </w:rPr>
        <w:t>Dr. Herbert Wade</w:t>
      </w:r>
    </w:p>
    <w:p w14:paraId="73EBC228" w14:textId="77777777" w:rsidR="00792622" w:rsidRPr="008D0003" w:rsidRDefault="00792622" w:rsidP="00792622">
      <w:pPr>
        <w:spacing w:after="0"/>
        <w:jc w:val="center"/>
        <w:rPr>
          <w:rFonts w:ascii="Arial" w:hAnsi="Arial"/>
          <w:lang w:val="en-AU"/>
        </w:rPr>
      </w:pPr>
      <w:r>
        <w:rPr>
          <w:rFonts w:ascii="Arial" w:hAnsi="Arial"/>
          <w:lang w:val="en-AU"/>
        </w:rPr>
        <w:t>December</w:t>
      </w:r>
      <w:r w:rsidRPr="008D0003">
        <w:rPr>
          <w:rFonts w:ascii="Arial" w:hAnsi="Arial"/>
          <w:lang w:val="en-AU"/>
        </w:rPr>
        <w:t>, 2015</w:t>
      </w:r>
    </w:p>
    <w:p w14:paraId="368462EE" w14:textId="77777777" w:rsidR="00792622" w:rsidRDefault="00792622" w:rsidP="00792622">
      <w:pPr>
        <w:spacing w:after="0"/>
        <w:jc w:val="left"/>
        <w:rPr>
          <w:lang w:val="en-AU"/>
        </w:rPr>
      </w:pPr>
    </w:p>
    <w:p w14:paraId="0FD41B9B" w14:textId="77777777" w:rsidR="00792622" w:rsidRDefault="00792622" w:rsidP="00792622">
      <w:pPr>
        <w:spacing w:after="0"/>
        <w:jc w:val="left"/>
        <w:rPr>
          <w:lang w:val="en-AU"/>
        </w:rPr>
      </w:pPr>
    </w:p>
    <w:p w14:paraId="5733C64D" w14:textId="77777777" w:rsidR="00792622" w:rsidRDefault="00792622" w:rsidP="00792622">
      <w:pPr>
        <w:spacing w:after="0"/>
        <w:jc w:val="left"/>
        <w:rPr>
          <w:lang w:val="en-AU"/>
        </w:rPr>
      </w:pPr>
    </w:p>
    <w:p w14:paraId="784B4C44" w14:textId="77777777" w:rsidR="00792622" w:rsidRDefault="00792622" w:rsidP="00792622">
      <w:pPr>
        <w:spacing w:after="0"/>
        <w:jc w:val="left"/>
        <w:rPr>
          <w:lang w:val="en-AU"/>
        </w:rPr>
      </w:pPr>
    </w:p>
    <w:p w14:paraId="7BB9B3CD" w14:textId="77777777" w:rsidR="00792622" w:rsidRPr="007003B8" w:rsidRDefault="00792622" w:rsidP="00792622">
      <w:pPr>
        <w:spacing w:after="0"/>
        <w:jc w:val="center"/>
        <w:rPr>
          <w:rFonts w:ascii="Arial" w:hAnsi="Arial"/>
          <w:b/>
          <w:lang w:val="en-AU"/>
        </w:rPr>
      </w:pPr>
      <w:r w:rsidRPr="007003B8">
        <w:rPr>
          <w:rFonts w:ascii="Arial" w:hAnsi="Arial"/>
          <w:b/>
          <w:lang w:val="en-AU"/>
        </w:rPr>
        <w:t>ACRONYMS</w:t>
      </w:r>
    </w:p>
    <w:p w14:paraId="41F125BC" w14:textId="44DEA920" w:rsidR="00792622" w:rsidRPr="00C80521" w:rsidRDefault="00792622" w:rsidP="00792622">
      <w:pPr>
        <w:tabs>
          <w:tab w:val="right" w:leader="dot" w:pos="8640"/>
        </w:tabs>
        <w:spacing w:after="0"/>
        <w:jc w:val="left"/>
        <w:rPr>
          <w:rFonts w:ascii="Arial" w:hAnsi="Arial"/>
          <w:b/>
          <w:lang w:val="en-AU"/>
        </w:rPr>
      </w:pPr>
    </w:p>
    <w:p w14:paraId="5B416813" w14:textId="77777777" w:rsidR="00792622" w:rsidRPr="00C80521" w:rsidRDefault="00792622" w:rsidP="00792622">
      <w:pPr>
        <w:tabs>
          <w:tab w:val="right" w:leader="dot" w:pos="8640"/>
        </w:tabs>
        <w:spacing w:after="0"/>
        <w:jc w:val="left"/>
        <w:rPr>
          <w:rFonts w:ascii="Arial" w:hAnsi="Arial"/>
          <w:b/>
          <w:lang w:val="en-AU"/>
        </w:rPr>
      </w:pPr>
      <w:r w:rsidRPr="00C80521">
        <w:rPr>
          <w:rFonts w:ascii="Arial" w:hAnsi="Arial"/>
          <w:b/>
          <w:lang w:val="en-AU"/>
        </w:rPr>
        <w:t>ADB</w:t>
      </w:r>
      <w:r w:rsidRPr="00C80521">
        <w:rPr>
          <w:rFonts w:ascii="Arial" w:hAnsi="Arial"/>
          <w:lang w:val="en-AU"/>
        </w:rPr>
        <w:tab/>
      </w:r>
      <w:r w:rsidRPr="00366BC5">
        <w:rPr>
          <w:rFonts w:asciiTheme="minorHAnsi" w:hAnsiTheme="minorHAnsi"/>
          <w:lang w:val="en-AU"/>
        </w:rPr>
        <w:t>Asian Development Bank</w:t>
      </w:r>
    </w:p>
    <w:p w14:paraId="014C8E1C" w14:textId="77777777" w:rsidR="00792622" w:rsidRPr="00C80521" w:rsidRDefault="00792622" w:rsidP="00792622">
      <w:pPr>
        <w:tabs>
          <w:tab w:val="right" w:leader="dot" w:pos="8640"/>
        </w:tabs>
        <w:spacing w:after="0"/>
        <w:jc w:val="left"/>
        <w:rPr>
          <w:rFonts w:ascii="Arial" w:hAnsi="Arial"/>
          <w:b/>
          <w:lang w:val="en-AU"/>
        </w:rPr>
      </w:pPr>
      <w:r w:rsidRPr="00C80521">
        <w:rPr>
          <w:rFonts w:ascii="Arial" w:hAnsi="Arial"/>
          <w:b/>
          <w:lang w:val="en-AU"/>
        </w:rPr>
        <w:t>ESCAP</w:t>
      </w:r>
      <w:r w:rsidRPr="00C80521">
        <w:rPr>
          <w:rFonts w:ascii="Arial" w:hAnsi="Arial"/>
          <w:lang w:val="en-AU"/>
        </w:rPr>
        <w:tab/>
      </w:r>
      <w:r w:rsidRPr="00366BC5">
        <w:rPr>
          <w:rFonts w:asciiTheme="minorHAnsi" w:hAnsiTheme="minorHAnsi"/>
          <w:lang w:val="en-AU"/>
        </w:rPr>
        <w:t>Economic and Social Commission for Asia and the Pacific</w:t>
      </w:r>
    </w:p>
    <w:p w14:paraId="70F46C36" w14:textId="77777777" w:rsidR="00792622" w:rsidRDefault="00792622" w:rsidP="00792622">
      <w:pPr>
        <w:tabs>
          <w:tab w:val="right" w:leader="dot" w:pos="8640"/>
        </w:tabs>
        <w:spacing w:after="0"/>
        <w:jc w:val="left"/>
        <w:rPr>
          <w:rFonts w:asciiTheme="minorHAnsi" w:hAnsiTheme="minorHAnsi"/>
          <w:lang w:val="en-AU"/>
        </w:rPr>
      </w:pPr>
      <w:r w:rsidRPr="00C80521">
        <w:rPr>
          <w:rFonts w:ascii="Arial" w:hAnsi="Arial"/>
          <w:b/>
          <w:lang w:val="en-AU"/>
        </w:rPr>
        <w:t>FSM</w:t>
      </w:r>
      <w:r w:rsidRPr="00C80521">
        <w:rPr>
          <w:rFonts w:ascii="Arial" w:hAnsi="Arial"/>
          <w:lang w:val="en-AU"/>
        </w:rPr>
        <w:tab/>
      </w:r>
      <w:r w:rsidRPr="00366BC5">
        <w:rPr>
          <w:rFonts w:asciiTheme="minorHAnsi" w:hAnsiTheme="minorHAnsi"/>
          <w:lang w:val="en-AU"/>
        </w:rPr>
        <w:t>Federated States of Micronesia</w:t>
      </w:r>
    </w:p>
    <w:p w14:paraId="6BE8529D" w14:textId="77777777" w:rsidR="00792622" w:rsidRPr="00C80521" w:rsidRDefault="00792622" w:rsidP="00792622">
      <w:pPr>
        <w:tabs>
          <w:tab w:val="right" w:leader="dot" w:pos="8640"/>
        </w:tabs>
        <w:spacing w:after="0"/>
        <w:jc w:val="left"/>
        <w:rPr>
          <w:rFonts w:ascii="Arial" w:hAnsi="Arial"/>
          <w:b/>
          <w:lang w:val="en-AU"/>
        </w:rPr>
      </w:pPr>
      <w:r w:rsidRPr="0023442F">
        <w:rPr>
          <w:rFonts w:ascii="Arial" w:hAnsi="Arial"/>
          <w:b/>
          <w:lang w:val="en-AU"/>
        </w:rPr>
        <w:t>GIS</w:t>
      </w:r>
      <w:r>
        <w:rPr>
          <w:rFonts w:asciiTheme="minorHAnsi" w:hAnsiTheme="minorHAnsi"/>
          <w:lang w:val="en-AU"/>
        </w:rPr>
        <w:tab/>
        <w:t>Geographical Information System</w:t>
      </w:r>
    </w:p>
    <w:p w14:paraId="4AB6398F" w14:textId="77777777" w:rsidR="00792622" w:rsidRPr="00C80521" w:rsidRDefault="00792622" w:rsidP="00792622">
      <w:pPr>
        <w:tabs>
          <w:tab w:val="right" w:leader="dot" w:pos="8640"/>
        </w:tabs>
        <w:spacing w:after="0"/>
        <w:jc w:val="left"/>
        <w:rPr>
          <w:rFonts w:ascii="Arial" w:hAnsi="Arial"/>
          <w:b/>
          <w:lang w:val="en-AU"/>
        </w:rPr>
      </w:pPr>
      <w:r w:rsidRPr="00C80521">
        <w:rPr>
          <w:rFonts w:ascii="Arial" w:hAnsi="Arial"/>
          <w:b/>
          <w:lang w:val="en-AU"/>
        </w:rPr>
        <w:t>HIES</w:t>
      </w:r>
      <w:r w:rsidRPr="00C80521">
        <w:rPr>
          <w:rFonts w:ascii="Arial" w:hAnsi="Arial"/>
          <w:lang w:val="en-AU"/>
        </w:rPr>
        <w:tab/>
      </w:r>
      <w:r w:rsidRPr="00366BC5">
        <w:rPr>
          <w:rFonts w:asciiTheme="minorHAnsi" w:hAnsiTheme="minorHAnsi"/>
          <w:lang w:val="en-AU"/>
        </w:rPr>
        <w:t>Household Income and Expenditure Survey</w:t>
      </w:r>
    </w:p>
    <w:p w14:paraId="4BCB0BC6" w14:textId="77777777" w:rsidR="00792622" w:rsidRPr="00C80521" w:rsidRDefault="00792622" w:rsidP="00792622">
      <w:pPr>
        <w:tabs>
          <w:tab w:val="right" w:leader="dot" w:pos="8640"/>
        </w:tabs>
        <w:spacing w:after="0"/>
        <w:jc w:val="left"/>
        <w:rPr>
          <w:rFonts w:ascii="Arial" w:hAnsi="Arial"/>
          <w:b/>
          <w:lang w:val="en-AU"/>
        </w:rPr>
      </w:pPr>
      <w:r w:rsidRPr="00C80521">
        <w:rPr>
          <w:rFonts w:ascii="Arial" w:hAnsi="Arial"/>
          <w:b/>
          <w:lang w:val="en-AU"/>
        </w:rPr>
        <w:t>I</w:t>
      </w:r>
      <w:r>
        <w:rPr>
          <w:rFonts w:ascii="Arial" w:hAnsi="Arial"/>
          <w:b/>
          <w:lang w:val="en-AU"/>
        </w:rPr>
        <w:t>EA</w:t>
      </w:r>
      <w:r w:rsidRPr="00C80521">
        <w:rPr>
          <w:rFonts w:ascii="Arial" w:hAnsi="Arial"/>
          <w:lang w:val="en-AU"/>
        </w:rPr>
        <w:tab/>
      </w:r>
      <w:r w:rsidRPr="00366BC5">
        <w:rPr>
          <w:rFonts w:asciiTheme="minorHAnsi" w:hAnsiTheme="minorHAnsi"/>
          <w:lang w:val="en-AU"/>
        </w:rPr>
        <w:t>International Energy Agency</w:t>
      </w:r>
    </w:p>
    <w:p w14:paraId="478F8930" w14:textId="77777777" w:rsidR="00792622" w:rsidRPr="00C80521" w:rsidRDefault="00792622" w:rsidP="00792622">
      <w:pPr>
        <w:tabs>
          <w:tab w:val="right" w:leader="dot" w:pos="8640"/>
        </w:tabs>
        <w:spacing w:after="0"/>
        <w:jc w:val="left"/>
        <w:rPr>
          <w:rFonts w:ascii="Arial" w:hAnsi="Arial"/>
          <w:b/>
          <w:lang w:val="en-AU"/>
        </w:rPr>
      </w:pPr>
      <w:r w:rsidRPr="00C80521">
        <w:rPr>
          <w:rFonts w:ascii="Arial" w:hAnsi="Arial"/>
          <w:b/>
          <w:lang w:val="en-AU"/>
        </w:rPr>
        <w:t>IRENA</w:t>
      </w:r>
      <w:r w:rsidRPr="00C80521">
        <w:rPr>
          <w:rFonts w:ascii="Arial" w:hAnsi="Arial"/>
          <w:lang w:val="en-AU"/>
        </w:rPr>
        <w:tab/>
      </w:r>
      <w:r w:rsidRPr="00366BC5">
        <w:rPr>
          <w:rFonts w:asciiTheme="minorHAnsi" w:hAnsiTheme="minorHAnsi"/>
          <w:lang w:val="en-AU"/>
        </w:rPr>
        <w:t>International Renewable Energy Agency</w:t>
      </w:r>
    </w:p>
    <w:p w14:paraId="688EE39B" w14:textId="77777777" w:rsidR="00792622" w:rsidRDefault="00792622" w:rsidP="00792622">
      <w:pPr>
        <w:tabs>
          <w:tab w:val="right" w:leader="dot" w:pos="8640"/>
        </w:tabs>
        <w:spacing w:after="0"/>
        <w:jc w:val="left"/>
        <w:rPr>
          <w:rFonts w:asciiTheme="minorHAnsi" w:hAnsiTheme="minorHAnsi"/>
          <w:lang w:val="en-AU"/>
        </w:rPr>
      </w:pPr>
      <w:r w:rsidRPr="00C80521">
        <w:rPr>
          <w:rFonts w:ascii="Arial" w:hAnsi="Arial"/>
          <w:b/>
          <w:lang w:val="en-AU"/>
        </w:rPr>
        <w:t>MOU</w:t>
      </w:r>
      <w:r w:rsidRPr="00C80521">
        <w:rPr>
          <w:rFonts w:ascii="Arial" w:hAnsi="Arial"/>
          <w:lang w:val="en-AU"/>
        </w:rPr>
        <w:tab/>
      </w:r>
      <w:r w:rsidRPr="00366BC5">
        <w:rPr>
          <w:rFonts w:asciiTheme="minorHAnsi" w:hAnsiTheme="minorHAnsi"/>
          <w:lang w:val="en-AU"/>
        </w:rPr>
        <w:t>Memorandum of Understanding</w:t>
      </w:r>
    </w:p>
    <w:p w14:paraId="3E7D523F" w14:textId="68C91253" w:rsidR="00FB0C27" w:rsidRPr="00C80521" w:rsidRDefault="00FB0C27" w:rsidP="00792622">
      <w:pPr>
        <w:tabs>
          <w:tab w:val="right" w:leader="dot" w:pos="8640"/>
        </w:tabs>
        <w:spacing w:after="0"/>
        <w:jc w:val="left"/>
        <w:rPr>
          <w:rFonts w:ascii="Arial" w:hAnsi="Arial"/>
          <w:b/>
          <w:lang w:val="en-AU"/>
        </w:rPr>
      </w:pPr>
      <w:r w:rsidRPr="00FB0C27">
        <w:rPr>
          <w:rFonts w:ascii="Arial" w:hAnsi="Arial"/>
          <w:b/>
          <w:lang w:val="en-AU"/>
        </w:rPr>
        <w:t>PEAG</w:t>
      </w:r>
      <w:r>
        <w:rPr>
          <w:rFonts w:asciiTheme="minorHAnsi" w:hAnsiTheme="minorHAnsi"/>
          <w:lang w:val="en-AU"/>
        </w:rPr>
        <w:tab/>
        <w:t>Pacific Energy Advisory Group</w:t>
      </w:r>
    </w:p>
    <w:p w14:paraId="4CBEA419" w14:textId="77777777" w:rsidR="00792622" w:rsidRPr="00C80521" w:rsidRDefault="00792622" w:rsidP="00792622">
      <w:pPr>
        <w:tabs>
          <w:tab w:val="right" w:leader="dot" w:pos="8640"/>
        </w:tabs>
        <w:spacing w:after="0"/>
        <w:jc w:val="left"/>
        <w:rPr>
          <w:rFonts w:ascii="Arial" w:hAnsi="Arial"/>
          <w:b/>
          <w:lang w:val="en-AU"/>
        </w:rPr>
      </w:pPr>
      <w:r>
        <w:rPr>
          <w:rFonts w:ascii="Arial" w:hAnsi="Arial"/>
          <w:b/>
          <w:lang w:val="en-AU"/>
        </w:rPr>
        <w:t>PICT</w:t>
      </w:r>
      <w:r w:rsidRPr="00C80521">
        <w:rPr>
          <w:rFonts w:ascii="Arial" w:hAnsi="Arial"/>
          <w:lang w:val="en-AU"/>
        </w:rPr>
        <w:tab/>
      </w:r>
      <w:r w:rsidRPr="00366BC5">
        <w:rPr>
          <w:rFonts w:asciiTheme="minorHAnsi" w:hAnsiTheme="minorHAnsi"/>
          <w:lang w:val="en-AU"/>
        </w:rPr>
        <w:t>Pacific Island Countr</w:t>
      </w:r>
      <w:r>
        <w:rPr>
          <w:rFonts w:asciiTheme="minorHAnsi" w:hAnsiTheme="minorHAnsi"/>
          <w:lang w:val="en-AU"/>
        </w:rPr>
        <w:t xml:space="preserve">ies and </w:t>
      </w:r>
      <w:r w:rsidRPr="00366BC5">
        <w:rPr>
          <w:rFonts w:asciiTheme="minorHAnsi" w:hAnsiTheme="minorHAnsi"/>
          <w:lang w:val="en-AU"/>
        </w:rPr>
        <w:t>Territor</w:t>
      </w:r>
      <w:r>
        <w:rPr>
          <w:rFonts w:asciiTheme="minorHAnsi" w:hAnsiTheme="minorHAnsi"/>
          <w:lang w:val="en-AU"/>
        </w:rPr>
        <w:t>ies</w:t>
      </w:r>
    </w:p>
    <w:p w14:paraId="48AA3769" w14:textId="77777777" w:rsidR="00792622" w:rsidRPr="00C80521" w:rsidRDefault="00792622" w:rsidP="00792622">
      <w:pPr>
        <w:tabs>
          <w:tab w:val="right" w:leader="dot" w:pos="8640"/>
        </w:tabs>
        <w:spacing w:after="0"/>
        <w:jc w:val="left"/>
        <w:rPr>
          <w:rFonts w:ascii="Arial" w:hAnsi="Arial"/>
          <w:b/>
          <w:lang w:val="en-AU"/>
        </w:rPr>
      </w:pPr>
      <w:r w:rsidRPr="00C80521">
        <w:rPr>
          <w:rFonts w:ascii="Arial" w:hAnsi="Arial"/>
          <w:b/>
          <w:lang w:val="en-AU"/>
        </w:rPr>
        <w:t>PIREP</w:t>
      </w:r>
      <w:r w:rsidRPr="00C80521">
        <w:rPr>
          <w:rFonts w:ascii="Arial" w:hAnsi="Arial"/>
          <w:lang w:val="en-AU"/>
        </w:rPr>
        <w:tab/>
      </w:r>
      <w:r w:rsidRPr="00366BC5">
        <w:rPr>
          <w:rFonts w:asciiTheme="minorHAnsi" w:hAnsiTheme="minorHAnsi"/>
          <w:lang w:val="en-AU"/>
        </w:rPr>
        <w:t>Pacific Island Renewable Energy Project</w:t>
      </w:r>
    </w:p>
    <w:p w14:paraId="451C994D" w14:textId="77777777" w:rsidR="00792622" w:rsidRPr="00C80521" w:rsidRDefault="00792622" w:rsidP="00792622">
      <w:pPr>
        <w:tabs>
          <w:tab w:val="right" w:leader="dot" w:pos="8640"/>
        </w:tabs>
        <w:spacing w:after="0"/>
        <w:jc w:val="left"/>
        <w:rPr>
          <w:rFonts w:ascii="Arial" w:hAnsi="Arial"/>
          <w:b/>
          <w:lang w:val="en-AU"/>
        </w:rPr>
      </w:pPr>
      <w:r w:rsidRPr="00C80521">
        <w:rPr>
          <w:rFonts w:ascii="Arial" w:hAnsi="Arial"/>
          <w:b/>
          <w:lang w:val="en-AU"/>
        </w:rPr>
        <w:t>PNG</w:t>
      </w:r>
      <w:r w:rsidRPr="00C80521">
        <w:rPr>
          <w:rFonts w:ascii="Arial" w:hAnsi="Arial"/>
          <w:lang w:val="en-AU"/>
        </w:rPr>
        <w:tab/>
      </w:r>
      <w:r w:rsidRPr="00366BC5">
        <w:rPr>
          <w:rFonts w:asciiTheme="minorHAnsi" w:hAnsiTheme="minorHAnsi"/>
          <w:lang w:val="en-AU"/>
        </w:rPr>
        <w:t>Papua New Guinea</w:t>
      </w:r>
    </w:p>
    <w:p w14:paraId="18D85899" w14:textId="77777777" w:rsidR="00792622" w:rsidRPr="00C80521" w:rsidRDefault="00792622" w:rsidP="00792622">
      <w:pPr>
        <w:tabs>
          <w:tab w:val="right" w:leader="dot" w:pos="8640"/>
        </w:tabs>
        <w:spacing w:after="0"/>
        <w:jc w:val="left"/>
        <w:rPr>
          <w:rFonts w:ascii="Arial" w:hAnsi="Arial"/>
          <w:b/>
          <w:lang w:val="en-AU"/>
        </w:rPr>
      </w:pPr>
      <w:r w:rsidRPr="00C80521">
        <w:rPr>
          <w:rFonts w:ascii="Arial" w:hAnsi="Arial"/>
          <w:b/>
          <w:lang w:val="en-AU"/>
        </w:rPr>
        <w:t>PRDR</w:t>
      </w:r>
      <w:r w:rsidRPr="00C80521">
        <w:rPr>
          <w:rFonts w:ascii="Arial" w:hAnsi="Arial"/>
          <w:lang w:val="en-AU"/>
        </w:rPr>
        <w:tab/>
      </w:r>
      <w:r w:rsidRPr="00366BC5">
        <w:rPr>
          <w:rFonts w:asciiTheme="minorHAnsi" w:hAnsiTheme="minorHAnsi"/>
          <w:lang w:val="en-AU"/>
        </w:rPr>
        <w:t>Pacific Regional Data Repository</w:t>
      </w:r>
    </w:p>
    <w:p w14:paraId="3ECBB708" w14:textId="77777777" w:rsidR="00792622" w:rsidRPr="00C80521" w:rsidRDefault="00792622" w:rsidP="00792622">
      <w:pPr>
        <w:tabs>
          <w:tab w:val="right" w:leader="dot" w:pos="8640"/>
        </w:tabs>
        <w:spacing w:after="0"/>
        <w:jc w:val="left"/>
        <w:rPr>
          <w:rFonts w:ascii="Arial" w:hAnsi="Arial"/>
          <w:b/>
          <w:lang w:val="en-AU"/>
        </w:rPr>
      </w:pPr>
      <w:r w:rsidRPr="00C80521">
        <w:rPr>
          <w:rFonts w:ascii="Arial" w:hAnsi="Arial"/>
          <w:b/>
          <w:lang w:val="en-AU"/>
        </w:rPr>
        <w:t>PREA</w:t>
      </w:r>
      <w:r w:rsidRPr="00E909CA">
        <w:rPr>
          <w:lang w:val="en-AU"/>
        </w:rPr>
        <w:t xml:space="preserve"> </w:t>
      </w:r>
      <w:r>
        <w:rPr>
          <w:lang w:val="en-AU"/>
        </w:rPr>
        <w:t>…………………………………………….</w:t>
      </w:r>
      <w:r w:rsidRPr="002E2269">
        <w:rPr>
          <w:lang w:val="en-AU"/>
        </w:rPr>
        <w:t>Pacific Renewable Energy Assessment</w:t>
      </w:r>
    </w:p>
    <w:p w14:paraId="28397264" w14:textId="77777777" w:rsidR="00792622" w:rsidRPr="00C80521" w:rsidRDefault="00792622" w:rsidP="00792622">
      <w:pPr>
        <w:tabs>
          <w:tab w:val="right" w:leader="dot" w:pos="8640"/>
        </w:tabs>
        <w:spacing w:after="0"/>
        <w:jc w:val="left"/>
        <w:rPr>
          <w:rFonts w:ascii="Arial" w:hAnsi="Arial"/>
          <w:b/>
          <w:lang w:val="en-AU"/>
        </w:rPr>
      </w:pPr>
      <w:r w:rsidRPr="00C80521">
        <w:rPr>
          <w:rFonts w:ascii="Arial" w:hAnsi="Arial"/>
          <w:b/>
          <w:lang w:val="en-AU"/>
        </w:rPr>
        <w:t>RMI</w:t>
      </w:r>
      <w:r w:rsidRPr="00C80521">
        <w:rPr>
          <w:rFonts w:ascii="Arial" w:hAnsi="Arial"/>
          <w:lang w:val="en-AU"/>
        </w:rPr>
        <w:tab/>
      </w:r>
      <w:r w:rsidRPr="00366BC5">
        <w:rPr>
          <w:rFonts w:asciiTheme="minorHAnsi" w:hAnsiTheme="minorHAnsi"/>
          <w:lang w:val="en-AU"/>
        </w:rPr>
        <w:t>Republic of the Marshall Islands</w:t>
      </w:r>
    </w:p>
    <w:p w14:paraId="3EE640EB" w14:textId="77777777" w:rsidR="00792622" w:rsidRPr="00DD1A97" w:rsidRDefault="00792622" w:rsidP="00792622">
      <w:pPr>
        <w:tabs>
          <w:tab w:val="right" w:leader="dot" w:pos="8640"/>
        </w:tabs>
        <w:spacing w:after="0"/>
        <w:jc w:val="left"/>
        <w:rPr>
          <w:rFonts w:ascii="Arial" w:hAnsi="Arial"/>
          <w:b/>
          <w:lang w:val="en-AU"/>
        </w:rPr>
      </w:pPr>
      <w:r w:rsidRPr="00DD1A97">
        <w:rPr>
          <w:rFonts w:ascii="Arial" w:hAnsi="Arial"/>
          <w:b/>
          <w:lang w:val="en-AU"/>
        </w:rPr>
        <w:t>SE4ALL</w:t>
      </w:r>
      <w:r w:rsidRPr="00DD1A97">
        <w:rPr>
          <w:rFonts w:ascii="Arial" w:hAnsi="Arial"/>
          <w:lang w:val="en-AU"/>
        </w:rPr>
        <w:tab/>
      </w:r>
      <w:r w:rsidRPr="00E21C56">
        <w:rPr>
          <w:rFonts w:asciiTheme="minorHAnsi" w:hAnsiTheme="minorHAnsi"/>
          <w:lang w:val="en-AU"/>
        </w:rPr>
        <w:t>Sustainable Energy for All</w:t>
      </w:r>
    </w:p>
    <w:p w14:paraId="3BD1D08B" w14:textId="77777777" w:rsidR="00792622" w:rsidRPr="00C80521" w:rsidRDefault="00792622" w:rsidP="00792622">
      <w:pPr>
        <w:tabs>
          <w:tab w:val="right" w:leader="dot" w:pos="8640"/>
        </w:tabs>
        <w:spacing w:after="0"/>
        <w:jc w:val="left"/>
        <w:rPr>
          <w:rFonts w:ascii="Arial" w:hAnsi="Arial"/>
          <w:b/>
          <w:lang w:val="en-AU"/>
        </w:rPr>
      </w:pPr>
      <w:r w:rsidRPr="00C80521">
        <w:rPr>
          <w:rFonts w:ascii="Arial" w:hAnsi="Arial"/>
          <w:b/>
          <w:lang w:val="en-AU"/>
        </w:rPr>
        <w:t>SIDS</w:t>
      </w:r>
      <w:r w:rsidRPr="00C80521">
        <w:rPr>
          <w:rFonts w:ascii="Arial" w:hAnsi="Arial"/>
          <w:lang w:val="en-AU"/>
        </w:rPr>
        <w:tab/>
      </w:r>
      <w:r w:rsidRPr="00366BC5">
        <w:rPr>
          <w:rFonts w:asciiTheme="minorHAnsi" w:hAnsiTheme="minorHAnsi"/>
          <w:lang w:val="en-AU"/>
        </w:rPr>
        <w:t>Small Island Developing State</w:t>
      </w:r>
    </w:p>
    <w:p w14:paraId="7B3A3677" w14:textId="77777777" w:rsidR="00792622" w:rsidRPr="00C80521" w:rsidRDefault="00792622" w:rsidP="00792622">
      <w:pPr>
        <w:tabs>
          <w:tab w:val="right" w:leader="dot" w:pos="8640"/>
        </w:tabs>
        <w:spacing w:after="0"/>
        <w:jc w:val="left"/>
        <w:rPr>
          <w:rFonts w:ascii="Arial" w:hAnsi="Arial"/>
          <w:b/>
          <w:lang w:val="en-AU"/>
        </w:rPr>
      </w:pPr>
      <w:r w:rsidRPr="00C80521">
        <w:rPr>
          <w:rFonts w:ascii="Arial" w:hAnsi="Arial"/>
          <w:b/>
          <w:lang w:val="en-AU"/>
        </w:rPr>
        <w:t>SPC</w:t>
      </w:r>
      <w:r w:rsidRPr="00C80521">
        <w:rPr>
          <w:rFonts w:ascii="Arial" w:hAnsi="Arial"/>
          <w:lang w:val="en-AU"/>
        </w:rPr>
        <w:tab/>
      </w:r>
      <w:r w:rsidRPr="00366BC5">
        <w:rPr>
          <w:rFonts w:asciiTheme="minorHAnsi" w:hAnsiTheme="minorHAnsi"/>
          <w:lang w:val="en-AU"/>
        </w:rPr>
        <w:t>Pacific Community</w:t>
      </w:r>
    </w:p>
    <w:p w14:paraId="0348687F" w14:textId="77777777" w:rsidR="00792622" w:rsidRPr="00C80521" w:rsidRDefault="00792622" w:rsidP="00792622">
      <w:pPr>
        <w:tabs>
          <w:tab w:val="right" w:leader="dot" w:pos="8640"/>
        </w:tabs>
        <w:spacing w:after="0"/>
        <w:jc w:val="left"/>
        <w:rPr>
          <w:rFonts w:ascii="Arial" w:hAnsi="Arial"/>
          <w:b/>
          <w:lang w:val="en-AU"/>
        </w:rPr>
      </w:pPr>
      <w:r w:rsidRPr="00C80521">
        <w:rPr>
          <w:rFonts w:ascii="Arial" w:hAnsi="Arial"/>
          <w:b/>
          <w:lang w:val="en-AU"/>
        </w:rPr>
        <w:t>SPREP</w:t>
      </w:r>
      <w:r w:rsidRPr="00C80521">
        <w:rPr>
          <w:rFonts w:ascii="Arial" w:hAnsi="Arial"/>
          <w:lang w:val="en-AU"/>
        </w:rPr>
        <w:tab/>
      </w:r>
      <w:r w:rsidRPr="00366BC5">
        <w:rPr>
          <w:rFonts w:asciiTheme="minorHAnsi" w:hAnsiTheme="minorHAnsi"/>
          <w:lang w:val="en-AU"/>
        </w:rPr>
        <w:t xml:space="preserve">Secretariat of the </w:t>
      </w:r>
      <w:r>
        <w:rPr>
          <w:rFonts w:asciiTheme="minorHAnsi" w:hAnsiTheme="minorHAnsi"/>
          <w:lang w:val="en-AU"/>
        </w:rPr>
        <w:t xml:space="preserve">Pacific </w:t>
      </w:r>
      <w:r w:rsidRPr="00366BC5">
        <w:rPr>
          <w:rFonts w:asciiTheme="minorHAnsi" w:hAnsiTheme="minorHAnsi"/>
          <w:lang w:val="en-AU"/>
        </w:rPr>
        <w:t>Regional Environment Programme</w:t>
      </w:r>
    </w:p>
    <w:p w14:paraId="0BDD8DF5" w14:textId="77777777" w:rsidR="00792622" w:rsidRDefault="00792622" w:rsidP="00792622">
      <w:pPr>
        <w:tabs>
          <w:tab w:val="right" w:leader="dot" w:pos="8640"/>
        </w:tabs>
        <w:spacing w:after="0"/>
        <w:jc w:val="left"/>
        <w:rPr>
          <w:rFonts w:asciiTheme="minorHAnsi" w:hAnsiTheme="minorHAnsi"/>
          <w:lang w:val="en-AU"/>
        </w:rPr>
      </w:pPr>
      <w:r w:rsidRPr="00DD1A97">
        <w:rPr>
          <w:rFonts w:ascii="Arial" w:hAnsi="Arial"/>
          <w:b/>
          <w:lang w:val="en-AU"/>
        </w:rPr>
        <w:t>TERM</w:t>
      </w:r>
      <w:r w:rsidRPr="00DD1A97">
        <w:rPr>
          <w:rFonts w:ascii="Arial" w:hAnsi="Arial"/>
          <w:lang w:val="en-AU"/>
        </w:rPr>
        <w:tab/>
      </w:r>
      <w:r w:rsidRPr="00DD1A97">
        <w:rPr>
          <w:rFonts w:asciiTheme="minorHAnsi" w:hAnsiTheme="minorHAnsi"/>
          <w:lang w:val="en-AU"/>
        </w:rPr>
        <w:t>Tonga Energy Road Map</w:t>
      </w:r>
    </w:p>
    <w:p w14:paraId="4D9B9DDD" w14:textId="77777777" w:rsidR="00792622" w:rsidRPr="00DD1A97" w:rsidRDefault="00792622" w:rsidP="00792622">
      <w:pPr>
        <w:tabs>
          <w:tab w:val="right" w:leader="dot" w:pos="8640"/>
        </w:tabs>
        <w:spacing w:after="0"/>
        <w:jc w:val="left"/>
        <w:rPr>
          <w:rFonts w:ascii="Arial" w:hAnsi="Arial"/>
          <w:b/>
          <w:lang w:val="en-AU"/>
        </w:rPr>
      </w:pPr>
      <w:r w:rsidRPr="00FB0C27">
        <w:rPr>
          <w:rFonts w:ascii="Arial" w:hAnsi="Arial"/>
          <w:b/>
          <w:lang w:val="en-AU"/>
        </w:rPr>
        <w:t>TFSCB</w:t>
      </w:r>
      <w:r>
        <w:rPr>
          <w:rFonts w:asciiTheme="minorHAnsi" w:hAnsiTheme="minorHAnsi"/>
          <w:lang w:val="en-AU"/>
        </w:rPr>
        <w:tab/>
        <w:t>Trust Fund for Statistical Capacity Building</w:t>
      </w:r>
    </w:p>
    <w:p w14:paraId="6603F80C" w14:textId="77777777" w:rsidR="00792622" w:rsidRDefault="00792622" w:rsidP="00792622">
      <w:pPr>
        <w:tabs>
          <w:tab w:val="right" w:leader="dot" w:pos="8640"/>
        </w:tabs>
        <w:spacing w:after="0"/>
        <w:jc w:val="left"/>
        <w:rPr>
          <w:rFonts w:asciiTheme="minorHAnsi" w:hAnsiTheme="minorHAnsi"/>
          <w:lang w:val="en-AU"/>
        </w:rPr>
      </w:pPr>
      <w:r w:rsidRPr="00C80521">
        <w:rPr>
          <w:rFonts w:ascii="Arial" w:hAnsi="Arial"/>
          <w:b/>
          <w:lang w:val="en-AU"/>
        </w:rPr>
        <w:t>UN</w:t>
      </w:r>
      <w:r w:rsidRPr="00C80521">
        <w:rPr>
          <w:rFonts w:ascii="Arial" w:hAnsi="Arial"/>
          <w:lang w:val="en-AU"/>
        </w:rPr>
        <w:tab/>
      </w:r>
      <w:r w:rsidRPr="00366BC5">
        <w:rPr>
          <w:rFonts w:asciiTheme="minorHAnsi" w:hAnsiTheme="minorHAnsi"/>
          <w:lang w:val="en-AU"/>
        </w:rPr>
        <w:t>United Nations</w:t>
      </w:r>
    </w:p>
    <w:p w14:paraId="414FCDEF" w14:textId="77777777" w:rsidR="00792622" w:rsidRPr="00DD1A97" w:rsidRDefault="00792622" w:rsidP="00792622">
      <w:pPr>
        <w:tabs>
          <w:tab w:val="right" w:leader="dot" w:pos="8640"/>
        </w:tabs>
        <w:spacing w:after="0"/>
        <w:jc w:val="left"/>
        <w:rPr>
          <w:rFonts w:asciiTheme="minorHAnsi" w:hAnsiTheme="minorHAnsi"/>
          <w:lang w:val="en-AU"/>
        </w:rPr>
      </w:pPr>
      <w:r w:rsidRPr="00DD1A97">
        <w:rPr>
          <w:rFonts w:ascii="Arial" w:hAnsi="Arial"/>
          <w:b/>
          <w:lang w:val="en-AU"/>
        </w:rPr>
        <w:t>UNSD</w:t>
      </w:r>
      <w:r w:rsidRPr="003A3D0F">
        <w:rPr>
          <w:rFonts w:ascii="Arial" w:hAnsi="Arial"/>
          <w:lang w:val="en-AU"/>
        </w:rPr>
        <w:tab/>
      </w:r>
      <w:r w:rsidRPr="00DD1A97">
        <w:rPr>
          <w:rFonts w:asciiTheme="minorHAnsi" w:hAnsiTheme="minorHAnsi"/>
          <w:lang w:val="en-AU"/>
        </w:rPr>
        <w:t xml:space="preserve">United Nations Statistics Division </w:t>
      </w:r>
    </w:p>
    <w:p w14:paraId="2D9C210B" w14:textId="77777777" w:rsidR="00792622" w:rsidRPr="003A3D0F" w:rsidRDefault="00792622" w:rsidP="00792622">
      <w:pPr>
        <w:tabs>
          <w:tab w:val="right" w:leader="dot" w:pos="8640"/>
        </w:tabs>
        <w:spacing w:after="0"/>
        <w:jc w:val="left"/>
        <w:rPr>
          <w:rFonts w:asciiTheme="minorHAnsi" w:hAnsiTheme="minorHAnsi"/>
          <w:lang w:val="en-AU"/>
        </w:rPr>
      </w:pPr>
      <w:r w:rsidRPr="003A3D0F">
        <w:rPr>
          <w:rFonts w:ascii="Arial" w:hAnsi="Arial"/>
          <w:b/>
          <w:lang w:val="en-AU"/>
        </w:rPr>
        <w:t>USP…</w:t>
      </w:r>
      <w:r>
        <w:rPr>
          <w:rFonts w:asciiTheme="minorHAnsi" w:hAnsiTheme="minorHAnsi"/>
          <w:lang w:val="en-AU"/>
        </w:rPr>
        <w:t>……………………………………………………………………</w:t>
      </w:r>
      <w:r w:rsidRPr="00790A93">
        <w:rPr>
          <w:rStyle w:val="Heading4Char"/>
          <w:rFonts w:ascii="Arial" w:hAnsi="Arial" w:cs="Arial"/>
          <w:color w:val="545454"/>
          <w:lang w:val="en"/>
        </w:rPr>
        <w:t xml:space="preserve"> </w:t>
      </w:r>
      <w:r w:rsidRPr="003A3D0F">
        <w:rPr>
          <w:rFonts w:asciiTheme="minorHAnsi" w:hAnsiTheme="minorHAnsi"/>
          <w:lang w:val="en-AU"/>
        </w:rPr>
        <w:t>University of the South Pacific</w:t>
      </w:r>
    </w:p>
    <w:p w14:paraId="59AC66F4" w14:textId="77777777" w:rsidR="00792622" w:rsidRPr="00C80521" w:rsidRDefault="00792622" w:rsidP="00792622">
      <w:pPr>
        <w:tabs>
          <w:tab w:val="right" w:leader="dot" w:pos="8640"/>
        </w:tabs>
        <w:spacing w:after="0"/>
        <w:jc w:val="left"/>
        <w:rPr>
          <w:rFonts w:ascii="Arial" w:hAnsi="Arial"/>
          <w:b/>
          <w:lang w:val="en-AU"/>
        </w:rPr>
      </w:pPr>
      <w:r w:rsidRPr="00C80521">
        <w:rPr>
          <w:rFonts w:ascii="Arial" w:hAnsi="Arial"/>
          <w:b/>
          <w:lang w:val="en-AU"/>
        </w:rPr>
        <w:t>WB</w:t>
      </w:r>
      <w:r w:rsidRPr="00C80521">
        <w:rPr>
          <w:rFonts w:ascii="Arial" w:hAnsi="Arial"/>
          <w:lang w:val="en-AU"/>
        </w:rPr>
        <w:tab/>
      </w:r>
      <w:r w:rsidRPr="00366BC5">
        <w:rPr>
          <w:rFonts w:asciiTheme="minorHAnsi" w:hAnsiTheme="minorHAnsi"/>
          <w:lang w:val="en-AU"/>
        </w:rPr>
        <w:t>World Bank</w:t>
      </w:r>
    </w:p>
    <w:p w14:paraId="45F6952D" w14:textId="77777777" w:rsidR="00792622" w:rsidRDefault="00792622" w:rsidP="00792622">
      <w:pPr>
        <w:spacing w:after="0"/>
        <w:jc w:val="left"/>
        <w:rPr>
          <w:lang w:val="en-AU"/>
        </w:rPr>
      </w:pPr>
    </w:p>
    <w:p w14:paraId="1FC5C6D3" w14:textId="77777777" w:rsidR="00792622" w:rsidRDefault="00792622" w:rsidP="00792622">
      <w:pPr>
        <w:spacing w:after="0"/>
        <w:jc w:val="left"/>
        <w:rPr>
          <w:lang w:val="en-AU"/>
        </w:rPr>
      </w:pPr>
      <w:r>
        <w:rPr>
          <w:lang w:val="en-AU"/>
        </w:rPr>
        <w:br w:type="page"/>
      </w:r>
    </w:p>
    <w:p w14:paraId="01696094" w14:textId="77777777" w:rsidR="00792622" w:rsidRDefault="00792622" w:rsidP="00792622">
      <w:pPr>
        <w:spacing w:after="0"/>
        <w:jc w:val="center"/>
        <w:rPr>
          <w:rFonts w:ascii="Arial" w:hAnsi="Arial"/>
          <w:b/>
          <w:bCs/>
          <w:lang w:val="en-AU"/>
        </w:rPr>
      </w:pPr>
      <w:r w:rsidRPr="007003B8">
        <w:rPr>
          <w:rFonts w:ascii="Arial" w:hAnsi="Arial"/>
          <w:b/>
          <w:bCs/>
          <w:lang w:val="en-AU"/>
        </w:rPr>
        <w:lastRenderedPageBreak/>
        <w:t>TABLE OF CONTENTS</w:t>
      </w:r>
    </w:p>
    <w:p w14:paraId="42AAABAA" w14:textId="77777777" w:rsidR="00792622" w:rsidRDefault="00792622" w:rsidP="00792622">
      <w:pPr>
        <w:spacing w:after="0"/>
        <w:jc w:val="center"/>
        <w:rPr>
          <w:rFonts w:ascii="Arial" w:hAnsi="Arial"/>
          <w:b/>
          <w:bCs/>
          <w:lang w:val="en-AU"/>
        </w:rPr>
      </w:pPr>
    </w:p>
    <w:p w14:paraId="28885E72" w14:textId="77777777" w:rsidR="00792622" w:rsidRDefault="00AD1893" w:rsidP="00CE696A">
      <w:pPr>
        <w:tabs>
          <w:tab w:val="left" w:leader="dot" w:pos="8640"/>
        </w:tabs>
        <w:rPr>
          <w:rFonts w:ascii="Arial" w:hAnsi="Arial"/>
          <w:b/>
          <w:bCs/>
          <w:lang w:val="en-AU"/>
        </w:rPr>
      </w:pPr>
      <w:r>
        <w:rPr>
          <w:rFonts w:ascii="Arial" w:hAnsi="Arial"/>
          <w:b/>
          <w:bCs/>
          <w:lang w:val="en-AU"/>
        </w:rPr>
        <w:t xml:space="preserve">1 </w:t>
      </w:r>
      <w:r w:rsidR="00792622">
        <w:rPr>
          <w:rFonts w:ascii="Arial" w:hAnsi="Arial"/>
          <w:b/>
          <w:bCs/>
          <w:lang w:val="en-AU"/>
        </w:rPr>
        <w:t>Introduction</w:t>
      </w:r>
      <w:r w:rsidR="00792622">
        <w:rPr>
          <w:rFonts w:ascii="Arial" w:hAnsi="Arial"/>
          <w:b/>
          <w:bCs/>
          <w:lang w:val="en-AU"/>
        </w:rPr>
        <w:tab/>
      </w:r>
      <w:r>
        <w:rPr>
          <w:rFonts w:ascii="Arial" w:hAnsi="Arial"/>
          <w:b/>
          <w:bCs/>
          <w:lang w:val="en-AU"/>
        </w:rPr>
        <w:t>1</w:t>
      </w:r>
    </w:p>
    <w:p w14:paraId="129BF782" w14:textId="77777777" w:rsidR="00AD1893" w:rsidRPr="008723F6" w:rsidRDefault="00AD1893" w:rsidP="00CE696A">
      <w:pPr>
        <w:tabs>
          <w:tab w:val="left" w:leader="dot" w:pos="8640"/>
        </w:tabs>
        <w:rPr>
          <w:rFonts w:ascii="Arial" w:hAnsi="Arial"/>
          <w:bCs/>
          <w:lang w:val="en-AU"/>
        </w:rPr>
      </w:pPr>
      <w:r w:rsidRPr="008723F6">
        <w:rPr>
          <w:rFonts w:ascii="Arial" w:hAnsi="Arial"/>
          <w:bCs/>
          <w:lang w:val="en-AU"/>
        </w:rPr>
        <w:t xml:space="preserve">     1.1 Background</w:t>
      </w:r>
      <w:r w:rsidRPr="008723F6">
        <w:rPr>
          <w:rFonts w:ascii="Arial" w:hAnsi="Arial"/>
          <w:bCs/>
          <w:lang w:val="en-AU"/>
        </w:rPr>
        <w:tab/>
        <w:t>1</w:t>
      </w:r>
    </w:p>
    <w:p w14:paraId="047303A2" w14:textId="77777777" w:rsidR="00AD1893" w:rsidRPr="008723F6" w:rsidRDefault="00AD1893" w:rsidP="00CE696A">
      <w:pPr>
        <w:tabs>
          <w:tab w:val="left" w:leader="dot" w:pos="8640"/>
        </w:tabs>
        <w:rPr>
          <w:rFonts w:ascii="Arial" w:hAnsi="Arial"/>
          <w:bCs/>
          <w:lang w:val="en-AU"/>
        </w:rPr>
      </w:pPr>
      <w:r w:rsidRPr="008723F6">
        <w:rPr>
          <w:rFonts w:ascii="Arial" w:hAnsi="Arial"/>
          <w:bCs/>
          <w:lang w:val="en-AU"/>
        </w:rPr>
        <w:t xml:space="preserve">          1.1.1 Introduction to the PRDR</w:t>
      </w:r>
      <w:r w:rsidRPr="008723F6">
        <w:rPr>
          <w:rFonts w:ascii="Arial" w:hAnsi="Arial"/>
          <w:bCs/>
          <w:lang w:val="en-AU"/>
        </w:rPr>
        <w:tab/>
        <w:t>1</w:t>
      </w:r>
    </w:p>
    <w:p w14:paraId="4B5F0351" w14:textId="77777777" w:rsidR="00AD1893" w:rsidRPr="008723F6" w:rsidRDefault="00AD1893" w:rsidP="00CE696A">
      <w:pPr>
        <w:tabs>
          <w:tab w:val="left" w:leader="dot" w:pos="8640"/>
        </w:tabs>
        <w:rPr>
          <w:rFonts w:ascii="Arial" w:hAnsi="Arial"/>
          <w:bCs/>
          <w:lang w:val="en-AU"/>
        </w:rPr>
      </w:pPr>
      <w:r w:rsidRPr="008723F6">
        <w:rPr>
          <w:rFonts w:ascii="Arial" w:hAnsi="Arial"/>
          <w:bCs/>
          <w:lang w:val="en-AU"/>
        </w:rPr>
        <w:t xml:space="preserve">          1.1.2 The PRDR as a supporting action for the SPC</w:t>
      </w:r>
      <w:r w:rsidRPr="008723F6">
        <w:rPr>
          <w:rFonts w:ascii="Arial" w:hAnsi="Arial"/>
          <w:bCs/>
          <w:lang w:val="en-AU"/>
        </w:rPr>
        <w:tab/>
        <w:t>3</w:t>
      </w:r>
    </w:p>
    <w:p w14:paraId="170F0D60" w14:textId="77777777" w:rsidR="00AD1893" w:rsidRPr="008723F6" w:rsidRDefault="00AD1893" w:rsidP="00CE696A">
      <w:pPr>
        <w:tabs>
          <w:tab w:val="left" w:leader="dot" w:pos="8640"/>
        </w:tabs>
        <w:rPr>
          <w:rFonts w:ascii="Arial" w:hAnsi="Arial"/>
          <w:bCs/>
          <w:lang w:val="en-AU"/>
        </w:rPr>
      </w:pPr>
      <w:r w:rsidRPr="008723F6">
        <w:rPr>
          <w:rFonts w:ascii="Arial" w:hAnsi="Arial"/>
          <w:bCs/>
          <w:lang w:val="en-AU"/>
        </w:rPr>
        <w:t xml:space="preserve">     1.2 Potential benefits of the PRDR in the Pacific</w:t>
      </w:r>
      <w:r w:rsidRPr="008723F6">
        <w:rPr>
          <w:rFonts w:ascii="Arial" w:hAnsi="Arial"/>
          <w:bCs/>
          <w:lang w:val="en-AU"/>
        </w:rPr>
        <w:tab/>
        <w:t>5</w:t>
      </w:r>
    </w:p>
    <w:p w14:paraId="3780D246" w14:textId="77777777" w:rsidR="00AD1893" w:rsidRPr="008723F6" w:rsidRDefault="00AD1893" w:rsidP="00CE696A">
      <w:pPr>
        <w:tabs>
          <w:tab w:val="left" w:leader="dot" w:pos="8640"/>
        </w:tabs>
        <w:rPr>
          <w:rFonts w:ascii="Arial" w:hAnsi="Arial"/>
          <w:bCs/>
          <w:lang w:val="en-AU"/>
        </w:rPr>
      </w:pPr>
      <w:r w:rsidRPr="008723F6">
        <w:rPr>
          <w:rFonts w:ascii="Arial" w:hAnsi="Arial"/>
          <w:bCs/>
          <w:lang w:val="en-AU"/>
        </w:rPr>
        <w:t xml:space="preserve">     1.3 Goals and objectives of the PRDR</w:t>
      </w:r>
      <w:r w:rsidRPr="008723F6">
        <w:rPr>
          <w:rFonts w:ascii="Arial" w:hAnsi="Arial"/>
          <w:bCs/>
          <w:lang w:val="en-AU"/>
        </w:rPr>
        <w:tab/>
        <w:t>5</w:t>
      </w:r>
    </w:p>
    <w:p w14:paraId="640F9C52" w14:textId="77777777" w:rsidR="00AD1893" w:rsidRDefault="00AD1893" w:rsidP="00CE696A">
      <w:pPr>
        <w:tabs>
          <w:tab w:val="left" w:leader="dot" w:pos="8640"/>
        </w:tabs>
        <w:rPr>
          <w:rFonts w:ascii="Arial" w:hAnsi="Arial"/>
          <w:b/>
          <w:bCs/>
          <w:lang w:val="en-AU"/>
        </w:rPr>
      </w:pPr>
      <w:r>
        <w:rPr>
          <w:rFonts w:ascii="Arial" w:hAnsi="Arial"/>
          <w:b/>
          <w:bCs/>
          <w:lang w:val="en-AU"/>
        </w:rPr>
        <w:t>2 Status of PICT Energy of</w:t>
      </w:r>
      <w:r w:rsidR="007634C6">
        <w:rPr>
          <w:rFonts w:ascii="Arial" w:hAnsi="Arial"/>
          <w:b/>
          <w:bCs/>
          <w:lang w:val="en-AU"/>
        </w:rPr>
        <w:t>fices and Database Development</w:t>
      </w:r>
      <w:r w:rsidR="007634C6">
        <w:rPr>
          <w:rFonts w:ascii="Arial" w:hAnsi="Arial"/>
          <w:b/>
          <w:bCs/>
          <w:lang w:val="en-AU"/>
        </w:rPr>
        <w:tab/>
      </w:r>
      <w:r w:rsidR="007634C6" w:rsidRPr="007634C6">
        <w:rPr>
          <w:rFonts w:ascii="Arial" w:hAnsi="Arial"/>
          <w:bCs/>
          <w:lang w:val="en-AU"/>
        </w:rPr>
        <w:t>5</w:t>
      </w:r>
    </w:p>
    <w:p w14:paraId="45ECEE46" w14:textId="77777777" w:rsidR="00AD1893" w:rsidRDefault="00AD1893" w:rsidP="00CE696A">
      <w:pPr>
        <w:tabs>
          <w:tab w:val="left" w:leader="dot" w:pos="8640"/>
        </w:tabs>
        <w:rPr>
          <w:rFonts w:ascii="Arial" w:hAnsi="Arial"/>
          <w:b/>
          <w:bCs/>
          <w:lang w:val="en-AU"/>
        </w:rPr>
      </w:pPr>
      <w:r>
        <w:rPr>
          <w:rFonts w:ascii="Arial" w:hAnsi="Arial"/>
          <w:b/>
          <w:bCs/>
          <w:lang w:val="en-AU"/>
        </w:rPr>
        <w:t>3 Progress in the Development of the PRDR</w:t>
      </w:r>
      <w:r>
        <w:rPr>
          <w:rFonts w:ascii="Arial" w:hAnsi="Arial"/>
          <w:b/>
          <w:bCs/>
          <w:lang w:val="en-AU"/>
        </w:rPr>
        <w:tab/>
      </w:r>
      <w:r w:rsidRPr="007634C6">
        <w:rPr>
          <w:rFonts w:ascii="Arial" w:hAnsi="Arial"/>
          <w:bCs/>
          <w:lang w:val="en-AU"/>
        </w:rPr>
        <w:t>6</w:t>
      </w:r>
    </w:p>
    <w:p w14:paraId="2D7DD044" w14:textId="77777777" w:rsidR="00AD1893" w:rsidRPr="008723F6" w:rsidRDefault="00AD1893" w:rsidP="00CE696A">
      <w:pPr>
        <w:tabs>
          <w:tab w:val="left" w:leader="dot" w:pos="8640"/>
        </w:tabs>
        <w:rPr>
          <w:rFonts w:ascii="Arial" w:hAnsi="Arial"/>
          <w:bCs/>
          <w:lang w:val="en-AU"/>
        </w:rPr>
      </w:pPr>
      <w:r w:rsidRPr="008723F6">
        <w:rPr>
          <w:rFonts w:ascii="Arial" w:hAnsi="Arial"/>
          <w:bCs/>
          <w:lang w:val="en-AU"/>
        </w:rPr>
        <w:t xml:space="preserve">     3.1 PRDR development activities to date</w:t>
      </w:r>
      <w:r w:rsidRPr="008723F6">
        <w:rPr>
          <w:rFonts w:ascii="Arial" w:hAnsi="Arial"/>
          <w:bCs/>
          <w:lang w:val="en-AU"/>
        </w:rPr>
        <w:tab/>
        <w:t>6</w:t>
      </w:r>
    </w:p>
    <w:p w14:paraId="4EAB9C91" w14:textId="77777777" w:rsidR="00AD1893" w:rsidRPr="008723F6" w:rsidRDefault="00AD1893" w:rsidP="00CE696A">
      <w:pPr>
        <w:tabs>
          <w:tab w:val="left" w:leader="dot" w:pos="8640"/>
        </w:tabs>
        <w:rPr>
          <w:rFonts w:ascii="Arial" w:hAnsi="Arial"/>
          <w:bCs/>
          <w:lang w:val="en-AU"/>
        </w:rPr>
      </w:pPr>
      <w:r w:rsidRPr="008723F6">
        <w:rPr>
          <w:rFonts w:ascii="Arial" w:hAnsi="Arial"/>
          <w:bCs/>
          <w:lang w:val="en-AU"/>
        </w:rPr>
        <w:t xml:space="preserve">     3.2 Conversion of PRDR entries to database entries</w:t>
      </w:r>
      <w:r w:rsidRPr="008723F6">
        <w:rPr>
          <w:rFonts w:ascii="Arial" w:hAnsi="Arial"/>
          <w:bCs/>
          <w:lang w:val="en-AU"/>
        </w:rPr>
        <w:tab/>
        <w:t>6</w:t>
      </w:r>
    </w:p>
    <w:p w14:paraId="28A234AE" w14:textId="77777777" w:rsidR="00AD1893" w:rsidRDefault="00AD1893" w:rsidP="00CE696A">
      <w:pPr>
        <w:tabs>
          <w:tab w:val="left" w:leader="dot" w:pos="8640"/>
        </w:tabs>
        <w:ind w:left="288" w:hanging="288"/>
        <w:rPr>
          <w:rFonts w:ascii="Arial" w:hAnsi="Arial"/>
          <w:b/>
          <w:bCs/>
          <w:lang w:val="en-AU"/>
        </w:rPr>
      </w:pPr>
      <w:r>
        <w:rPr>
          <w:rFonts w:ascii="Arial" w:hAnsi="Arial"/>
          <w:b/>
          <w:bCs/>
          <w:lang w:val="en-AU"/>
        </w:rPr>
        <w:t>4 Five Year PRDR and Regional Energy Database Development and Implementation Strategy and Actions</w:t>
      </w:r>
      <w:r w:rsidR="00941725">
        <w:rPr>
          <w:rFonts w:ascii="Arial" w:hAnsi="Arial"/>
          <w:b/>
          <w:bCs/>
          <w:lang w:val="en-AU"/>
        </w:rPr>
        <w:tab/>
      </w:r>
      <w:r w:rsidR="00836F6B" w:rsidRPr="007634C6">
        <w:rPr>
          <w:rFonts w:ascii="Arial" w:hAnsi="Arial"/>
          <w:bCs/>
          <w:lang w:val="en-AU"/>
        </w:rPr>
        <w:t>6</w:t>
      </w:r>
    </w:p>
    <w:p w14:paraId="71CBAE0E" w14:textId="77777777" w:rsidR="00941725" w:rsidRPr="008723F6" w:rsidRDefault="008723F6" w:rsidP="00CE696A">
      <w:pPr>
        <w:tabs>
          <w:tab w:val="left" w:leader="dot" w:pos="8640"/>
        </w:tabs>
        <w:ind w:left="864" w:hanging="864"/>
        <w:rPr>
          <w:rFonts w:ascii="Arial" w:hAnsi="Arial"/>
          <w:bCs/>
          <w:lang w:val="en-AU"/>
        </w:rPr>
      </w:pPr>
      <w:r>
        <w:rPr>
          <w:rFonts w:ascii="Arial" w:hAnsi="Arial"/>
          <w:bCs/>
          <w:lang w:val="en-AU"/>
        </w:rPr>
        <w:t xml:space="preserve">     </w:t>
      </w:r>
      <w:r w:rsidR="00941725" w:rsidRPr="008723F6">
        <w:rPr>
          <w:rFonts w:ascii="Arial" w:hAnsi="Arial"/>
          <w:bCs/>
          <w:lang w:val="en-AU"/>
        </w:rPr>
        <w:t xml:space="preserve">4.1 Overall strategy for </w:t>
      </w:r>
      <w:r>
        <w:rPr>
          <w:rFonts w:ascii="Arial" w:hAnsi="Arial"/>
          <w:bCs/>
          <w:lang w:val="en-AU"/>
        </w:rPr>
        <w:t xml:space="preserve">the </w:t>
      </w:r>
      <w:r w:rsidR="00941725" w:rsidRPr="008723F6">
        <w:rPr>
          <w:rFonts w:ascii="Arial" w:hAnsi="Arial"/>
          <w:bCs/>
          <w:lang w:val="en-AU"/>
        </w:rPr>
        <w:t xml:space="preserve">PRDR and regional database development and </w:t>
      </w:r>
      <w:r>
        <w:rPr>
          <w:rFonts w:ascii="Arial" w:hAnsi="Arial"/>
          <w:bCs/>
          <w:lang w:val="en-AU"/>
        </w:rPr>
        <w:t xml:space="preserve">their </w:t>
      </w:r>
      <w:r w:rsidR="00941725" w:rsidRPr="008723F6">
        <w:rPr>
          <w:rFonts w:ascii="Arial" w:hAnsi="Arial"/>
          <w:bCs/>
          <w:lang w:val="en-AU"/>
        </w:rPr>
        <w:t>operation</w:t>
      </w:r>
      <w:r w:rsidR="00941725" w:rsidRPr="008723F6">
        <w:rPr>
          <w:rFonts w:ascii="Arial" w:hAnsi="Arial"/>
          <w:bCs/>
          <w:lang w:val="en-AU"/>
        </w:rPr>
        <w:tab/>
      </w:r>
      <w:r w:rsidR="00836F6B">
        <w:rPr>
          <w:rFonts w:ascii="Arial" w:hAnsi="Arial"/>
          <w:bCs/>
          <w:lang w:val="en-AU"/>
        </w:rPr>
        <w:t>6</w:t>
      </w:r>
    </w:p>
    <w:p w14:paraId="2DE14DCB" w14:textId="77777777" w:rsidR="00941725" w:rsidRPr="008723F6" w:rsidRDefault="008723F6" w:rsidP="00CE696A">
      <w:pPr>
        <w:tabs>
          <w:tab w:val="left" w:leader="dot" w:pos="8640"/>
        </w:tabs>
        <w:rPr>
          <w:rFonts w:ascii="Arial" w:hAnsi="Arial"/>
          <w:bCs/>
          <w:lang w:val="en-AU"/>
        </w:rPr>
      </w:pPr>
      <w:r>
        <w:rPr>
          <w:rFonts w:ascii="Arial" w:hAnsi="Arial"/>
          <w:bCs/>
          <w:lang w:val="en-AU"/>
        </w:rPr>
        <w:t xml:space="preserve">     </w:t>
      </w:r>
      <w:r w:rsidRPr="008723F6">
        <w:rPr>
          <w:rFonts w:ascii="Arial" w:hAnsi="Arial"/>
          <w:bCs/>
          <w:lang w:val="en-AU"/>
        </w:rPr>
        <w:t>4.2 Proposed budgets for implementatio</w:t>
      </w:r>
      <w:r w:rsidR="00836F6B">
        <w:rPr>
          <w:rFonts w:ascii="Arial" w:hAnsi="Arial"/>
          <w:bCs/>
          <w:lang w:val="en-AU"/>
        </w:rPr>
        <w:t>n</w:t>
      </w:r>
      <w:r w:rsidR="00836F6B">
        <w:rPr>
          <w:rFonts w:ascii="Arial" w:hAnsi="Arial"/>
          <w:bCs/>
          <w:lang w:val="en-AU"/>
        </w:rPr>
        <w:tab/>
        <w:t>10</w:t>
      </w:r>
    </w:p>
    <w:p w14:paraId="37721E38" w14:textId="77777777" w:rsidR="008723F6" w:rsidRDefault="008723F6" w:rsidP="00941725">
      <w:pPr>
        <w:tabs>
          <w:tab w:val="left" w:leader="dot" w:pos="8640"/>
        </w:tabs>
        <w:spacing w:after="0"/>
        <w:ind w:left="288" w:hanging="288"/>
        <w:rPr>
          <w:rFonts w:ascii="Arial" w:hAnsi="Arial"/>
          <w:b/>
          <w:bCs/>
          <w:lang w:val="en-AU"/>
        </w:rPr>
      </w:pPr>
    </w:p>
    <w:p w14:paraId="2FFE0A09" w14:textId="77777777" w:rsidR="00941725" w:rsidRDefault="00941725" w:rsidP="00941725">
      <w:pPr>
        <w:tabs>
          <w:tab w:val="left" w:leader="dot" w:pos="8640"/>
        </w:tabs>
        <w:spacing w:after="0"/>
        <w:ind w:left="288" w:hanging="288"/>
        <w:jc w:val="center"/>
        <w:rPr>
          <w:rFonts w:ascii="Arial" w:hAnsi="Arial"/>
          <w:b/>
          <w:bCs/>
          <w:lang w:val="en-AU"/>
        </w:rPr>
      </w:pPr>
      <w:r>
        <w:rPr>
          <w:rFonts w:ascii="Arial" w:hAnsi="Arial"/>
          <w:b/>
          <w:bCs/>
          <w:lang w:val="en-AU"/>
        </w:rPr>
        <w:t>TABLES</w:t>
      </w:r>
    </w:p>
    <w:p w14:paraId="3FD3BDE2" w14:textId="77777777" w:rsidR="00941725" w:rsidRDefault="00941725" w:rsidP="00941725">
      <w:pPr>
        <w:tabs>
          <w:tab w:val="left" w:leader="dot" w:pos="8640"/>
        </w:tabs>
        <w:spacing w:after="0"/>
        <w:ind w:left="288" w:hanging="288"/>
        <w:jc w:val="center"/>
        <w:rPr>
          <w:rFonts w:ascii="Arial" w:hAnsi="Arial"/>
          <w:b/>
          <w:bCs/>
          <w:lang w:val="en-AU"/>
        </w:rPr>
      </w:pPr>
    </w:p>
    <w:p w14:paraId="39284CEF" w14:textId="77777777" w:rsidR="00941725" w:rsidRPr="008723F6" w:rsidRDefault="00941725" w:rsidP="008723F6">
      <w:pPr>
        <w:tabs>
          <w:tab w:val="left" w:leader="dot" w:pos="8640"/>
        </w:tabs>
        <w:spacing w:after="0"/>
        <w:ind w:left="1008" w:hanging="1008"/>
        <w:rPr>
          <w:rFonts w:ascii="Arial" w:hAnsi="Arial"/>
          <w:bCs/>
          <w:lang w:val="en-AU"/>
        </w:rPr>
      </w:pPr>
      <w:r>
        <w:rPr>
          <w:rFonts w:ascii="Arial" w:hAnsi="Arial"/>
          <w:b/>
          <w:bCs/>
          <w:lang w:val="en-AU"/>
        </w:rPr>
        <w:t>Table 1:</w:t>
      </w:r>
      <w:r w:rsidR="008723F6" w:rsidRPr="008723F6">
        <w:rPr>
          <w:rFonts w:ascii="Arial" w:hAnsi="Arial"/>
          <w:b/>
          <w:sz w:val="18"/>
          <w:szCs w:val="18"/>
        </w:rPr>
        <w:t xml:space="preserve"> </w:t>
      </w:r>
      <w:r w:rsidR="008723F6" w:rsidRPr="008723F6">
        <w:rPr>
          <w:rFonts w:ascii="Arial" w:hAnsi="Arial"/>
          <w:bCs/>
          <w:lang w:val="en-AU"/>
        </w:rPr>
        <w:t>5 year Strategy for the development of the PRDR and a regional energy database using PRDR collected data</w:t>
      </w:r>
      <w:r w:rsidR="00836F6B">
        <w:rPr>
          <w:rFonts w:ascii="Arial" w:hAnsi="Arial"/>
          <w:bCs/>
          <w:lang w:val="en-AU"/>
        </w:rPr>
        <w:tab/>
        <w:t>7</w:t>
      </w:r>
    </w:p>
    <w:p w14:paraId="5A1C51C0" w14:textId="77777777" w:rsidR="00941725" w:rsidRDefault="00941725" w:rsidP="008723F6">
      <w:pPr>
        <w:tabs>
          <w:tab w:val="left" w:leader="dot" w:pos="8640"/>
        </w:tabs>
        <w:spacing w:after="0"/>
        <w:ind w:left="1008" w:hanging="1008"/>
        <w:rPr>
          <w:rFonts w:ascii="Arial" w:hAnsi="Arial"/>
          <w:b/>
          <w:bCs/>
          <w:lang w:val="en-AU"/>
        </w:rPr>
      </w:pPr>
    </w:p>
    <w:p w14:paraId="0B79264B" w14:textId="220606EA" w:rsidR="00941725" w:rsidRDefault="00941725" w:rsidP="008723F6">
      <w:pPr>
        <w:tabs>
          <w:tab w:val="left" w:leader="dot" w:pos="8640"/>
        </w:tabs>
        <w:spacing w:after="0"/>
        <w:ind w:left="1008" w:hanging="1008"/>
        <w:rPr>
          <w:rFonts w:ascii="Arial" w:hAnsi="Arial"/>
          <w:bCs/>
          <w:lang w:val="en-AU"/>
        </w:rPr>
      </w:pPr>
      <w:r>
        <w:rPr>
          <w:rFonts w:ascii="Arial" w:hAnsi="Arial"/>
          <w:b/>
          <w:bCs/>
          <w:lang w:val="en-AU"/>
        </w:rPr>
        <w:t>Table 2:</w:t>
      </w:r>
      <w:r w:rsidR="008723F6" w:rsidRPr="008723F6">
        <w:rPr>
          <w:rFonts w:ascii="Arial" w:hAnsi="Arial"/>
          <w:b/>
          <w:sz w:val="18"/>
          <w:szCs w:val="18"/>
        </w:rPr>
        <w:t xml:space="preserve"> </w:t>
      </w:r>
      <w:r w:rsidR="008723F6" w:rsidRPr="008723F6">
        <w:rPr>
          <w:rFonts w:ascii="Arial" w:hAnsi="Arial"/>
          <w:bCs/>
          <w:lang w:val="en-AU"/>
        </w:rPr>
        <w:t>Implementation strategy summary matrix for development of the PRDR and a regional energy database</w:t>
      </w:r>
      <w:r w:rsidR="00F35020">
        <w:rPr>
          <w:rFonts w:ascii="Arial" w:hAnsi="Arial"/>
          <w:bCs/>
          <w:lang w:val="en-AU"/>
        </w:rPr>
        <w:tab/>
        <w:t>11</w:t>
      </w:r>
    </w:p>
    <w:p w14:paraId="41BEC22B" w14:textId="77777777" w:rsidR="00836F6B" w:rsidRDefault="00836F6B" w:rsidP="008723F6">
      <w:pPr>
        <w:tabs>
          <w:tab w:val="left" w:leader="dot" w:pos="8640"/>
        </w:tabs>
        <w:spacing w:after="0"/>
        <w:ind w:left="1008" w:hanging="1008"/>
        <w:rPr>
          <w:rFonts w:ascii="Arial" w:hAnsi="Arial"/>
          <w:b/>
          <w:bCs/>
          <w:lang w:val="en-AU"/>
        </w:rPr>
      </w:pPr>
    </w:p>
    <w:p w14:paraId="4E2BCAEE" w14:textId="388050C7" w:rsidR="00941725" w:rsidRDefault="00941725" w:rsidP="008723F6">
      <w:pPr>
        <w:tabs>
          <w:tab w:val="left" w:leader="dot" w:pos="8640"/>
        </w:tabs>
        <w:spacing w:after="0"/>
        <w:ind w:left="1008" w:hanging="1008"/>
        <w:rPr>
          <w:rFonts w:ascii="Arial" w:hAnsi="Arial"/>
          <w:b/>
          <w:bCs/>
          <w:lang w:val="en-AU"/>
        </w:rPr>
      </w:pPr>
      <w:r>
        <w:rPr>
          <w:rFonts w:ascii="Arial" w:hAnsi="Arial"/>
          <w:b/>
          <w:bCs/>
          <w:lang w:val="en-AU"/>
        </w:rPr>
        <w:t>Table 3:</w:t>
      </w:r>
      <w:r w:rsidR="008723F6" w:rsidRPr="008723F6">
        <w:rPr>
          <w:rFonts w:ascii="Arial Narrow" w:hAnsi="Arial Narrow"/>
          <w:b/>
          <w:bCs/>
          <w:color w:val="000000"/>
          <w:sz w:val="22"/>
          <w:szCs w:val="22"/>
        </w:rPr>
        <w:t xml:space="preserve"> </w:t>
      </w:r>
      <w:r w:rsidR="008723F6" w:rsidRPr="003A1F49">
        <w:rPr>
          <w:rFonts w:ascii="Arial Narrow" w:hAnsi="Arial Narrow"/>
          <w:b/>
          <w:bCs/>
          <w:color w:val="000000"/>
          <w:sz w:val="22"/>
          <w:szCs w:val="22"/>
        </w:rPr>
        <w:t xml:space="preserve"> </w:t>
      </w:r>
      <w:r w:rsidR="008723F6" w:rsidRPr="008723F6">
        <w:rPr>
          <w:rFonts w:ascii="Arial" w:hAnsi="Arial"/>
          <w:bCs/>
          <w:lang w:val="en-AU"/>
        </w:rPr>
        <w:t>5 year budget for PRDR Operations</w:t>
      </w:r>
      <w:r w:rsidR="00836F6B">
        <w:rPr>
          <w:rFonts w:ascii="Arial" w:hAnsi="Arial"/>
          <w:bCs/>
          <w:lang w:val="en-AU"/>
        </w:rPr>
        <w:tab/>
        <w:t>1</w:t>
      </w:r>
      <w:r w:rsidR="00F35020">
        <w:rPr>
          <w:rFonts w:ascii="Arial" w:hAnsi="Arial"/>
          <w:bCs/>
          <w:lang w:val="en-AU"/>
        </w:rPr>
        <w:t>2</w:t>
      </w:r>
    </w:p>
    <w:p w14:paraId="0114E81A" w14:textId="77777777" w:rsidR="00941725" w:rsidRDefault="00941725" w:rsidP="008723F6">
      <w:pPr>
        <w:tabs>
          <w:tab w:val="left" w:leader="dot" w:pos="8640"/>
        </w:tabs>
        <w:spacing w:after="0"/>
        <w:ind w:left="1008" w:hanging="1008"/>
        <w:rPr>
          <w:rFonts w:ascii="Arial" w:hAnsi="Arial"/>
          <w:b/>
          <w:bCs/>
          <w:lang w:val="en-AU"/>
        </w:rPr>
      </w:pPr>
    </w:p>
    <w:p w14:paraId="1A18E68B" w14:textId="13C73A1C" w:rsidR="00941725" w:rsidRDefault="00941725" w:rsidP="008723F6">
      <w:pPr>
        <w:tabs>
          <w:tab w:val="left" w:leader="dot" w:pos="8640"/>
        </w:tabs>
        <w:spacing w:after="0"/>
        <w:ind w:left="1008" w:hanging="1008"/>
        <w:rPr>
          <w:rFonts w:ascii="Arial" w:hAnsi="Arial"/>
          <w:b/>
          <w:bCs/>
          <w:lang w:val="en-AU"/>
        </w:rPr>
      </w:pPr>
      <w:r>
        <w:rPr>
          <w:rFonts w:ascii="Arial" w:hAnsi="Arial"/>
          <w:b/>
          <w:bCs/>
          <w:lang w:val="en-AU"/>
        </w:rPr>
        <w:t>Table 4:</w:t>
      </w:r>
      <w:r w:rsidR="008723F6" w:rsidRPr="008723F6">
        <w:rPr>
          <w:rFonts w:ascii="Arial" w:hAnsi="Arial"/>
          <w:b/>
          <w:sz w:val="18"/>
          <w:szCs w:val="18"/>
        </w:rPr>
        <w:t xml:space="preserve"> </w:t>
      </w:r>
      <w:r w:rsidR="008723F6" w:rsidRPr="008723F6">
        <w:rPr>
          <w:rFonts w:ascii="Arial" w:hAnsi="Arial"/>
          <w:bCs/>
          <w:lang w:val="en-AU"/>
        </w:rPr>
        <w:t>Budget for development of a Pacific regional database using the PRDR as the data source (2 year development period)</w:t>
      </w:r>
      <w:r w:rsidR="00836F6B">
        <w:rPr>
          <w:rFonts w:ascii="Arial" w:hAnsi="Arial"/>
          <w:bCs/>
          <w:lang w:val="en-AU"/>
        </w:rPr>
        <w:tab/>
        <w:t>1</w:t>
      </w:r>
      <w:r w:rsidR="00F35020">
        <w:rPr>
          <w:rFonts w:ascii="Arial" w:hAnsi="Arial"/>
          <w:bCs/>
          <w:lang w:val="en-AU"/>
        </w:rPr>
        <w:t>3</w:t>
      </w:r>
    </w:p>
    <w:p w14:paraId="485125B5" w14:textId="77777777" w:rsidR="00941725" w:rsidRDefault="00941725" w:rsidP="00941725">
      <w:pPr>
        <w:tabs>
          <w:tab w:val="left" w:leader="dot" w:pos="8640"/>
        </w:tabs>
        <w:spacing w:after="0"/>
        <w:ind w:left="288" w:hanging="288"/>
        <w:rPr>
          <w:rFonts w:ascii="Arial" w:hAnsi="Arial"/>
          <w:b/>
          <w:bCs/>
          <w:lang w:val="en-AU"/>
        </w:rPr>
      </w:pPr>
    </w:p>
    <w:p w14:paraId="6C207378" w14:textId="1FE71E3B" w:rsidR="00C024D1" w:rsidRDefault="00C024D1">
      <w:pPr>
        <w:spacing w:after="0"/>
        <w:jc w:val="left"/>
        <w:rPr>
          <w:rFonts w:ascii="Arial" w:hAnsi="Arial"/>
          <w:b/>
          <w:bCs/>
          <w:lang w:val="en-AU"/>
        </w:rPr>
      </w:pPr>
      <w:r>
        <w:rPr>
          <w:rFonts w:ascii="Arial" w:hAnsi="Arial"/>
          <w:b/>
          <w:bCs/>
          <w:lang w:val="en-AU"/>
        </w:rPr>
        <w:br w:type="page"/>
      </w:r>
    </w:p>
    <w:p w14:paraId="6789C65F" w14:textId="77777777" w:rsidR="00C024D1" w:rsidRDefault="00C024D1" w:rsidP="00C024D1">
      <w:pPr>
        <w:spacing w:after="0"/>
        <w:jc w:val="center"/>
        <w:rPr>
          <w:rFonts w:ascii="Arial" w:hAnsi="Arial"/>
          <w:b/>
          <w:bCs/>
          <w:lang w:val="en-AU"/>
        </w:rPr>
      </w:pPr>
    </w:p>
    <w:p w14:paraId="2B8C20D3" w14:textId="77777777" w:rsidR="00C024D1" w:rsidRDefault="00C024D1" w:rsidP="00C024D1">
      <w:pPr>
        <w:spacing w:after="0"/>
        <w:jc w:val="center"/>
        <w:rPr>
          <w:rFonts w:ascii="Arial" w:hAnsi="Arial"/>
          <w:b/>
          <w:bCs/>
          <w:lang w:val="en-AU"/>
        </w:rPr>
      </w:pPr>
    </w:p>
    <w:p w14:paraId="39D41139" w14:textId="77777777" w:rsidR="00C024D1" w:rsidRDefault="00C024D1" w:rsidP="00C024D1">
      <w:pPr>
        <w:spacing w:after="0"/>
        <w:jc w:val="center"/>
        <w:rPr>
          <w:rFonts w:ascii="Arial" w:hAnsi="Arial"/>
          <w:b/>
          <w:bCs/>
          <w:lang w:val="en-AU"/>
        </w:rPr>
      </w:pPr>
    </w:p>
    <w:p w14:paraId="17A597FE" w14:textId="77777777" w:rsidR="00C024D1" w:rsidRDefault="00C024D1" w:rsidP="00C024D1">
      <w:pPr>
        <w:spacing w:after="0"/>
        <w:jc w:val="center"/>
        <w:rPr>
          <w:rFonts w:ascii="Arial" w:hAnsi="Arial"/>
          <w:b/>
          <w:bCs/>
          <w:lang w:val="en-AU"/>
        </w:rPr>
      </w:pPr>
    </w:p>
    <w:p w14:paraId="46C4AE69" w14:textId="77777777" w:rsidR="00C024D1" w:rsidRDefault="00C024D1" w:rsidP="00C024D1">
      <w:pPr>
        <w:spacing w:after="0"/>
        <w:jc w:val="center"/>
        <w:rPr>
          <w:rFonts w:ascii="Arial" w:hAnsi="Arial"/>
          <w:b/>
          <w:bCs/>
          <w:lang w:val="en-AU"/>
        </w:rPr>
      </w:pPr>
    </w:p>
    <w:p w14:paraId="0263C266" w14:textId="77777777" w:rsidR="00C024D1" w:rsidRDefault="00C024D1" w:rsidP="00C024D1">
      <w:pPr>
        <w:spacing w:after="0"/>
        <w:jc w:val="center"/>
        <w:rPr>
          <w:rFonts w:ascii="Arial" w:hAnsi="Arial"/>
          <w:b/>
          <w:bCs/>
          <w:lang w:val="en-AU"/>
        </w:rPr>
      </w:pPr>
    </w:p>
    <w:p w14:paraId="482564C6" w14:textId="77777777" w:rsidR="00C024D1" w:rsidRDefault="00C024D1" w:rsidP="00C024D1">
      <w:pPr>
        <w:spacing w:after="0"/>
        <w:jc w:val="center"/>
        <w:rPr>
          <w:rFonts w:ascii="Arial" w:hAnsi="Arial"/>
          <w:b/>
          <w:bCs/>
          <w:lang w:val="en-AU"/>
        </w:rPr>
      </w:pPr>
    </w:p>
    <w:p w14:paraId="5D97CFBB" w14:textId="77777777" w:rsidR="00C024D1" w:rsidRDefault="00C024D1" w:rsidP="00C024D1">
      <w:pPr>
        <w:spacing w:after="0"/>
        <w:jc w:val="center"/>
        <w:rPr>
          <w:rFonts w:ascii="Arial" w:hAnsi="Arial"/>
          <w:b/>
          <w:bCs/>
          <w:lang w:val="en-AU"/>
        </w:rPr>
      </w:pPr>
    </w:p>
    <w:p w14:paraId="24091493" w14:textId="77777777" w:rsidR="00C024D1" w:rsidRDefault="00C024D1" w:rsidP="00C024D1">
      <w:pPr>
        <w:spacing w:after="0"/>
        <w:jc w:val="center"/>
        <w:rPr>
          <w:rFonts w:ascii="Arial" w:hAnsi="Arial"/>
          <w:b/>
          <w:bCs/>
          <w:lang w:val="en-AU"/>
        </w:rPr>
      </w:pPr>
    </w:p>
    <w:p w14:paraId="0B670480" w14:textId="77777777" w:rsidR="00C024D1" w:rsidRDefault="00C024D1" w:rsidP="00C024D1">
      <w:pPr>
        <w:spacing w:after="0"/>
        <w:jc w:val="center"/>
        <w:rPr>
          <w:rFonts w:ascii="Arial" w:hAnsi="Arial"/>
          <w:b/>
          <w:bCs/>
          <w:lang w:val="en-AU"/>
        </w:rPr>
      </w:pPr>
    </w:p>
    <w:p w14:paraId="33AB515C" w14:textId="77777777" w:rsidR="00C024D1" w:rsidRDefault="00C024D1" w:rsidP="00C024D1">
      <w:pPr>
        <w:spacing w:after="0"/>
        <w:jc w:val="center"/>
        <w:rPr>
          <w:rFonts w:ascii="Arial" w:hAnsi="Arial"/>
          <w:b/>
          <w:bCs/>
          <w:lang w:val="en-AU"/>
        </w:rPr>
      </w:pPr>
      <w:r w:rsidRPr="00CF5759">
        <w:rPr>
          <w:rFonts w:ascii="Arial" w:hAnsi="Arial"/>
          <w:b/>
          <w:bCs/>
          <w:lang w:val="en-AU"/>
        </w:rPr>
        <w:t>ACKNOWLEDGEMENTS</w:t>
      </w:r>
    </w:p>
    <w:p w14:paraId="4E5D1714" w14:textId="77777777" w:rsidR="00C024D1" w:rsidRPr="00CF5759" w:rsidRDefault="00C024D1" w:rsidP="00C024D1">
      <w:pPr>
        <w:spacing w:after="0"/>
        <w:jc w:val="center"/>
        <w:rPr>
          <w:rFonts w:ascii="Arial" w:hAnsi="Arial"/>
          <w:b/>
          <w:bCs/>
          <w:lang w:val="en-AU"/>
        </w:rPr>
      </w:pPr>
    </w:p>
    <w:p w14:paraId="46D4C833" w14:textId="7F7D49DF" w:rsidR="00C024D1" w:rsidRDefault="00C024D1" w:rsidP="00C024D1">
      <w:pPr>
        <w:rPr>
          <w:rFonts w:ascii="Calibri" w:eastAsiaTheme="minorEastAsia" w:hAnsi="Calibri" w:cs="Calibri"/>
          <w:lang w:val="en-AU"/>
        </w:rPr>
      </w:pPr>
      <w:r w:rsidRPr="00621159">
        <w:rPr>
          <w:rFonts w:ascii="Calibri" w:eastAsiaTheme="minorEastAsia" w:hAnsi="Calibri" w:cs="Calibri"/>
          <w:lang w:val="en-AU"/>
        </w:rPr>
        <w:t xml:space="preserve">This work could not have been accomplished without the active participation and support of many persons at SPC and the World Bank. In particular the author would like to thank Mr. Solomone Fifita whose vision and direction led the way for the development of the PRDR </w:t>
      </w:r>
      <w:r>
        <w:rPr>
          <w:rFonts w:ascii="Calibri" w:eastAsiaTheme="minorEastAsia" w:hAnsi="Calibri" w:cs="Calibri"/>
          <w:lang w:val="en-AU"/>
        </w:rPr>
        <w:t>at SPC</w:t>
      </w:r>
      <w:r w:rsidRPr="00621159">
        <w:rPr>
          <w:rFonts w:ascii="Calibri" w:eastAsiaTheme="minorEastAsia" w:hAnsi="Calibri" w:cs="Calibri"/>
          <w:lang w:val="en-AU"/>
        </w:rPr>
        <w:t xml:space="preserve"> and Ms. Natsuko Toba of the World Bank whose tireless efforts kept the work on track and running smoothly. A </w:t>
      </w:r>
      <w:r>
        <w:rPr>
          <w:rFonts w:ascii="Calibri" w:eastAsiaTheme="minorEastAsia" w:hAnsi="Calibri" w:cs="Calibri"/>
          <w:lang w:val="en-AU"/>
        </w:rPr>
        <w:t xml:space="preserve">very </w:t>
      </w:r>
      <w:r w:rsidRPr="00621159">
        <w:rPr>
          <w:rFonts w:ascii="Calibri" w:eastAsiaTheme="minorEastAsia" w:hAnsi="Calibri" w:cs="Calibri"/>
          <w:lang w:val="en-AU"/>
        </w:rPr>
        <w:t>special thanks goes to Mr. Frank Vukikomoala and Ms. Amali Shaw who we</w:t>
      </w:r>
      <w:r>
        <w:rPr>
          <w:rFonts w:ascii="Calibri" w:eastAsiaTheme="minorEastAsia" w:hAnsi="Calibri" w:cs="Calibri"/>
          <w:lang w:val="en-AU"/>
        </w:rPr>
        <w:t xml:space="preserve">re a real pleasure to work with both in the field and at SPC and are the persons </w:t>
      </w:r>
      <w:r w:rsidR="0018147F">
        <w:rPr>
          <w:rFonts w:ascii="Calibri" w:eastAsiaTheme="minorEastAsia" w:hAnsi="Calibri" w:cs="Calibri"/>
          <w:lang w:val="en-AU"/>
        </w:rPr>
        <w:t xml:space="preserve">doing the difficult work of </w:t>
      </w:r>
      <w:r>
        <w:rPr>
          <w:rFonts w:ascii="Calibri" w:eastAsiaTheme="minorEastAsia" w:hAnsi="Calibri" w:cs="Calibri"/>
          <w:lang w:val="en-AU"/>
        </w:rPr>
        <w:t>bringing the PRDR online and making it available for the ongoing development of the Pacific island countries.</w:t>
      </w:r>
    </w:p>
    <w:p w14:paraId="6705C51D" w14:textId="6C111CC6" w:rsidR="00C024D1" w:rsidRDefault="00C024D1" w:rsidP="00C024D1">
      <w:pPr>
        <w:rPr>
          <w:rFonts w:ascii="Arial" w:hAnsi="Arial"/>
          <w:b/>
          <w:bCs/>
          <w:lang w:val="en-AU"/>
        </w:rPr>
        <w:sectPr w:rsidR="00C024D1" w:rsidSect="0079262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pgNumType w:fmt="lowerRoman" w:start="1"/>
          <w:cols w:space="708"/>
          <w:titlePg/>
          <w:docGrid w:linePitch="360"/>
        </w:sectPr>
      </w:pPr>
      <w:r w:rsidRPr="00621159">
        <w:rPr>
          <w:rFonts w:ascii="Calibri" w:eastAsiaTheme="minorEastAsia" w:hAnsi="Calibri" w:cs="Calibri"/>
          <w:lang w:val="en-AU"/>
        </w:rPr>
        <w:t xml:space="preserve"> </w:t>
      </w:r>
    </w:p>
    <w:p w14:paraId="34F90A7A" w14:textId="77777777" w:rsidR="00792622" w:rsidRPr="007003B8" w:rsidRDefault="00792622" w:rsidP="00792622">
      <w:pPr>
        <w:spacing w:after="0"/>
        <w:jc w:val="center"/>
        <w:rPr>
          <w:rFonts w:ascii="Arial" w:hAnsi="Arial"/>
          <w:b/>
          <w:bCs/>
          <w:lang w:val="en-AU"/>
        </w:rPr>
      </w:pPr>
    </w:p>
    <w:p w14:paraId="5113BB64" w14:textId="77777777" w:rsidR="00792622" w:rsidRPr="009E100C" w:rsidRDefault="00792622" w:rsidP="00792622">
      <w:pPr>
        <w:pStyle w:val="Heading1"/>
        <w:numPr>
          <w:ilvl w:val="0"/>
          <w:numId w:val="9"/>
        </w:numPr>
        <w:rPr>
          <w:color w:val="auto"/>
        </w:rPr>
      </w:pPr>
      <w:r w:rsidRPr="009E100C">
        <w:rPr>
          <w:color w:val="auto"/>
        </w:rPr>
        <w:t>Introduction</w:t>
      </w:r>
    </w:p>
    <w:p w14:paraId="7D08D9B2" w14:textId="77777777" w:rsidR="00792622" w:rsidRPr="00006AE0" w:rsidRDefault="00792622" w:rsidP="00792622">
      <w:pPr>
        <w:pStyle w:val="Heading2"/>
        <w:numPr>
          <w:ilvl w:val="1"/>
          <w:numId w:val="9"/>
        </w:numPr>
        <w:rPr>
          <w:color w:val="auto"/>
        </w:rPr>
      </w:pPr>
      <w:r w:rsidRPr="00006AE0">
        <w:rPr>
          <w:color w:val="auto"/>
        </w:rPr>
        <w:t>Background</w:t>
      </w:r>
    </w:p>
    <w:p w14:paraId="579470DB" w14:textId="77777777" w:rsidR="00792622" w:rsidRDefault="00792622" w:rsidP="00836F6B">
      <w:pPr>
        <w:pStyle w:val="Heading3"/>
        <w:numPr>
          <w:ilvl w:val="2"/>
          <w:numId w:val="9"/>
        </w:numPr>
        <w:spacing w:after="240" w:line="260" w:lineRule="atLeast"/>
        <w:rPr>
          <w:color w:val="auto"/>
          <w:szCs w:val="20"/>
          <w:lang w:val="en-AU"/>
        </w:rPr>
      </w:pPr>
      <w:r>
        <w:rPr>
          <w:color w:val="auto"/>
          <w:szCs w:val="20"/>
          <w:lang w:val="en-AU"/>
        </w:rPr>
        <w:t>Introduction to the PRDR</w:t>
      </w:r>
    </w:p>
    <w:p w14:paraId="74BA70AD" w14:textId="5356887B" w:rsidR="00792622" w:rsidRPr="00FD2890" w:rsidRDefault="00EA6976" w:rsidP="00836F6B">
      <w:pPr>
        <w:spacing w:after="240" w:line="260" w:lineRule="atLeast"/>
        <w:rPr>
          <w:rFonts w:ascii="Helvetica" w:eastAsiaTheme="minorEastAsia" w:hAnsi="Helvetica" w:cs="Calibri"/>
          <w:sz w:val="20"/>
          <w:szCs w:val="20"/>
          <w:lang w:val="en-AU" w:eastAsia="en-US"/>
        </w:rPr>
      </w:pPr>
      <w:r>
        <w:rPr>
          <w:rFonts w:ascii="Helvetica" w:eastAsiaTheme="minorEastAsia" w:hAnsi="Helvetica" w:cs="Calibri"/>
          <w:sz w:val="20"/>
          <w:szCs w:val="20"/>
          <w:lang w:val="en-AU" w:eastAsia="en-US"/>
        </w:rPr>
        <w:t xml:space="preserve">The supply and end use of energy in the Pacific is changing rapidly, dramatically accelerated by the fuel price spike of 2008 and the continuing reduction in solar PV system prices. For policy and project development to keep pace, access to up to date energy data is essential. </w:t>
      </w:r>
      <w:r w:rsidR="00792622">
        <w:rPr>
          <w:rFonts w:ascii="Helvetica" w:eastAsiaTheme="minorEastAsia" w:hAnsi="Helvetica" w:cs="Calibri"/>
          <w:sz w:val="20"/>
          <w:szCs w:val="20"/>
          <w:lang w:val="en-AU" w:eastAsia="en-US"/>
        </w:rPr>
        <w:t>However, o</w:t>
      </w:r>
      <w:r w:rsidR="00792622" w:rsidRPr="00FD2890">
        <w:rPr>
          <w:rFonts w:ascii="Helvetica" w:eastAsiaTheme="minorEastAsia" w:hAnsi="Helvetica" w:cs="Calibri"/>
          <w:sz w:val="20"/>
          <w:szCs w:val="20"/>
          <w:lang w:val="en-AU" w:eastAsia="en-US"/>
        </w:rPr>
        <w:t>ver the past</w:t>
      </w:r>
      <w:r w:rsidR="00227F4E">
        <w:rPr>
          <w:rFonts w:ascii="Helvetica" w:eastAsiaTheme="minorEastAsia" w:hAnsi="Helvetica" w:cs="Calibri"/>
          <w:sz w:val="20"/>
          <w:szCs w:val="20"/>
          <w:lang w:val="en-AU" w:eastAsia="en-US"/>
        </w:rPr>
        <w:t xml:space="preserve"> 30 years, several projects</w:t>
      </w:r>
      <w:r w:rsidR="00792622" w:rsidRPr="00FD2890">
        <w:rPr>
          <w:rFonts w:ascii="Helvetica" w:eastAsiaTheme="minorEastAsia" w:hAnsi="Helvetica" w:cs="Calibri"/>
          <w:sz w:val="20"/>
          <w:szCs w:val="20"/>
          <w:lang w:val="en-AU" w:eastAsia="en-US"/>
        </w:rPr>
        <w:t xml:space="preserve"> to support PICT ene</w:t>
      </w:r>
      <w:r w:rsidR="00227F4E">
        <w:rPr>
          <w:rFonts w:ascii="Helvetica" w:eastAsiaTheme="minorEastAsia" w:hAnsi="Helvetica" w:cs="Calibri"/>
          <w:sz w:val="20"/>
          <w:szCs w:val="20"/>
          <w:lang w:val="en-AU" w:eastAsia="en-US"/>
        </w:rPr>
        <w:t>rgy offices in the creation of</w:t>
      </w:r>
      <w:r w:rsidR="00792622" w:rsidRPr="00FD2890">
        <w:rPr>
          <w:rFonts w:ascii="Helvetica" w:eastAsiaTheme="minorEastAsia" w:hAnsi="Helvetica" w:cs="Calibri"/>
          <w:sz w:val="20"/>
          <w:szCs w:val="20"/>
          <w:lang w:val="en-AU" w:eastAsia="en-US"/>
        </w:rPr>
        <w:t xml:space="preserve"> national energy database</w:t>
      </w:r>
      <w:r w:rsidR="00227F4E">
        <w:rPr>
          <w:rFonts w:ascii="Helvetica" w:eastAsiaTheme="minorEastAsia" w:hAnsi="Helvetica" w:cs="Calibri"/>
          <w:sz w:val="20"/>
          <w:szCs w:val="20"/>
          <w:lang w:val="en-AU" w:eastAsia="en-US"/>
        </w:rPr>
        <w:t>s</w:t>
      </w:r>
      <w:r w:rsidR="00792622" w:rsidRPr="00FD2890">
        <w:rPr>
          <w:rFonts w:ascii="Helvetica" w:eastAsiaTheme="minorEastAsia" w:hAnsi="Helvetica" w:cs="Calibri"/>
          <w:sz w:val="20"/>
          <w:szCs w:val="20"/>
          <w:lang w:val="en-AU" w:eastAsia="en-US"/>
        </w:rPr>
        <w:t xml:space="preserve"> that could feed data to a regional ener</w:t>
      </w:r>
      <w:r w:rsidR="00792622">
        <w:rPr>
          <w:rFonts w:ascii="Helvetica" w:eastAsiaTheme="minorEastAsia" w:hAnsi="Helvetica" w:cs="Calibri"/>
          <w:sz w:val="20"/>
          <w:szCs w:val="20"/>
          <w:lang w:val="en-AU" w:eastAsia="en-US"/>
        </w:rPr>
        <w:t xml:space="preserve">gy </w:t>
      </w:r>
      <w:r w:rsidR="00792622" w:rsidRPr="00FD2890">
        <w:rPr>
          <w:rFonts w:ascii="Helvetica" w:eastAsiaTheme="minorEastAsia" w:hAnsi="Helvetica" w:cs="Calibri"/>
          <w:sz w:val="20"/>
          <w:szCs w:val="20"/>
          <w:lang w:val="en-AU" w:eastAsia="en-US"/>
        </w:rPr>
        <w:t xml:space="preserve">database have </w:t>
      </w:r>
      <w:r w:rsidR="001E35B5">
        <w:rPr>
          <w:rFonts w:ascii="Helvetica" w:eastAsiaTheme="minorEastAsia" w:hAnsi="Helvetica" w:cs="Calibri"/>
          <w:sz w:val="20"/>
          <w:szCs w:val="20"/>
          <w:lang w:val="en-AU" w:eastAsia="en-US"/>
        </w:rPr>
        <w:t>not been s</w:t>
      </w:r>
      <w:r w:rsidR="00227F4E">
        <w:rPr>
          <w:rFonts w:ascii="Helvetica" w:eastAsiaTheme="minorEastAsia" w:hAnsi="Helvetica" w:cs="Calibri"/>
          <w:sz w:val="20"/>
          <w:szCs w:val="20"/>
          <w:lang w:val="en-AU" w:eastAsia="en-US"/>
        </w:rPr>
        <w:t>uccessful</w:t>
      </w:r>
      <w:r w:rsidR="00792622" w:rsidRPr="00FD2890">
        <w:rPr>
          <w:rFonts w:ascii="Helvetica" w:eastAsiaTheme="minorEastAsia" w:hAnsi="Helvetica" w:cs="Calibri"/>
          <w:sz w:val="20"/>
          <w:szCs w:val="20"/>
          <w:lang w:val="en-AU" w:eastAsia="en-US"/>
        </w:rPr>
        <w:t>. The lessons learned through</w:t>
      </w:r>
      <w:r w:rsidR="00792622">
        <w:rPr>
          <w:rFonts w:ascii="Helvetica" w:eastAsiaTheme="minorEastAsia" w:hAnsi="Helvetica" w:cs="Calibri"/>
          <w:sz w:val="20"/>
          <w:szCs w:val="20"/>
          <w:lang w:val="en-AU" w:eastAsia="en-US"/>
        </w:rPr>
        <w:t xml:space="preserve"> the failure of</w:t>
      </w:r>
      <w:r w:rsidR="00792622" w:rsidRPr="00FD2890">
        <w:rPr>
          <w:rFonts w:ascii="Helvetica" w:eastAsiaTheme="minorEastAsia" w:hAnsi="Helvetica" w:cs="Calibri"/>
          <w:sz w:val="20"/>
          <w:szCs w:val="20"/>
          <w:lang w:val="en-AU" w:eastAsia="en-US"/>
        </w:rPr>
        <w:t xml:space="preserve"> those programs include:</w:t>
      </w:r>
    </w:p>
    <w:p w14:paraId="2F818500" w14:textId="4F861B1B" w:rsidR="00792622" w:rsidRPr="00FD2890" w:rsidRDefault="00792622" w:rsidP="00836F6B">
      <w:pPr>
        <w:pStyle w:val="ListParagraph"/>
        <w:numPr>
          <w:ilvl w:val="0"/>
          <w:numId w:val="19"/>
        </w:numPr>
        <w:spacing w:after="240" w:line="260" w:lineRule="atLeast"/>
        <w:contextualSpacing w:val="0"/>
        <w:rPr>
          <w:rFonts w:ascii="Helvetica" w:eastAsiaTheme="minorEastAsia" w:hAnsi="Helvetica" w:cs="Calibri"/>
          <w:sz w:val="20"/>
          <w:szCs w:val="20"/>
          <w:lang w:val="en-AU"/>
        </w:rPr>
      </w:pPr>
      <w:r>
        <w:rPr>
          <w:rFonts w:ascii="Helvetica" w:eastAsiaTheme="minorEastAsia" w:hAnsi="Helvetica" w:cs="Calibri"/>
          <w:sz w:val="20"/>
          <w:szCs w:val="20"/>
          <w:lang w:val="en-AU"/>
        </w:rPr>
        <w:t xml:space="preserve">Most PICT Energy Offices </w:t>
      </w:r>
      <w:r w:rsidRPr="00FD2890">
        <w:rPr>
          <w:rFonts w:ascii="Helvetica" w:eastAsiaTheme="minorEastAsia" w:hAnsi="Helvetica" w:cs="Calibri"/>
          <w:sz w:val="20"/>
          <w:szCs w:val="20"/>
          <w:lang w:val="en-AU"/>
        </w:rPr>
        <w:t>do not have the mandate nor the broad base of energy activities neces</w:t>
      </w:r>
      <w:r w:rsidR="00EA6976">
        <w:rPr>
          <w:rFonts w:ascii="Helvetica" w:eastAsiaTheme="minorEastAsia" w:hAnsi="Helvetica" w:cs="Calibri"/>
          <w:sz w:val="20"/>
          <w:szCs w:val="20"/>
          <w:lang w:val="en-AU"/>
        </w:rPr>
        <w:t>sary to collect</w:t>
      </w:r>
      <w:r w:rsidRPr="00FD2890">
        <w:rPr>
          <w:rFonts w:ascii="Helvetica" w:eastAsiaTheme="minorEastAsia" w:hAnsi="Helvetica" w:cs="Calibri"/>
          <w:sz w:val="20"/>
          <w:szCs w:val="20"/>
          <w:lang w:val="en-AU"/>
        </w:rPr>
        <w:t xml:space="preserve"> energy related data from all of the many energy stakeholders in each country.</w:t>
      </w:r>
      <w:r w:rsidR="006140A8">
        <w:rPr>
          <w:rFonts w:ascii="Helvetica" w:eastAsiaTheme="minorEastAsia" w:hAnsi="Helvetica" w:cs="Calibri"/>
          <w:sz w:val="20"/>
          <w:szCs w:val="20"/>
          <w:lang w:val="en-AU"/>
        </w:rPr>
        <w:t xml:space="preserve"> Since the</w:t>
      </w:r>
      <w:r>
        <w:rPr>
          <w:rFonts w:ascii="Helvetica" w:eastAsiaTheme="minorEastAsia" w:hAnsi="Helvetica" w:cs="Calibri"/>
          <w:sz w:val="20"/>
          <w:szCs w:val="20"/>
          <w:lang w:val="en-AU"/>
        </w:rPr>
        <w:t xml:space="preserve"> creation</w:t>
      </w:r>
      <w:r w:rsidR="006140A8">
        <w:rPr>
          <w:rFonts w:ascii="Helvetica" w:eastAsiaTheme="minorEastAsia" w:hAnsi="Helvetica" w:cs="Calibri"/>
          <w:sz w:val="20"/>
          <w:szCs w:val="20"/>
          <w:lang w:val="en-AU"/>
        </w:rPr>
        <w:t xml:space="preserve"> of the energy offices</w:t>
      </w:r>
      <w:r>
        <w:rPr>
          <w:rFonts w:ascii="Helvetica" w:eastAsiaTheme="minorEastAsia" w:hAnsi="Helvetica" w:cs="Calibri"/>
          <w:sz w:val="20"/>
          <w:szCs w:val="20"/>
          <w:lang w:val="en-AU"/>
        </w:rPr>
        <w:t xml:space="preserve"> in the early 1980 in response to the regional EU renewable energ</w:t>
      </w:r>
      <w:r w:rsidR="006140A8">
        <w:rPr>
          <w:rFonts w:ascii="Helvetica" w:eastAsiaTheme="minorEastAsia" w:hAnsi="Helvetica" w:cs="Calibri"/>
          <w:sz w:val="20"/>
          <w:szCs w:val="20"/>
          <w:lang w:val="en-AU"/>
        </w:rPr>
        <w:t>y activities, few</w:t>
      </w:r>
      <w:r>
        <w:rPr>
          <w:rFonts w:ascii="Helvetica" w:eastAsiaTheme="minorEastAsia" w:hAnsi="Helvetica" w:cs="Calibri"/>
          <w:sz w:val="20"/>
          <w:szCs w:val="20"/>
          <w:lang w:val="en-AU"/>
        </w:rPr>
        <w:t xml:space="preserve"> have expanded their scope much beyond renewable energy and energy efficiency project development and management.</w:t>
      </w:r>
    </w:p>
    <w:p w14:paraId="16D81710" w14:textId="77777777" w:rsidR="00792622" w:rsidRPr="00FD2890" w:rsidRDefault="00792622" w:rsidP="00836F6B">
      <w:pPr>
        <w:pStyle w:val="ListParagraph"/>
        <w:numPr>
          <w:ilvl w:val="0"/>
          <w:numId w:val="19"/>
        </w:numPr>
        <w:spacing w:after="240" w:line="260" w:lineRule="atLeast"/>
        <w:contextualSpacing w:val="0"/>
        <w:rPr>
          <w:rFonts w:ascii="Helvetica" w:eastAsiaTheme="minorEastAsia" w:hAnsi="Helvetica" w:cs="Calibri"/>
          <w:sz w:val="20"/>
          <w:szCs w:val="20"/>
          <w:lang w:val="en-AU"/>
        </w:rPr>
      </w:pPr>
      <w:r w:rsidRPr="00FD2890">
        <w:rPr>
          <w:rFonts w:ascii="Helvetica" w:eastAsiaTheme="minorEastAsia" w:hAnsi="Helvetica" w:cs="Calibri"/>
          <w:sz w:val="20"/>
          <w:szCs w:val="20"/>
          <w:lang w:val="en-AU"/>
        </w:rPr>
        <w:t>Most national energy offices are seriously understaffed and have inadequate resourc</w:t>
      </w:r>
      <w:r>
        <w:rPr>
          <w:rFonts w:ascii="Helvetica" w:eastAsiaTheme="minorEastAsia" w:hAnsi="Helvetica" w:cs="Calibri"/>
          <w:sz w:val="20"/>
          <w:szCs w:val="20"/>
          <w:lang w:val="en-AU"/>
        </w:rPr>
        <w:t xml:space="preserve">es to extend their activities </w:t>
      </w:r>
      <w:r w:rsidRPr="00FD2890">
        <w:rPr>
          <w:rFonts w:ascii="Helvetica" w:eastAsiaTheme="minorEastAsia" w:hAnsi="Helvetica" w:cs="Calibri"/>
          <w:sz w:val="20"/>
          <w:szCs w:val="20"/>
          <w:lang w:val="en-AU"/>
        </w:rPr>
        <w:t>to database preparation and management</w:t>
      </w:r>
    </w:p>
    <w:p w14:paraId="7AF96DEB" w14:textId="77777777" w:rsidR="00792622" w:rsidRPr="00FD2890" w:rsidRDefault="00792622" w:rsidP="00836F6B">
      <w:pPr>
        <w:pStyle w:val="ListParagraph"/>
        <w:numPr>
          <w:ilvl w:val="0"/>
          <w:numId w:val="19"/>
        </w:numPr>
        <w:spacing w:after="240" w:line="260" w:lineRule="atLeast"/>
        <w:contextualSpacing w:val="0"/>
        <w:rPr>
          <w:rFonts w:ascii="Helvetica" w:eastAsiaTheme="minorEastAsia" w:hAnsi="Helvetica" w:cs="Calibri"/>
          <w:sz w:val="20"/>
          <w:szCs w:val="20"/>
          <w:lang w:val="en-AU"/>
        </w:rPr>
      </w:pPr>
      <w:r w:rsidRPr="00FD2890">
        <w:rPr>
          <w:rFonts w:ascii="Helvetica" w:eastAsiaTheme="minorEastAsia" w:hAnsi="Helvetica" w:cs="Calibri"/>
          <w:sz w:val="20"/>
          <w:szCs w:val="20"/>
          <w:lang w:val="en-AU"/>
        </w:rPr>
        <w:t>Because the activities of most of the energy offices do not require data analysis their priority for energy database development is</w:t>
      </w:r>
      <w:r>
        <w:rPr>
          <w:rFonts w:ascii="Helvetica" w:eastAsiaTheme="minorEastAsia" w:hAnsi="Helvetica" w:cs="Calibri"/>
          <w:sz w:val="20"/>
          <w:szCs w:val="20"/>
          <w:lang w:val="en-AU"/>
        </w:rPr>
        <w:t xml:space="preserve"> typically</w:t>
      </w:r>
      <w:r w:rsidRPr="00FD2890">
        <w:rPr>
          <w:rFonts w:ascii="Helvetica" w:eastAsiaTheme="minorEastAsia" w:hAnsi="Helvetica" w:cs="Calibri"/>
          <w:sz w:val="20"/>
          <w:szCs w:val="20"/>
          <w:lang w:val="en-AU"/>
        </w:rPr>
        <w:t xml:space="preserve"> low.</w:t>
      </w:r>
    </w:p>
    <w:p w14:paraId="4DFAB78C" w14:textId="77777777" w:rsidR="00792622" w:rsidRPr="00FD2890" w:rsidRDefault="00792622" w:rsidP="00836F6B">
      <w:pPr>
        <w:pStyle w:val="ListParagraph"/>
        <w:numPr>
          <w:ilvl w:val="0"/>
          <w:numId w:val="19"/>
        </w:numPr>
        <w:spacing w:after="240" w:line="260" w:lineRule="atLeast"/>
        <w:contextualSpacing w:val="0"/>
        <w:rPr>
          <w:rFonts w:ascii="Helvetica" w:eastAsiaTheme="minorEastAsia" w:hAnsi="Helvetica" w:cs="Calibri"/>
          <w:sz w:val="20"/>
          <w:szCs w:val="20"/>
          <w:lang w:val="en-AU"/>
        </w:rPr>
      </w:pPr>
      <w:r w:rsidRPr="00FD2890">
        <w:rPr>
          <w:rFonts w:ascii="Helvetica" w:eastAsiaTheme="minorEastAsia" w:hAnsi="Helvetica" w:cs="Calibri"/>
          <w:sz w:val="20"/>
          <w:szCs w:val="20"/>
          <w:lang w:val="en-AU"/>
        </w:rPr>
        <w:t>All successful efforts to create national and regional data collections such as were part of the PREA, PIREP and IRENA LIGHTHOUSE efforts, have worked mainly because they went directly to data sources in each country.</w:t>
      </w:r>
    </w:p>
    <w:p w14:paraId="26605459" w14:textId="6A955DA0" w:rsidR="00792622" w:rsidRPr="00B43FD2" w:rsidRDefault="00792622" w:rsidP="00836F6B">
      <w:pPr>
        <w:spacing w:after="240" w:line="260" w:lineRule="atLeast"/>
        <w:rPr>
          <w:rFonts w:ascii="Helvetica" w:eastAsiaTheme="minorEastAsia" w:hAnsi="Helvetica" w:cs="Calibri"/>
          <w:sz w:val="20"/>
          <w:szCs w:val="20"/>
          <w:lang w:val="en-AU" w:eastAsia="en-US"/>
        </w:rPr>
      </w:pPr>
      <w:r w:rsidRPr="00B43FD2">
        <w:rPr>
          <w:rFonts w:ascii="Helvetica" w:eastAsiaTheme="minorEastAsia" w:hAnsi="Helvetica" w:cs="Calibri"/>
          <w:sz w:val="20"/>
          <w:szCs w:val="20"/>
          <w:lang w:val="en-AU" w:eastAsia="en-US"/>
        </w:rPr>
        <w:t>The PRDR is an effort designed to avoid the pro</w:t>
      </w:r>
      <w:r w:rsidR="006140A8">
        <w:rPr>
          <w:rFonts w:ascii="Helvetica" w:eastAsiaTheme="minorEastAsia" w:hAnsi="Helvetica" w:cs="Calibri"/>
          <w:sz w:val="20"/>
          <w:szCs w:val="20"/>
          <w:lang w:val="en-AU" w:eastAsia="en-US"/>
        </w:rPr>
        <w:t>blems energy offices have</w:t>
      </w:r>
      <w:r w:rsidRPr="00B43FD2">
        <w:rPr>
          <w:rFonts w:ascii="Helvetica" w:eastAsiaTheme="minorEastAsia" w:hAnsi="Helvetica" w:cs="Calibri"/>
          <w:sz w:val="20"/>
          <w:szCs w:val="20"/>
          <w:lang w:val="en-AU" w:eastAsia="en-US"/>
        </w:rPr>
        <w:t xml:space="preserve"> in the timely collection and formatting of energy data from stakeholders in their country and </w:t>
      </w:r>
      <w:r w:rsidR="006140A8">
        <w:rPr>
          <w:rFonts w:ascii="Helvetica" w:eastAsiaTheme="minorEastAsia" w:hAnsi="Helvetica" w:cs="Calibri"/>
          <w:sz w:val="20"/>
          <w:szCs w:val="20"/>
          <w:lang w:val="en-AU" w:eastAsia="en-US"/>
        </w:rPr>
        <w:t>the submission of the</w:t>
      </w:r>
      <w:r w:rsidRPr="00B43FD2">
        <w:rPr>
          <w:rFonts w:ascii="Helvetica" w:eastAsiaTheme="minorEastAsia" w:hAnsi="Helvetica" w:cs="Calibri"/>
          <w:sz w:val="20"/>
          <w:szCs w:val="20"/>
          <w:lang w:val="en-AU" w:eastAsia="en-US"/>
        </w:rPr>
        <w:t xml:space="preserve"> f</w:t>
      </w:r>
      <w:r w:rsidR="006140A8">
        <w:rPr>
          <w:rFonts w:ascii="Helvetica" w:eastAsiaTheme="minorEastAsia" w:hAnsi="Helvetica" w:cs="Calibri"/>
          <w:sz w:val="20"/>
          <w:szCs w:val="20"/>
          <w:lang w:val="en-AU" w:eastAsia="en-US"/>
        </w:rPr>
        <w:t>ormatted data for publication in</w:t>
      </w:r>
      <w:r w:rsidRPr="00B43FD2">
        <w:rPr>
          <w:rFonts w:ascii="Helvetica" w:eastAsiaTheme="minorEastAsia" w:hAnsi="Helvetica" w:cs="Calibri"/>
          <w:sz w:val="20"/>
          <w:szCs w:val="20"/>
          <w:lang w:val="en-AU" w:eastAsia="en-US"/>
        </w:rPr>
        <w:t xml:space="preserve"> a regional database at SPC. The PRDR requires no formatting or other preparation of data or documents before submission</w:t>
      </w:r>
      <w:r w:rsidR="006140A8">
        <w:rPr>
          <w:rFonts w:ascii="Helvetica" w:eastAsiaTheme="minorEastAsia" w:hAnsi="Helvetica" w:cs="Calibri"/>
          <w:sz w:val="20"/>
          <w:szCs w:val="20"/>
          <w:lang w:val="en-AU" w:eastAsia="en-US"/>
        </w:rPr>
        <w:t xml:space="preserve"> because the sources submit their collected data in the format that they are using, no conversion to a regional standard is required</w:t>
      </w:r>
      <w:r w:rsidRPr="00B43FD2">
        <w:rPr>
          <w:rFonts w:ascii="Helvetica" w:eastAsiaTheme="minorEastAsia" w:hAnsi="Helvetica" w:cs="Calibri"/>
          <w:sz w:val="20"/>
          <w:szCs w:val="20"/>
          <w:lang w:val="en-AU" w:eastAsia="en-US"/>
        </w:rPr>
        <w:t xml:space="preserve">. Thus, data sources can directly submit their energy related data and energy related reports immediately upon their preparation. The PRDR is in effect a file cabinet for energy data and </w:t>
      </w:r>
      <w:r w:rsidR="006140A8">
        <w:rPr>
          <w:rFonts w:ascii="Helvetica" w:eastAsiaTheme="minorEastAsia" w:hAnsi="Helvetica" w:cs="Calibri"/>
          <w:sz w:val="20"/>
          <w:szCs w:val="20"/>
          <w:lang w:val="en-AU" w:eastAsia="en-US"/>
        </w:rPr>
        <w:t xml:space="preserve">energy related </w:t>
      </w:r>
      <w:r w:rsidRPr="00B43FD2">
        <w:rPr>
          <w:rFonts w:ascii="Helvetica" w:eastAsiaTheme="minorEastAsia" w:hAnsi="Helvetica" w:cs="Calibri"/>
          <w:sz w:val="20"/>
          <w:szCs w:val="20"/>
          <w:lang w:val="en-AU" w:eastAsia="en-US"/>
        </w:rPr>
        <w:t>documents that can be access</w:t>
      </w:r>
      <w:r w:rsidR="006140A8">
        <w:rPr>
          <w:rFonts w:ascii="Helvetica" w:eastAsiaTheme="minorEastAsia" w:hAnsi="Helvetica" w:cs="Calibri"/>
          <w:sz w:val="20"/>
          <w:szCs w:val="20"/>
          <w:lang w:val="en-AU" w:eastAsia="en-US"/>
        </w:rPr>
        <w:t>ed</w:t>
      </w:r>
      <w:r w:rsidRPr="00B43FD2">
        <w:rPr>
          <w:rFonts w:ascii="Helvetica" w:eastAsiaTheme="minorEastAsia" w:hAnsi="Helvetica" w:cs="Calibri"/>
          <w:sz w:val="20"/>
          <w:szCs w:val="20"/>
          <w:lang w:val="en-AU" w:eastAsia="en-US"/>
        </w:rPr>
        <w:t xml:space="preserve"> by anyone through the PRDR website. Once the data has been received in its raw format, the PRDR stored data can</w:t>
      </w:r>
      <w:r w:rsidR="006140A8">
        <w:rPr>
          <w:rFonts w:ascii="Helvetica" w:eastAsiaTheme="minorEastAsia" w:hAnsi="Helvetica" w:cs="Calibri"/>
          <w:sz w:val="20"/>
          <w:szCs w:val="20"/>
          <w:lang w:val="en-AU" w:eastAsia="en-US"/>
        </w:rPr>
        <w:t xml:space="preserve"> then</w:t>
      </w:r>
      <w:r w:rsidRPr="00B43FD2">
        <w:rPr>
          <w:rFonts w:ascii="Helvetica" w:eastAsiaTheme="minorEastAsia" w:hAnsi="Helvetica" w:cs="Calibri"/>
          <w:sz w:val="20"/>
          <w:szCs w:val="20"/>
          <w:lang w:val="en-AU" w:eastAsia="en-US"/>
        </w:rPr>
        <w:t xml:space="preserve"> be formatted and become the source of data for a formal energy database</w:t>
      </w:r>
      <w:r w:rsidR="006140A8">
        <w:rPr>
          <w:rFonts w:ascii="Helvetica" w:eastAsiaTheme="minorEastAsia" w:hAnsi="Helvetica" w:cs="Calibri"/>
          <w:sz w:val="20"/>
          <w:szCs w:val="20"/>
          <w:lang w:val="en-AU" w:eastAsia="en-US"/>
        </w:rPr>
        <w:t xml:space="preserve"> at SPC</w:t>
      </w:r>
      <w:r w:rsidRPr="00B43FD2">
        <w:rPr>
          <w:rFonts w:ascii="Helvetica" w:eastAsiaTheme="minorEastAsia" w:hAnsi="Helvetica" w:cs="Calibri"/>
          <w:sz w:val="20"/>
          <w:szCs w:val="20"/>
          <w:lang w:val="en-AU" w:eastAsia="en-US"/>
        </w:rPr>
        <w:t>.</w:t>
      </w:r>
    </w:p>
    <w:p w14:paraId="58908FAE" w14:textId="6952EC50" w:rsidR="00792622" w:rsidRPr="00B43FD2" w:rsidRDefault="00792622" w:rsidP="00836F6B">
      <w:pPr>
        <w:spacing w:after="240" w:line="260" w:lineRule="atLeast"/>
        <w:rPr>
          <w:rFonts w:ascii="Helvetica" w:eastAsiaTheme="minorEastAsia" w:hAnsi="Helvetica" w:cs="Calibri"/>
          <w:sz w:val="20"/>
          <w:szCs w:val="20"/>
          <w:lang w:val="en-AU" w:eastAsia="en-US"/>
        </w:rPr>
      </w:pPr>
      <w:r w:rsidRPr="00B43FD2">
        <w:rPr>
          <w:rFonts w:ascii="Helvetica" w:eastAsiaTheme="minorEastAsia" w:hAnsi="Helvetica" w:cs="Calibri"/>
          <w:sz w:val="20"/>
          <w:szCs w:val="20"/>
          <w:lang w:val="en-AU" w:eastAsia="en-US"/>
        </w:rPr>
        <w:t>In March, 2013, island country governments leaders met in Tonga and eleven</w:t>
      </w:r>
      <w:r w:rsidR="00BC3F31">
        <w:rPr>
          <w:rFonts w:ascii="Helvetica" w:eastAsiaTheme="minorEastAsia" w:hAnsi="Helvetica" w:cs="Calibri"/>
          <w:sz w:val="20"/>
          <w:szCs w:val="20"/>
          <w:lang w:val="en-AU" w:eastAsia="en-US"/>
        </w:rPr>
        <w:t xml:space="preserve"> of them</w:t>
      </w:r>
      <w:r w:rsidR="00272244">
        <w:rPr>
          <w:rFonts w:ascii="Helvetica" w:eastAsiaTheme="minorEastAsia" w:hAnsi="Helvetica" w:cs="Calibri"/>
          <w:sz w:val="20"/>
          <w:szCs w:val="20"/>
          <w:lang w:val="en-AU" w:eastAsia="en-US"/>
        </w:rPr>
        <w:t xml:space="preserve"> (</w:t>
      </w:r>
      <w:r w:rsidR="00272244" w:rsidRPr="00D85679">
        <w:rPr>
          <w:rFonts w:ascii="Helvetica" w:eastAsiaTheme="minorEastAsia" w:hAnsi="Helvetica" w:cs="Calibri"/>
          <w:sz w:val="20"/>
          <w:szCs w:val="20"/>
          <w:lang w:val="en-AU" w:eastAsia="en-US"/>
        </w:rPr>
        <w:t>Palau, the F</w:t>
      </w:r>
      <w:r w:rsidR="009D6205">
        <w:rPr>
          <w:rFonts w:ascii="Helvetica" w:eastAsiaTheme="minorEastAsia" w:hAnsi="Helvetica" w:cs="Calibri"/>
          <w:sz w:val="20"/>
          <w:szCs w:val="20"/>
          <w:lang w:val="en-AU" w:eastAsia="en-US"/>
        </w:rPr>
        <w:t>ederated States of Micronesia, t</w:t>
      </w:r>
      <w:r w:rsidR="00272244" w:rsidRPr="00D85679">
        <w:rPr>
          <w:rFonts w:ascii="Helvetica" w:eastAsiaTheme="minorEastAsia" w:hAnsi="Helvetica" w:cs="Calibri"/>
          <w:sz w:val="20"/>
          <w:szCs w:val="20"/>
          <w:lang w:val="en-AU" w:eastAsia="en-US"/>
        </w:rPr>
        <w:t>he Republic of the Marshall Islands, Tuvalu,</w:t>
      </w:r>
      <w:r w:rsidR="00272244">
        <w:rPr>
          <w:rFonts w:ascii="Helvetica" w:eastAsiaTheme="minorEastAsia" w:hAnsi="Helvetica" w:cs="Calibri"/>
          <w:sz w:val="20"/>
          <w:szCs w:val="20"/>
          <w:lang w:val="en-AU" w:eastAsia="en-US"/>
        </w:rPr>
        <w:t xml:space="preserve"> Fiji, Kiribati, Samoa, Tonga, t</w:t>
      </w:r>
      <w:r w:rsidR="00272244" w:rsidRPr="00D85679">
        <w:rPr>
          <w:rFonts w:ascii="Helvetica" w:eastAsiaTheme="minorEastAsia" w:hAnsi="Helvetica" w:cs="Calibri"/>
          <w:sz w:val="20"/>
          <w:szCs w:val="20"/>
          <w:lang w:val="en-AU" w:eastAsia="en-US"/>
        </w:rPr>
        <w:t>he Solomon Island</w:t>
      </w:r>
      <w:r w:rsidR="00272244">
        <w:rPr>
          <w:rFonts w:ascii="Helvetica" w:eastAsiaTheme="minorEastAsia" w:hAnsi="Helvetica" w:cs="Calibri"/>
          <w:sz w:val="20"/>
          <w:szCs w:val="20"/>
          <w:lang w:val="en-AU" w:eastAsia="en-US"/>
        </w:rPr>
        <w:t>s, Vanuatu and Papua New Guinea)</w:t>
      </w:r>
      <w:r w:rsidR="009D6205">
        <w:rPr>
          <w:rFonts w:ascii="Helvetica" w:eastAsiaTheme="minorEastAsia" w:hAnsi="Helvetica" w:cs="Calibri"/>
          <w:sz w:val="20"/>
          <w:szCs w:val="20"/>
          <w:lang w:val="en-AU" w:eastAsia="en-US"/>
        </w:rPr>
        <w:t xml:space="preserve"> ultimately</w:t>
      </w:r>
      <w:r w:rsidRPr="00B43FD2">
        <w:rPr>
          <w:rFonts w:ascii="Helvetica" w:eastAsiaTheme="minorEastAsia" w:hAnsi="Helvetica" w:cs="Calibri"/>
          <w:sz w:val="20"/>
          <w:szCs w:val="20"/>
          <w:lang w:val="en-AU" w:eastAsia="en-US"/>
        </w:rPr>
        <w:t xml:space="preserve"> signed declarations of their support for setting up a transnational</w:t>
      </w:r>
      <w:r w:rsidR="00BC3F31">
        <w:rPr>
          <w:rFonts w:ascii="Helvetica" w:eastAsiaTheme="minorEastAsia" w:hAnsi="Helvetica" w:cs="Calibri"/>
          <w:sz w:val="20"/>
          <w:szCs w:val="20"/>
          <w:lang w:val="en-AU" w:eastAsia="en-US"/>
        </w:rPr>
        <w:t xml:space="preserve"> data repository on energy that</w:t>
      </w:r>
      <w:r w:rsidRPr="00B43FD2">
        <w:rPr>
          <w:rFonts w:ascii="Helvetica" w:eastAsiaTheme="minorEastAsia" w:hAnsi="Helvetica" w:cs="Calibri"/>
          <w:sz w:val="20"/>
          <w:szCs w:val="20"/>
          <w:lang w:val="en-AU" w:eastAsia="en-US"/>
        </w:rPr>
        <w:t xml:space="preserve"> would also include provision of </w:t>
      </w:r>
      <w:r w:rsidR="00BC3F31">
        <w:rPr>
          <w:rFonts w:ascii="Helvetica" w:eastAsiaTheme="minorEastAsia" w:hAnsi="Helvetica" w:cs="Calibri"/>
          <w:sz w:val="20"/>
          <w:szCs w:val="20"/>
          <w:lang w:val="en-AU" w:eastAsia="en-US"/>
        </w:rPr>
        <w:t xml:space="preserve">energy related </w:t>
      </w:r>
      <w:r w:rsidRPr="00B43FD2">
        <w:rPr>
          <w:rFonts w:ascii="Helvetica" w:eastAsiaTheme="minorEastAsia" w:hAnsi="Helvetica" w:cs="Calibri"/>
          <w:sz w:val="20"/>
          <w:szCs w:val="20"/>
          <w:lang w:val="en-AU" w:eastAsia="en-US"/>
        </w:rPr>
        <w:t xml:space="preserve">documents from development partner supported projects. </w:t>
      </w:r>
      <w:r w:rsidRPr="00B43FD2">
        <w:rPr>
          <w:rFonts w:ascii="Helvetica" w:eastAsiaTheme="minorEastAsia" w:hAnsi="Helvetica" w:cs="Calibri"/>
          <w:sz w:val="20"/>
          <w:szCs w:val="20"/>
          <w:lang w:val="en-AU" w:eastAsia="en-US"/>
        </w:rPr>
        <w:lastRenderedPageBreak/>
        <w:t>Also in March, 2013, a</w:t>
      </w:r>
      <w:r w:rsidR="00BC3F31">
        <w:rPr>
          <w:rFonts w:ascii="Helvetica" w:eastAsiaTheme="minorEastAsia" w:hAnsi="Helvetica" w:cs="Calibri"/>
          <w:sz w:val="20"/>
          <w:szCs w:val="20"/>
          <w:lang w:val="en-AU" w:eastAsia="en-US"/>
        </w:rPr>
        <w:t>t</w:t>
      </w:r>
      <w:r w:rsidRPr="00B43FD2">
        <w:rPr>
          <w:rFonts w:ascii="Helvetica" w:eastAsiaTheme="minorEastAsia" w:hAnsi="Helvetica" w:cs="Calibri"/>
          <w:sz w:val="20"/>
          <w:szCs w:val="20"/>
          <w:lang w:val="en-AU" w:eastAsia="en-US"/>
        </w:rPr>
        <w:t xml:space="preserve"> the Pacific Energy Summit and in May, 2013, at the Asia and Pacific Energy Forum meeting</w:t>
      </w:r>
      <w:r w:rsidR="002D2FAF">
        <w:rPr>
          <w:rFonts w:ascii="Helvetica" w:eastAsiaTheme="minorEastAsia" w:hAnsi="Helvetica" w:cs="Calibri"/>
          <w:sz w:val="20"/>
          <w:szCs w:val="20"/>
          <w:lang w:val="en-AU" w:eastAsia="en-US"/>
        </w:rPr>
        <w:t>,</w:t>
      </w:r>
      <w:r w:rsidRPr="00B43FD2">
        <w:rPr>
          <w:rFonts w:ascii="Helvetica" w:eastAsiaTheme="minorEastAsia" w:hAnsi="Helvetica" w:cs="Calibri"/>
          <w:sz w:val="20"/>
          <w:szCs w:val="20"/>
          <w:lang w:val="en-AU" w:eastAsia="en-US"/>
        </w:rPr>
        <w:t xml:space="preserve"> the concept was further discussed and endorsed. In September, 2013, at the 44th Pacific Islands Forum meeting, leaders supported the Tonga initiative to establish a Pacific Regional Data Repository for Sustainable Energy for All (PRDR for SE4All). Also in September, 2013, at the 68th UN General Assembly, the eleven Pacific nations signed a Declaration Establishing a PRDR for SE4All and presented it to the United Nations Secretary General.</w:t>
      </w:r>
    </w:p>
    <w:p w14:paraId="3CE4ECA3" w14:textId="7D36904D" w:rsidR="00792622" w:rsidRPr="00B43FD2" w:rsidRDefault="00792622" w:rsidP="00836F6B">
      <w:pPr>
        <w:spacing w:after="240" w:line="260" w:lineRule="atLeast"/>
        <w:rPr>
          <w:rFonts w:ascii="Helvetica" w:eastAsiaTheme="minorEastAsia" w:hAnsi="Helvetica" w:cs="Calibri"/>
          <w:sz w:val="20"/>
          <w:szCs w:val="20"/>
          <w:lang w:val="en-AU" w:eastAsia="en-US"/>
        </w:rPr>
      </w:pPr>
      <w:r w:rsidRPr="00B43FD2">
        <w:rPr>
          <w:rFonts w:ascii="Helvetica" w:eastAsiaTheme="minorEastAsia" w:hAnsi="Helvetica" w:cs="Calibri"/>
          <w:sz w:val="20"/>
          <w:szCs w:val="20"/>
          <w:lang w:val="en-AU" w:eastAsia="en-US"/>
        </w:rPr>
        <w:t>Based on the preceding actions, ESCAP developed a draft PRDR concept. The draft concept was presented to the Regional Energy Officials Meeting in M</w:t>
      </w:r>
      <w:r w:rsidR="002D2FAF">
        <w:rPr>
          <w:rFonts w:ascii="Helvetica" w:eastAsiaTheme="minorEastAsia" w:hAnsi="Helvetica" w:cs="Calibri"/>
          <w:sz w:val="20"/>
          <w:szCs w:val="20"/>
          <w:lang w:val="en-AU" w:eastAsia="en-US"/>
        </w:rPr>
        <w:t>arch/April 2014 where</w:t>
      </w:r>
      <w:r w:rsidRPr="00B43FD2">
        <w:rPr>
          <w:rFonts w:ascii="Helvetica" w:eastAsiaTheme="minorEastAsia" w:hAnsi="Helvetica" w:cs="Calibri"/>
          <w:sz w:val="20"/>
          <w:szCs w:val="20"/>
          <w:lang w:val="en-AU" w:eastAsia="en-US"/>
        </w:rPr>
        <w:t xml:space="preserve"> three expressions of interest </w:t>
      </w:r>
      <w:r w:rsidR="002D2FAF" w:rsidRPr="00B43FD2">
        <w:rPr>
          <w:rFonts w:ascii="Helvetica" w:eastAsiaTheme="minorEastAsia" w:hAnsi="Helvetica" w:cs="Calibri"/>
          <w:sz w:val="20"/>
          <w:szCs w:val="20"/>
          <w:lang w:val="en-AU" w:eastAsia="en-US"/>
        </w:rPr>
        <w:t xml:space="preserve">for the hosting of the PRDR </w:t>
      </w:r>
      <w:r w:rsidRPr="00B43FD2">
        <w:rPr>
          <w:rFonts w:ascii="Helvetica" w:eastAsiaTheme="minorEastAsia" w:hAnsi="Helvetica" w:cs="Calibri"/>
          <w:sz w:val="20"/>
          <w:szCs w:val="20"/>
          <w:lang w:val="en-AU" w:eastAsia="en-US"/>
        </w:rPr>
        <w:t xml:space="preserve">were presented to the meeting. Palau initially expressed an interest but later withdrew. USP presented its interest as did SPC. SPC presented its interest largely based on the fact that it is currently working with countries on energy data reports, national energy balances and indicative data such as </w:t>
      </w:r>
      <w:r w:rsidR="002D2FAF">
        <w:rPr>
          <w:rFonts w:ascii="Helvetica" w:eastAsiaTheme="minorEastAsia" w:hAnsi="Helvetica" w:cs="Calibri"/>
          <w:sz w:val="20"/>
          <w:szCs w:val="20"/>
          <w:lang w:val="en-AU" w:eastAsia="en-US"/>
        </w:rPr>
        <w:t xml:space="preserve">was </w:t>
      </w:r>
      <w:r w:rsidRPr="00B43FD2">
        <w:rPr>
          <w:rFonts w:ascii="Helvetica" w:eastAsiaTheme="minorEastAsia" w:hAnsi="Helvetica" w:cs="Calibri"/>
          <w:sz w:val="20"/>
          <w:szCs w:val="20"/>
          <w:lang w:val="en-AU" w:eastAsia="en-US"/>
        </w:rPr>
        <w:t>used in the 2009 Energy security Country Profiles indicators. SPC has been doing a stock</w:t>
      </w:r>
      <w:r w:rsidR="002D2FAF">
        <w:rPr>
          <w:rFonts w:ascii="Helvetica" w:eastAsiaTheme="minorEastAsia" w:hAnsi="Helvetica" w:cs="Calibri"/>
          <w:sz w:val="20"/>
          <w:szCs w:val="20"/>
          <w:lang w:val="en-AU" w:eastAsia="en-US"/>
        </w:rPr>
        <w:t>-</w:t>
      </w:r>
      <w:r w:rsidRPr="00B43FD2">
        <w:rPr>
          <w:rFonts w:ascii="Helvetica" w:eastAsiaTheme="minorEastAsia" w:hAnsi="Helvetica" w:cs="Calibri"/>
          <w:sz w:val="20"/>
          <w:szCs w:val="20"/>
          <w:lang w:val="en-AU" w:eastAsia="en-US"/>
        </w:rPr>
        <w:t xml:space="preserve">take of projects and policies around the region and </w:t>
      </w:r>
      <w:r w:rsidR="002D2FAF">
        <w:rPr>
          <w:rFonts w:ascii="Helvetica" w:eastAsiaTheme="minorEastAsia" w:hAnsi="Helvetica" w:cs="Calibri"/>
          <w:sz w:val="20"/>
          <w:szCs w:val="20"/>
          <w:lang w:val="en-AU" w:eastAsia="en-US"/>
        </w:rPr>
        <w:t xml:space="preserve">has been developing a </w:t>
      </w:r>
      <w:r w:rsidRPr="00B43FD2">
        <w:rPr>
          <w:rFonts w:ascii="Helvetica" w:eastAsiaTheme="minorEastAsia" w:hAnsi="Helvetica" w:cs="Calibri"/>
          <w:sz w:val="20"/>
          <w:szCs w:val="20"/>
          <w:lang w:val="en-AU" w:eastAsia="en-US"/>
        </w:rPr>
        <w:t>portal</w:t>
      </w:r>
      <w:r w:rsidR="002D2FAF">
        <w:rPr>
          <w:rFonts w:ascii="Helvetica" w:eastAsiaTheme="minorEastAsia" w:hAnsi="Helvetica" w:cs="Calibri"/>
          <w:sz w:val="20"/>
          <w:szCs w:val="20"/>
          <w:lang w:val="en-AU" w:eastAsia="en-US"/>
        </w:rPr>
        <w:t xml:space="preserve"> for a database. Based on the</w:t>
      </w:r>
      <w:r w:rsidRPr="00B43FD2">
        <w:rPr>
          <w:rFonts w:ascii="Helvetica" w:eastAsiaTheme="minorEastAsia" w:hAnsi="Helvetica" w:cs="Calibri"/>
          <w:sz w:val="20"/>
          <w:szCs w:val="20"/>
          <w:lang w:val="en-AU" w:eastAsia="en-US"/>
        </w:rPr>
        <w:t xml:space="preserve"> da</w:t>
      </w:r>
      <w:r w:rsidR="002D2FAF">
        <w:rPr>
          <w:rFonts w:ascii="Helvetica" w:eastAsiaTheme="minorEastAsia" w:hAnsi="Helvetica" w:cs="Calibri"/>
          <w:sz w:val="20"/>
          <w:szCs w:val="20"/>
          <w:lang w:val="en-AU" w:eastAsia="en-US"/>
        </w:rPr>
        <w:t xml:space="preserve">tabase related activities at the country representatives agreed that SPC should be the interim host for </w:t>
      </w:r>
      <w:r w:rsidRPr="00B43FD2">
        <w:rPr>
          <w:rFonts w:ascii="Helvetica" w:eastAsiaTheme="minorEastAsia" w:hAnsi="Helvetica" w:cs="Calibri"/>
          <w:sz w:val="20"/>
          <w:szCs w:val="20"/>
          <w:lang w:val="en-AU" w:eastAsia="en-US"/>
        </w:rPr>
        <w:t xml:space="preserve">12 months.  For SPC, the PRDR was an addition to what it currently was doing at the time in its data collection and statistics work. </w:t>
      </w:r>
      <w:r w:rsidR="002D2FAF" w:rsidRPr="00B43FD2">
        <w:rPr>
          <w:rFonts w:ascii="Helvetica" w:eastAsiaTheme="minorEastAsia" w:hAnsi="Helvetica" w:cs="Calibri"/>
          <w:sz w:val="20"/>
          <w:szCs w:val="20"/>
          <w:lang w:val="en-AU" w:eastAsia="en-US"/>
        </w:rPr>
        <w:t>in April 2014 at the Joint Regional Meeting of Energy and Transport Ministers</w:t>
      </w:r>
      <w:r w:rsidR="002D2FAF">
        <w:rPr>
          <w:rFonts w:ascii="Helvetica" w:eastAsiaTheme="minorEastAsia" w:hAnsi="Helvetica" w:cs="Calibri"/>
          <w:sz w:val="20"/>
          <w:szCs w:val="20"/>
          <w:lang w:val="en-AU" w:eastAsia="en-US"/>
        </w:rPr>
        <w:t>,</w:t>
      </w:r>
      <w:r w:rsidR="002D2FAF" w:rsidRPr="00B43FD2">
        <w:rPr>
          <w:rFonts w:ascii="Helvetica" w:eastAsiaTheme="minorEastAsia" w:hAnsi="Helvetica" w:cs="Calibri"/>
          <w:sz w:val="20"/>
          <w:szCs w:val="20"/>
          <w:lang w:val="en-AU" w:eastAsia="en-US"/>
        </w:rPr>
        <w:t xml:space="preserve"> </w:t>
      </w:r>
      <w:r w:rsidR="002D2FAF">
        <w:rPr>
          <w:rFonts w:ascii="Helvetica" w:eastAsiaTheme="minorEastAsia" w:hAnsi="Helvetica" w:cs="Calibri"/>
          <w:sz w:val="20"/>
          <w:szCs w:val="20"/>
          <w:lang w:val="en-AU" w:eastAsia="en-US"/>
        </w:rPr>
        <w:t>a</w:t>
      </w:r>
      <w:r w:rsidRPr="00B43FD2">
        <w:rPr>
          <w:rFonts w:ascii="Helvetica" w:eastAsiaTheme="minorEastAsia" w:hAnsi="Helvetica" w:cs="Calibri"/>
          <w:sz w:val="20"/>
          <w:szCs w:val="20"/>
          <w:lang w:val="en-AU" w:eastAsia="en-US"/>
        </w:rPr>
        <w:t xml:space="preserve"> steering committee was established to oversee the development of the PRDR</w:t>
      </w:r>
      <w:r w:rsidR="002D2FAF">
        <w:rPr>
          <w:rFonts w:ascii="Helvetica" w:eastAsiaTheme="minorEastAsia" w:hAnsi="Helvetica" w:cs="Calibri"/>
          <w:sz w:val="20"/>
          <w:szCs w:val="20"/>
          <w:lang w:val="en-AU" w:eastAsia="en-US"/>
        </w:rPr>
        <w:t xml:space="preserve">. The ministers agreed that SPC would </w:t>
      </w:r>
      <w:r w:rsidRPr="00B43FD2">
        <w:rPr>
          <w:rFonts w:ascii="Helvetica" w:eastAsiaTheme="minorEastAsia" w:hAnsi="Helvetica" w:cs="Calibri"/>
          <w:sz w:val="20"/>
          <w:szCs w:val="20"/>
          <w:lang w:val="en-AU" w:eastAsia="en-US"/>
        </w:rPr>
        <w:t xml:space="preserve">be the interim host of the PRDR. The PRDR Steering Committee </w:t>
      </w:r>
      <w:r w:rsidR="002D2FAF">
        <w:rPr>
          <w:rFonts w:ascii="Helvetica" w:eastAsiaTheme="minorEastAsia" w:hAnsi="Helvetica" w:cs="Calibri"/>
          <w:sz w:val="20"/>
          <w:szCs w:val="20"/>
          <w:lang w:val="en-AU" w:eastAsia="en-US"/>
        </w:rPr>
        <w:t>met in April and May of 2014. In September 2014, at a</w:t>
      </w:r>
      <w:r w:rsidRPr="00B43FD2">
        <w:rPr>
          <w:rFonts w:ascii="Helvetica" w:eastAsiaTheme="minorEastAsia" w:hAnsi="Helvetica" w:cs="Calibri"/>
          <w:sz w:val="20"/>
          <w:szCs w:val="20"/>
          <w:lang w:val="en-AU" w:eastAsia="en-US"/>
        </w:rPr>
        <w:t xml:space="preserve"> SIDS conference, the PRDR was officially launched as an interim activity at SPC.</w:t>
      </w:r>
    </w:p>
    <w:p w14:paraId="35570EAB" w14:textId="46B308B5" w:rsidR="00792622" w:rsidRPr="00B43FD2" w:rsidRDefault="00792622" w:rsidP="00836F6B">
      <w:pPr>
        <w:spacing w:after="240" w:line="260" w:lineRule="atLeast"/>
        <w:rPr>
          <w:rFonts w:ascii="Helvetica" w:eastAsiaTheme="minorEastAsia" w:hAnsi="Helvetica" w:cs="Calibri"/>
          <w:sz w:val="20"/>
          <w:szCs w:val="20"/>
          <w:lang w:val="en-AU" w:eastAsia="en-US"/>
        </w:rPr>
      </w:pPr>
      <w:r w:rsidRPr="00B43FD2">
        <w:rPr>
          <w:rFonts w:ascii="Helvetica" w:eastAsiaTheme="minorEastAsia" w:hAnsi="Helvetica" w:cs="Calibri"/>
          <w:sz w:val="20"/>
          <w:szCs w:val="20"/>
          <w:lang w:val="en-AU" w:eastAsia="en-US"/>
        </w:rPr>
        <w:t>The steering committee again met during the 5th PEAG</w:t>
      </w:r>
      <w:r w:rsidR="002D2FAF">
        <w:rPr>
          <w:rFonts w:ascii="Helvetica" w:eastAsiaTheme="minorEastAsia" w:hAnsi="Helvetica" w:cs="Calibri"/>
          <w:sz w:val="20"/>
          <w:szCs w:val="20"/>
          <w:lang w:val="en-AU" w:eastAsia="en-US"/>
        </w:rPr>
        <w:t xml:space="preserve"> meeting</w:t>
      </w:r>
      <w:r w:rsidRPr="00B43FD2">
        <w:rPr>
          <w:rFonts w:ascii="Helvetica" w:eastAsiaTheme="minorEastAsia" w:hAnsi="Helvetica" w:cs="Calibri"/>
          <w:sz w:val="20"/>
          <w:szCs w:val="20"/>
          <w:lang w:val="en-AU" w:eastAsia="en-US"/>
        </w:rPr>
        <w:t xml:space="preserve"> in December 2014. This fourth meeting highlighted the immediacy and urgency of identifying a permanent host for the PRDR and the importance of giving some confidence and certainty</w:t>
      </w:r>
      <w:r w:rsidR="00A36018">
        <w:rPr>
          <w:rFonts w:ascii="Helvetica" w:eastAsiaTheme="minorEastAsia" w:hAnsi="Helvetica" w:cs="Calibri"/>
          <w:sz w:val="20"/>
          <w:szCs w:val="20"/>
          <w:lang w:val="en-AU" w:eastAsia="en-US"/>
        </w:rPr>
        <w:t xml:space="preserve"> of continuance</w:t>
      </w:r>
      <w:r w:rsidRPr="00B43FD2">
        <w:rPr>
          <w:rFonts w:ascii="Helvetica" w:eastAsiaTheme="minorEastAsia" w:hAnsi="Helvetica" w:cs="Calibri"/>
          <w:sz w:val="20"/>
          <w:szCs w:val="20"/>
          <w:lang w:val="en-AU" w:eastAsia="en-US"/>
        </w:rPr>
        <w:t xml:space="preserve"> to the permanent </w:t>
      </w:r>
      <w:r w:rsidR="00A36018">
        <w:rPr>
          <w:rFonts w:ascii="Helvetica" w:eastAsiaTheme="minorEastAsia" w:hAnsi="Helvetica" w:cs="Calibri"/>
          <w:sz w:val="20"/>
          <w:szCs w:val="20"/>
          <w:lang w:val="en-AU" w:eastAsia="en-US"/>
        </w:rPr>
        <w:t>host as soon as practicable. I</w:t>
      </w:r>
      <w:r w:rsidRPr="00B43FD2">
        <w:rPr>
          <w:rFonts w:ascii="Helvetica" w:eastAsiaTheme="minorEastAsia" w:hAnsi="Helvetica" w:cs="Calibri"/>
          <w:sz w:val="20"/>
          <w:szCs w:val="20"/>
          <w:lang w:val="en-AU" w:eastAsia="en-US"/>
        </w:rPr>
        <w:t xml:space="preserve">n respect of this they: </w:t>
      </w:r>
    </w:p>
    <w:p w14:paraId="67DA8DB6" w14:textId="2D40B538" w:rsidR="00792622" w:rsidRPr="00B43FD2" w:rsidRDefault="00792622" w:rsidP="00836F6B">
      <w:pPr>
        <w:spacing w:after="240" w:line="260" w:lineRule="atLeast"/>
        <w:ind w:left="288"/>
        <w:rPr>
          <w:rFonts w:ascii="Helvetica" w:eastAsiaTheme="minorEastAsia" w:hAnsi="Helvetica" w:cs="Calibri"/>
          <w:sz w:val="20"/>
          <w:szCs w:val="20"/>
          <w:lang w:val="en-AU" w:eastAsia="en-US"/>
        </w:rPr>
      </w:pPr>
      <w:r w:rsidRPr="00B43FD2">
        <w:rPr>
          <w:rFonts w:ascii="Helvetica" w:eastAsiaTheme="minorEastAsia" w:hAnsi="Helvetica" w:cs="Calibri"/>
          <w:sz w:val="20"/>
          <w:szCs w:val="20"/>
          <w:lang w:val="en-AU" w:eastAsia="en-US"/>
        </w:rPr>
        <w:t xml:space="preserve">i) Acknowledged SPC’s effort and commitment of internal financial, staff and office resources to the </w:t>
      </w:r>
      <w:r w:rsidR="00A84A1E">
        <w:rPr>
          <w:rFonts w:ascii="Helvetica" w:eastAsiaTheme="minorEastAsia" w:hAnsi="Helvetica" w:cs="Calibri"/>
          <w:sz w:val="20"/>
          <w:szCs w:val="20"/>
          <w:lang w:val="en-AU" w:eastAsia="en-US"/>
        </w:rPr>
        <w:t xml:space="preserve">development of the PRDR noting the </w:t>
      </w:r>
      <w:r w:rsidRPr="00B43FD2">
        <w:rPr>
          <w:rFonts w:ascii="Helvetica" w:eastAsiaTheme="minorEastAsia" w:hAnsi="Helvetica" w:cs="Calibri"/>
          <w:sz w:val="20"/>
          <w:szCs w:val="20"/>
          <w:lang w:val="en-AU" w:eastAsia="en-US"/>
        </w:rPr>
        <w:t>progress ac</w:t>
      </w:r>
      <w:r w:rsidR="00A84A1E">
        <w:rPr>
          <w:rFonts w:ascii="Helvetica" w:eastAsiaTheme="minorEastAsia" w:hAnsi="Helvetica" w:cs="Calibri"/>
          <w:sz w:val="20"/>
          <w:szCs w:val="20"/>
          <w:lang w:val="en-AU" w:eastAsia="en-US"/>
        </w:rPr>
        <w:t>hieved in</w:t>
      </w:r>
      <w:r w:rsidRPr="00B43FD2">
        <w:rPr>
          <w:rFonts w:ascii="Helvetica" w:eastAsiaTheme="minorEastAsia" w:hAnsi="Helvetica" w:cs="Calibri"/>
          <w:sz w:val="20"/>
          <w:szCs w:val="20"/>
          <w:lang w:val="en-AU" w:eastAsia="en-US"/>
        </w:rPr>
        <w:t xml:space="preserve"> positive momentum, awareness and support; </w:t>
      </w:r>
    </w:p>
    <w:p w14:paraId="467B65EB" w14:textId="7831B769" w:rsidR="00792622" w:rsidRPr="00B43FD2" w:rsidRDefault="00792622" w:rsidP="00836F6B">
      <w:pPr>
        <w:spacing w:after="240" w:line="260" w:lineRule="atLeast"/>
        <w:ind w:left="288"/>
        <w:rPr>
          <w:rFonts w:ascii="Helvetica" w:eastAsiaTheme="minorEastAsia" w:hAnsi="Helvetica" w:cs="Calibri"/>
          <w:sz w:val="20"/>
          <w:szCs w:val="20"/>
          <w:lang w:val="en-AU" w:eastAsia="en-US"/>
        </w:rPr>
      </w:pPr>
      <w:r w:rsidRPr="00B43FD2">
        <w:rPr>
          <w:rFonts w:ascii="Helvetica" w:eastAsiaTheme="minorEastAsia" w:hAnsi="Helvetica" w:cs="Calibri"/>
          <w:sz w:val="20"/>
          <w:szCs w:val="20"/>
          <w:lang w:val="en-AU" w:eastAsia="en-US"/>
        </w:rPr>
        <w:t xml:space="preserve">ii) Noted the need </w:t>
      </w:r>
      <w:r w:rsidR="00A84A1E">
        <w:rPr>
          <w:rFonts w:ascii="Helvetica" w:eastAsiaTheme="minorEastAsia" w:hAnsi="Helvetica" w:cs="Calibri"/>
          <w:sz w:val="20"/>
          <w:szCs w:val="20"/>
          <w:lang w:val="en-AU" w:eastAsia="en-US"/>
        </w:rPr>
        <w:t xml:space="preserve">at </w:t>
      </w:r>
      <w:r w:rsidRPr="00B43FD2">
        <w:rPr>
          <w:rFonts w:ascii="Helvetica" w:eastAsiaTheme="minorEastAsia" w:hAnsi="Helvetica" w:cs="Calibri"/>
          <w:sz w:val="20"/>
          <w:szCs w:val="20"/>
          <w:lang w:val="en-AU" w:eastAsia="en-US"/>
        </w:rPr>
        <w:t>for security, continuity and confidence at SPC</w:t>
      </w:r>
      <w:r w:rsidR="00A84A1E">
        <w:rPr>
          <w:rFonts w:ascii="Helvetica" w:eastAsiaTheme="minorEastAsia" w:hAnsi="Helvetica" w:cs="Calibri"/>
          <w:sz w:val="20"/>
          <w:szCs w:val="20"/>
          <w:lang w:val="en-AU" w:eastAsia="en-US"/>
        </w:rPr>
        <w:t xml:space="preserve"> that it would remain the host, </w:t>
      </w:r>
      <w:r w:rsidRPr="00B43FD2">
        <w:rPr>
          <w:rFonts w:ascii="Helvetica" w:eastAsiaTheme="minorEastAsia" w:hAnsi="Helvetica" w:cs="Calibri"/>
          <w:sz w:val="20"/>
          <w:szCs w:val="20"/>
          <w:lang w:val="en-AU" w:eastAsia="en-US"/>
        </w:rPr>
        <w:t xml:space="preserve">and for </w:t>
      </w:r>
      <w:r w:rsidR="00A84A1E">
        <w:rPr>
          <w:rFonts w:ascii="Helvetica" w:eastAsiaTheme="minorEastAsia" w:hAnsi="Helvetica" w:cs="Calibri"/>
          <w:sz w:val="20"/>
          <w:szCs w:val="20"/>
          <w:lang w:val="en-AU" w:eastAsia="en-US"/>
        </w:rPr>
        <w:t>development partners</w:t>
      </w:r>
      <w:r w:rsidRPr="00B43FD2">
        <w:rPr>
          <w:rFonts w:ascii="Helvetica" w:eastAsiaTheme="minorEastAsia" w:hAnsi="Helvetica" w:cs="Calibri"/>
          <w:sz w:val="20"/>
          <w:szCs w:val="20"/>
          <w:lang w:val="en-AU" w:eastAsia="en-US"/>
        </w:rPr>
        <w:t xml:space="preserve"> to</w:t>
      </w:r>
      <w:r w:rsidR="00A84A1E">
        <w:rPr>
          <w:rFonts w:ascii="Helvetica" w:eastAsiaTheme="minorEastAsia" w:hAnsi="Helvetica" w:cs="Calibri"/>
          <w:sz w:val="20"/>
          <w:szCs w:val="20"/>
          <w:lang w:val="en-AU" w:eastAsia="en-US"/>
        </w:rPr>
        <w:t xml:space="preserve"> be confident in the permanency of SPC as the host of the PRDR in order to</w:t>
      </w:r>
      <w:r w:rsidRPr="00B43FD2">
        <w:rPr>
          <w:rFonts w:ascii="Helvetica" w:eastAsiaTheme="minorEastAsia" w:hAnsi="Helvetica" w:cs="Calibri"/>
          <w:sz w:val="20"/>
          <w:szCs w:val="20"/>
          <w:lang w:val="en-AU" w:eastAsia="en-US"/>
        </w:rPr>
        <w:t xml:space="preserve"> dedicate and commit resources to</w:t>
      </w:r>
      <w:r w:rsidR="00A84A1E">
        <w:rPr>
          <w:rFonts w:ascii="Helvetica" w:eastAsiaTheme="minorEastAsia" w:hAnsi="Helvetica" w:cs="Calibri"/>
          <w:sz w:val="20"/>
          <w:szCs w:val="20"/>
          <w:lang w:val="en-AU" w:eastAsia="en-US"/>
        </w:rPr>
        <w:t xml:space="preserve"> SPC for PRDR support.</w:t>
      </w:r>
    </w:p>
    <w:p w14:paraId="0701CA4E" w14:textId="1BD7EA19" w:rsidR="00792622" w:rsidRPr="00B43FD2" w:rsidRDefault="00792622" w:rsidP="00836F6B">
      <w:pPr>
        <w:spacing w:after="240" w:line="260" w:lineRule="atLeast"/>
        <w:ind w:left="288"/>
        <w:rPr>
          <w:rFonts w:ascii="Helvetica" w:eastAsiaTheme="minorEastAsia" w:hAnsi="Helvetica" w:cs="Calibri"/>
          <w:sz w:val="20"/>
          <w:szCs w:val="20"/>
          <w:lang w:val="en-AU" w:eastAsia="en-US"/>
        </w:rPr>
      </w:pPr>
      <w:r w:rsidRPr="00B43FD2">
        <w:rPr>
          <w:rFonts w:ascii="Helvetica" w:eastAsiaTheme="minorEastAsia" w:hAnsi="Helvetica" w:cs="Calibri"/>
          <w:sz w:val="20"/>
          <w:szCs w:val="20"/>
          <w:lang w:val="en-AU" w:eastAsia="en-US"/>
        </w:rPr>
        <w:t>iii) Noted the need, from the viewpoint of governments, to have a sense of certainty and continued</w:t>
      </w:r>
      <w:r w:rsidR="005552A7">
        <w:rPr>
          <w:rFonts w:ascii="Helvetica" w:eastAsiaTheme="minorEastAsia" w:hAnsi="Helvetica" w:cs="Calibri"/>
          <w:sz w:val="20"/>
          <w:szCs w:val="20"/>
          <w:lang w:val="en-AU" w:eastAsia="en-US"/>
        </w:rPr>
        <w:t xml:space="preserve"> ownership of the PRDR</w:t>
      </w:r>
      <w:r w:rsidRPr="00B43FD2">
        <w:rPr>
          <w:rFonts w:ascii="Helvetica" w:eastAsiaTheme="minorEastAsia" w:hAnsi="Helvetica" w:cs="Calibri"/>
          <w:sz w:val="20"/>
          <w:szCs w:val="20"/>
          <w:lang w:val="en-AU" w:eastAsia="en-US"/>
        </w:rPr>
        <w:t xml:space="preserve">; </w:t>
      </w:r>
    </w:p>
    <w:p w14:paraId="6ABAD552" w14:textId="453C71DC" w:rsidR="00792622" w:rsidRPr="00B43FD2" w:rsidRDefault="00792622" w:rsidP="00836F6B">
      <w:pPr>
        <w:spacing w:after="240" w:line="260" w:lineRule="atLeast"/>
        <w:ind w:left="288"/>
        <w:rPr>
          <w:rFonts w:ascii="Helvetica" w:eastAsiaTheme="minorEastAsia" w:hAnsi="Helvetica" w:cs="Calibri"/>
          <w:sz w:val="20"/>
          <w:szCs w:val="20"/>
          <w:lang w:val="en-AU" w:eastAsia="en-US"/>
        </w:rPr>
      </w:pPr>
      <w:r w:rsidRPr="00B43FD2">
        <w:rPr>
          <w:rFonts w:ascii="Helvetica" w:eastAsiaTheme="minorEastAsia" w:hAnsi="Helvetica" w:cs="Calibri"/>
          <w:sz w:val="20"/>
          <w:szCs w:val="20"/>
          <w:lang w:val="en-AU" w:eastAsia="en-US"/>
        </w:rPr>
        <w:t>iv) Therefore it was unanimously agreed that in the absence of any firm alternative interest and given SPC’s unique position on the PRDR, that SPC should be</w:t>
      </w:r>
      <w:r w:rsidR="005552A7">
        <w:rPr>
          <w:rFonts w:ascii="Helvetica" w:eastAsiaTheme="minorEastAsia" w:hAnsi="Helvetica" w:cs="Calibri"/>
          <w:sz w:val="20"/>
          <w:szCs w:val="20"/>
          <w:lang w:val="en-AU" w:eastAsia="en-US"/>
        </w:rPr>
        <w:t>come</w:t>
      </w:r>
      <w:r w:rsidRPr="00B43FD2">
        <w:rPr>
          <w:rFonts w:ascii="Helvetica" w:eastAsiaTheme="minorEastAsia" w:hAnsi="Helvetica" w:cs="Calibri"/>
          <w:sz w:val="20"/>
          <w:szCs w:val="20"/>
          <w:lang w:val="en-AU" w:eastAsia="en-US"/>
        </w:rPr>
        <w:t xml:space="preserve"> the permanent host of the PRDR; and, </w:t>
      </w:r>
    </w:p>
    <w:p w14:paraId="1C969377" w14:textId="77777777" w:rsidR="00792622" w:rsidRPr="00B43FD2" w:rsidRDefault="00792622" w:rsidP="00836F6B">
      <w:pPr>
        <w:spacing w:after="240" w:line="260" w:lineRule="atLeast"/>
        <w:ind w:left="288"/>
        <w:rPr>
          <w:rFonts w:ascii="Helvetica" w:eastAsiaTheme="minorEastAsia" w:hAnsi="Helvetica" w:cs="Calibri"/>
          <w:sz w:val="20"/>
          <w:szCs w:val="20"/>
          <w:lang w:val="en-AU" w:eastAsia="en-US"/>
        </w:rPr>
      </w:pPr>
      <w:r w:rsidRPr="00B43FD2">
        <w:rPr>
          <w:rFonts w:ascii="Helvetica" w:eastAsiaTheme="minorEastAsia" w:hAnsi="Helvetica" w:cs="Calibri"/>
          <w:sz w:val="20"/>
          <w:szCs w:val="20"/>
          <w:lang w:val="en-AU" w:eastAsia="en-US"/>
        </w:rPr>
        <w:t>v) Agreed that the Steering Committee be eliminated and that its PRDR oversight role be taken up by the meeting of the SPC-convened Pacific Energy Advisory Group (PEAG).</w:t>
      </w:r>
    </w:p>
    <w:p w14:paraId="57A40C8D" w14:textId="35010BD4" w:rsidR="00792622" w:rsidRPr="00B43FD2" w:rsidRDefault="00792622" w:rsidP="00836F6B">
      <w:pPr>
        <w:spacing w:after="240" w:line="260" w:lineRule="atLeast"/>
        <w:rPr>
          <w:rFonts w:ascii="Helvetica" w:eastAsiaTheme="minorEastAsia" w:hAnsi="Helvetica" w:cs="Calibri"/>
          <w:sz w:val="20"/>
          <w:szCs w:val="20"/>
          <w:lang w:val="en-AU" w:eastAsia="en-US"/>
        </w:rPr>
      </w:pPr>
      <w:r w:rsidRPr="00B43FD2">
        <w:rPr>
          <w:rFonts w:ascii="Helvetica" w:eastAsiaTheme="minorEastAsia" w:hAnsi="Helvetica" w:cs="Calibri"/>
          <w:sz w:val="20"/>
          <w:szCs w:val="20"/>
          <w:lang w:val="en-AU" w:eastAsia="en-US"/>
        </w:rPr>
        <w:t>On 23 September 2015, Ministers agreed that the SPC become t</w:t>
      </w:r>
      <w:r w:rsidR="009D6205">
        <w:rPr>
          <w:rFonts w:ascii="Helvetica" w:eastAsiaTheme="minorEastAsia" w:hAnsi="Helvetica" w:cs="Calibri"/>
          <w:sz w:val="20"/>
          <w:szCs w:val="20"/>
          <w:lang w:val="en-AU" w:eastAsia="en-US"/>
        </w:rPr>
        <w:t>he permanent host of the PRDR</w:t>
      </w:r>
      <w:r w:rsidRPr="00B43FD2">
        <w:rPr>
          <w:rFonts w:ascii="Helvetica" w:eastAsiaTheme="minorEastAsia" w:hAnsi="Helvetica" w:cs="Calibri"/>
          <w:sz w:val="20"/>
          <w:szCs w:val="20"/>
          <w:lang w:val="en-AU" w:eastAsia="en-US"/>
        </w:rPr>
        <w:t xml:space="preserve">. </w:t>
      </w:r>
    </w:p>
    <w:p w14:paraId="6674A2E4" w14:textId="77777777" w:rsidR="00792622" w:rsidRPr="00006AE0" w:rsidRDefault="00792622" w:rsidP="00792622">
      <w:pPr>
        <w:pStyle w:val="Heading3"/>
        <w:numPr>
          <w:ilvl w:val="2"/>
          <w:numId w:val="9"/>
        </w:numPr>
        <w:spacing w:after="240"/>
        <w:rPr>
          <w:color w:val="auto"/>
          <w:szCs w:val="20"/>
          <w:lang w:val="en-AU"/>
        </w:rPr>
      </w:pPr>
      <w:r>
        <w:rPr>
          <w:color w:val="auto"/>
          <w:szCs w:val="20"/>
          <w:lang w:val="en-AU"/>
        </w:rPr>
        <w:lastRenderedPageBreak/>
        <w:t xml:space="preserve">The PRDR as a supporting action for the </w:t>
      </w:r>
      <w:r w:rsidRPr="00006AE0">
        <w:rPr>
          <w:color w:val="auto"/>
          <w:szCs w:val="20"/>
          <w:lang w:val="en-AU"/>
        </w:rPr>
        <w:t>SPC</w:t>
      </w:r>
      <w:r>
        <w:rPr>
          <w:color w:val="auto"/>
          <w:szCs w:val="20"/>
          <w:lang w:val="en-AU"/>
        </w:rPr>
        <w:t xml:space="preserve"> 10 year Pacific Statistics Strategy Action Plan</w:t>
      </w:r>
    </w:p>
    <w:p w14:paraId="2399F034" w14:textId="517E78DA" w:rsidR="00792622" w:rsidRPr="009E100C" w:rsidRDefault="00792622" w:rsidP="00836F6B">
      <w:pPr>
        <w:spacing w:after="240" w:line="260" w:lineRule="atLeast"/>
        <w:rPr>
          <w:rFonts w:ascii="Helvetica" w:eastAsiaTheme="minorEastAsia" w:hAnsi="Helvetica" w:cs="Calibri"/>
          <w:sz w:val="20"/>
          <w:szCs w:val="20"/>
          <w:lang w:val="en-AU"/>
        </w:rPr>
      </w:pPr>
      <w:r>
        <w:rPr>
          <w:rFonts w:ascii="Helvetica" w:eastAsiaTheme="minorEastAsia" w:hAnsi="Helvetica" w:cs="Calibri"/>
          <w:sz w:val="20"/>
          <w:szCs w:val="20"/>
          <w:lang w:val="en-AU"/>
        </w:rPr>
        <w:t xml:space="preserve">In 2010, </w:t>
      </w:r>
      <w:r w:rsidRPr="009E100C">
        <w:rPr>
          <w:rFonts w:ascii="Helvetica" w:eastAsiaTheme="minorEastAsia" w:hAnsi="Helvetica" w:cs="Calibri"/>
          <w:sz w:val="20"/>
          <w:szCs w:val="20"/>
          <w:lang w:val="en-AU"/>
        </w:rPr>
        <w:t>A 10 year Pacific Statistics Strategy Action Plan was developed by SPC</w:t>
      </w:r>
      <w:r>
        <w:rPr>
          <w:rFonts w:ascii="Helvetica" w:eastAsiaTheme="minorEastAsia" w:hAnsi="Helvetica" w:cs="Calibri"/>
          <w:sz w:val="20"/>
          <w:szCs w:val="20"/>
          <w:lang w:val="en-AU"/>
        </w:rPr>
        <w:t xml:space="preserve">’s Statistics Programme </w:t>
      </w:r>
      <w:r w:rsidRPr="009E100C">
        <w:rPr>
          <w:rFonts w:ascii="Helvetica" w:eastAsiaTheme="minorEastAsia" w:hAnsi="Helvetica" w:cs="Calibri"/>
          <w:sz w:val="20"/>
          <w:szCs w:val="20"/>
          <w:lang w:val="en-AU"/>
        </w:rPr>
        <w:t>primarily to increase the capacity of the country statistics offices and support a timely production of statistical reports based on surveys, e.g. the national census and</w:t>
      </w:r>
      <w:r w:rsidR="00297D4C">
        <w:rPr>
          <w:rFonts w:ascii="Helvetica" w:eastAsiaTheme="minorEastAsia" w:hAnsi="Helvetica" w:cs="Calibri"/>
          <w:sz w:val="20"/>
          <w:szCs w:val="20"/>
          <w:lang w:val="en-AU"/>
        </w:rPr>
        <w:t xml:space="preserve"> periodic</w:t>
      </w:r>
      <w:r w:rsidRPr="009E100C">
        <w:rPr>
          <w:rFonts w:ascii="Helvetica" w:eastAsiaTheme="minorEastAsia" w:hAnsi="Helvetica" w:cs="Calibri"/>
          <w:sz w:val="20"/>
          <w:szCs w:val="20"/>
          <w:lang w:val="en-AU"/>
        </w:rPr>
        <w:t xml:space="preserve"> household income and expenditure surveys. The strategy does not specifically include energy data collection nor does it address the role of national energy offices in collecting and making available energy data to end users, however, it is broad enough to incorporate key macro energy statistics. For instance, Objective 2 of the strategy is “PICTS are producing the agreed core set of statistics across key sectors.” The Activity Focus / Description of Activities is:</w:t>
      </w:r>
    </w:p>
    <w:p w14:paraId="63A0B987" w14:textId="77777777" w:rsidR="00792622" w:rsidRPr="009E100C" w:rsidRDefault="00792622" w:rsidP="00836F6B">
      <w:pPr>
        <w:pStyle w:val="ListParagraph"/>
        <w:numPr>
          <w:ilvl w:val="0"/>
          <w:numId w:val="10"/>
        </w:numPr>
        <w:spacing w:after="240" w:line="260" w:lineRule="atLeast"/>
        <w:contextualSpacing w:val="0"/>
        <w:rPr>
          <w:rFonts w:ascii="Helvetica" w:eastAsiaTheme="minorEastAsia" w:hAnsi="Helvetica" w:cs="Calibri"/>
          <w:sz w:val="20"/>
          <w:szCs w:val="20"/>
          <w:lang w:val="en-AU" w:eastAsia="ja-JP"/>
        </w:rPr>
      </w:pPr>
      <w:r w:rsidRPr="009E100C">
        <w:rPr>
          <w:rFonts w:ascii="Helvetica" w:eastAsiaTheme="minorEastAsia" w:hAnsi="Helvetica" w:cs="Calibri"/>
          <w:sz w:val="20"/>
          <w:szCs w:val="20"/>
          <w:lang w:val="en-AU" w:eastAsia="ja-JP"/>
        </w:rPr>
        <w:t>This second strategic programme objective intends to deliver both process and product outcomes, benefitting users of social and economic statistics. This two-pronged approach is essential to start closing the gap between available (and timely) data and unmet demands.</w:t>
      </w:r>
    </w:p>
    <w:p w14:paraId="27FA6A8D" w14:textId="77777777" w:rsidR="00792622" w:rsidRPr="009E100C" w:rsidRDefault="00792622" w:rsidP="00836F6B">
      <w:pPr>
        <w:pStyle w:val="ListParagraph"/>
        <w:numPr>
          <w:ilvl w:val="0"/>
          <w:numId w:val="10"/>
        </w:numPr>
        <w:spacing w:after="240" w:line="260" w:lineRule="atLeast"/>
        <w:contextualSpacing w:val="0"/>
        <w:rPr>
          <w:rFonts w:ascii="Helvetica" w:eastAsiaTheme="minorEastAsia" w:hAnsi="Helvetica" w:cs="Calibri"/>
          <w:sz w:val="20"/>
          <w:szCs w:val="20"/>
          <w:lang w:val="en-AU" w:eastAsia="ja-JP"/>
        </w:rPr>
      </w:pPr>
      <w:r w:rsidRPr="009E100C">
        <w:rPr>
          <w:rFonts w:ascii="Helvetica" w:eastAsiaTheme="minorEastAsia" w:hAnsi="Helvetica" w:cs="Calibri"/>
          <w:sz w:val="20"/>
          <w:szCs w:val="20"/>
          <w:lang w:val="en-AU" w:eastAsia="ja-JP"/>
        </w:rPr>
        <w:t xml:space="preserve">Key Sectors will be defined by an agreed-upon set of priority statistics for all countries in line with the Pacific Plan, such as the National Minimum Development Indicator database (NMDI) being developed by SPC. </w:t>
      </w:r>
    </w:p>
    <w:p w14:paraId="4CD67C63" w14:textId="77777777" w:rsidR="00792622" w:rsidRPr="009E100C" w:rsidRDefault="00792622" w:rsidP="00836F6B">
      <w:pPr>
        <w:spacing w:after="240" w:line="260" w:lineRule="atLeast"/>
        <w:rPr>
          <w:rFonts w:ascii="Helvetica" w:eastAsiaTheme="minorEastAsia" w:hAnsi="Helvetica" w:cs="Calibri"/>
          <w:sz w:val="20"/>
          <w:szCs w:val="20"/>
          <w:lang w:val="en-AU"/>
        </w:rPr>
      </w:pPr>
      <w:r w:rsidRPr="009E100C">
        <w:rPr>
          <w:rFonts w:ascii="Helvetica" w:eastAsiaTheme="minorEastAsia" w:hAnsi="Helvetica" w:cs="Calibri"/>
          <w:sz w:val="20"/>
          <w:szCs w:val="20"/>
          <w:lang w:val="en-AU"/>
        </w:rPr>
        <w:t xml:space="preserve">Output 2-1 under this objective is “Regional endorsement of National Minimum Development Indicator dataset.” The Energy Programme of SPC has been instrumental in collecting data from the PICTs. This includes data needed to determine: </w:t>
      </w:r>
    </w:p>
    <w:p w14:paraId="5B6EC1A6" w14:textId="77777777" w:rsidR="00792622" w:rsidRPr="009E100C" w:rsidRDefault="00792622" w:rsidP="00836F6B">
      <w:pPr>
        <w:pStyle w:val="ListParagraph"/>
        <w:numPr>
          <w:ilvl w:val="0"/>
          <w:numId w:val="11"/>
        </w:numPr>
        <w:spacing w:after="240" w:line="260" w:lineRule="atLeast"/>
        <w:contextualSpacing w:val="0"/>
        <w:rPr>
          <w:rFonts w:ascii="Helvetica" w:eastAsiaTheme="minorEastAsia" w:hAnsi="Helvetica" w:cs="Calibri"/>
          <w:sz w:val="20"/>
          <w:szCs w:val="20"/>
          <w:lang w:val="en-AU" w:eastAsia="ja-JP"/>
        </w:rPr>
      </w:pPr>
      <w:r w:rsidRPr="009E100C">
        <w:rPr>
          <w:rFonts w:ascii="Helvetica" w:eastAsiaTheme="minorEastAsia" w:hAnsi="Helvetica" w:cs="Calibri"/>
          <w:sz w:val="20"/>
          <w:szCs w:val="20"/>
          <w:lang w:val="en-AU" w:eastAsia="ja-JP"/>
        </w:rPr>
        <w:t>Electrification rate</w:t>
      </w:r>
    </w:p>
    <w:p w14:paraId="4307D56C" w14:textId="77777777" w:rsidR="00792622" w:rsidRPr="009E100C" w:rsidRDefault="00792622" w:rsidP="00836F6B">
      <w:pPr>
        <w:pStyle w:val="ListParagraph"/>
        <w:numPr>
          <w:ilvl w:val="0"/>
          <w:numId w:val="11"/>
        </w:numPr>
        <w:spacing w:after="240" w:line="260" w:lineRule="atLeast"/>
        <w:contextualSpacing w:val="0"/>
        <w:rPr>
          <w:rFonts w:ascii="Helvetica" w:eastAsiaTheme="minorEastAsia" w:hAnsi="Helvetica" w:cs="Calibri"/>
          <w:sz w:val="20"/>
          <w:szCs w:val="20"/>
          <w:lang w:val="en-AU" w:eastAsia="ja-JP"/>
        </w:rPr>
      </w:pPr>
      <w:r w:rsidRPr="009E100C">
        <w:rPr>
          <w:rFonts w:ascii="Helvetica" w:eastAsiaTheme="minorEastAsia" w:hAnsi="Helvetica" w:cs="Calibri"/>
          <w:sz w:val="20"/>
          <w:szCs w:val="20"/>
          <w:lang w:val="en-AU" w:eastAsia="ja-JP"/>
        </w:rPr>
        <w:t>Access to modern lighting</w:t>
      </w:r>
    </w:p>
    <w:p w14:paraId="1E935B17" w14:textId="77777777" w:rsidR="00792622" w:rsidRPr="009E100C" w:rsidRDefault="00792622" w:rsidP="00836F6B">
      <w:pPr>
        <w:pStyle w:val="ListParagraph"/>
        <w:numPr>
          <w:ilvl w:val="0"/>
          <w:numId w:val="11"/>
        </w:numPr>
        <w:spacing w:after="240" w:line="260" w:lineRule="atLeast"/>
        <w:contextualSpacing w:val="0"/>
        <w:rPr>
          <w:rFonts w:ascii="Helvetica" w:eastAsiaTheme="minorEastAsia" w:hAnsi="Helvetica" w:cs="Calibri"/>
          <w:sz w:val="20"/>
          <w:szCs w:val="20"/>
          <w:lang w:val="en-AU" w:eastAsia="ja-JP"/>
        </w:rPr>
      </w:pPr>
      <w:r w:rsidRPr="009E100C">
        <w:rPr>
          <w:rFonts w:ascii="Helvetica" w:eastAsiaTheme="minorEastAsia" w:hAnsi="Helvetica" w:cs="Calibri"/>
          <w:sz w:val="20"/>
          <w:szCs w:val="20"/>
          <w:lang w:val="en-AU" w:eastAsia="ja-JP"/>
        </w:rPr>
        <w:t>Access to modern cooking fuel sources</w:t>
      </w:r>
    </w:p>
    <w:p w14:paraId="161A4671" w14:textId="77777777" w:rsidR="00792622" w:rsidRPr="009E100C" w:rsidRDefault="00792622" w:rsidP="00836F6B">
      <w:pPr>
        <w:pStyle w:val="ListParagraph"/>
        <w:numPr>
          <w:ilvl w:val="0"/>
          <w:numId w:val="11"/>
        </w:numPr>
        <w:spacing w:after="240" w:line="260" w:lineRule="atLeast"/>
        <w:contextualSpacing w:val="0"/>
        <w:rPr>
          <w:rFonts w:ascii="Helvetica" w:eastAsiaTheme="minorEastAsia" w:hAnsi="Helvetica" w:cs="Calibri"/>
          <w:sz w:val="20"/>
          <w:szCs w:val="20"/>
          <w:lang w:val="en-AU" w:eastAsia="ja-JP"/>
        </w:rPr>
      </w:pPr>
      <w:r w:rsidRPr="009E100C">
        <w:rPr>
          <w:rFonts w:ascii="Helvetica" w:eastAsiaTheme="minorEastAsia" w:hAnsi="Helvetica" w:cs="Calibri"/>
          <w:sz w:val="20"/>
          <w:szCs w:val="20"/>
          <w:lang w:val="en-AU" w:eastAsia="ja-JP"/>
        </w:rPr>
        <w:t>Fuel Import as a % of GDP</w:t>
      </w:r>
    </w:p>
    <w:p w14:paraId="090D22AA" w14:textId="77777777" w:rsidR="00792622" w:rsidRPr="009E100C" w:rsidRDefault="00792622" w:rsidP="00836F6B">
      <w:pPr>
        <w:pStyle w:val="ListParagraph"/>
        <w:numPr>
          <w:ilvl w:val="0"/>
          <w:numId w:val="11"/>
        </w:numPr>
        <w:spacing w:after="240" w:line="260" w:lineRule="atLeast"/>
        <w:contextualSpacing w:val="0"/>
        <w:rPr>
          <w:rFonts w:ascii="Helvetica" w:eastAsiaTheme="minorEastAsia" w:hAnsi="Helvetica" w:cs="Calibri"/>
          <w:sz w:val="20"/>
          <w:szCs w:val="20"/>
          <w:lang w:val="en-AU" w:eastAsia="ja-JP"/>
        </w:rPr>
      </w:pPr>
      <w:r w:rsidRPr="009E100C">
        <w:rPr>
          <w:rFonts w:ascii="Helvetica" w:eastAsiaTheme="minorEastAsia" w:hAnsi="Helvetica" w:cs="Calibri"/>
          <w:sz w:val="20"/>
          <w:szCs w:val="20"/>
          <w:lang w:val="en-AU" w:eastAsia="ja-JP"/>
        </w:rPr>
        <w:t>Electricity tariffs (USD/kWh)</w:t>
      </w:r>
    </w:p>
    <w:p w14:paraId="57F77D6B" w14:textId="77777777" w:rsidR="00792622" w:rsidRPr="009E100C" w:rsidRDefault="00792622" w:rsidP="00836F6B">
      <w:pPr>
        <w:pStyle w:val="ListParagraph"/>
        <w:numPr>
          <w:ilvl w:val="0"/>
          <w:numId w:val="11"/>
        </w:numPr>
        <w:spacing w:after="240" w:line="260" w:lineRule="atLeast"/>
        <w:contextualSpacing w:val="0"/>
        <w:rPr>
          <w:rFonts w:ascii="Helvetica" w:eastAsiaTheme="minorEastAsia" w:hAnsi="Helvetica" w:cs="Calibri"/>
          <w:sz w:val="20"/>
          <w:szCs w:val="20"/>
          <w:lang w:val="en-AU" w:eastAsia="ja-JP"/>
        </w:rPr>
      </w:pPr>
      <w:r w:rsidRPr="009E100C">
        <w:rPr>
          <w:rFonts w:ascii="Helvetica" w:eastAsiaTheme="minorEastAsia" w:hAnsi="Helvetica" w:cs="Calibri"/>
          <w:sz w:val="20"/>
          <w:szCs w:val="20"/>
          <w:lang w:val="en-AU" w:eastAsia="ja-JP"/>
        </w:rPr>
        <w:t>HH Energy Expenditure</w:t>
      </w:r>
    </w:p>
    <w:p w14:paraId="4C934B69" w14:textId="0B6832DF" w:rsidR="00792622" w:rsidRPr="009E100C" w:rsidRDefault="00792622" w:rsidP="00836F6B">
      <w:pPr>
        <w:spacing w:after="240" w:line="260" w:lineRule="atLeast"/>
        <w:rPr>
          <w:rFonts w:ascii="Helvetica" w:eastAsiaTheme="minorEastAsia" w:hAnsi="Helvetica" w:cs="Calibri"/>
          <w:sz w:val="20"/>
          <w:szCs w:val="20"/>
          <w:lang w:val="en-AU"/>
        </w:rPr>
      </w:pPr>
      <w:r w:rsidRPr="009E100C">
        <w:rPr>
          <w:rFonts w:ascii="Helvetica" w:eastAsiaTheme="minorEastAsia" w:hAnsi="Helvetica" w:cs="Calibri"/>
          <w:sz w:val="20"/>
          <w:szCs w:val="20"/>
          <w:lang w:val="en-AU"/>
        </w:rPr>
        <w:t xml:space="preserve">To keep these indicators current and to make available up-to-date energy data for national energy development programmes, SPC needs to develop an ongoing energy database covering all aspects of energy development in the Pacific. </w:t>
      </w:r>
      <w:r w:rsidR="002B6845">
        <w:rPr>
          <w:rFonts w:ascii="Helvetica" w:eastAsiaTheme="minorEastAsia" w:hAnsi="Helvetica" w:cs="Calibri"/>
          <w:sz w:val="20"/>
          <w:szCs w:val="20"/>
          <w:lang w:val="en-AU"/>
        </w:rPr>
        <w:t>T</w:t>
      </w:r>
      <w:r w:rsidRPr="009E100C">
        <w:rPr>
          <w:rFonts w:ascii="Helvetica" w:eastAsiaTheme="minorEastAsia" w:hAnsi="Helvetica" w:cs="Calibri"/>
          <w:sz w:val="20"/>
          <w:szCs w:val="20"/>
          <w:lang w:val="en-AU"/>
        </w:rPr>
        <w:t xml:space="preserve">here is a long-term goal of national energy offices collecting energy data and providing it </w:t>
      </w:r>
      <w:r w:rsidR="002B6845">
        <w:rPr>
          <w:rFonts w:ascii="Helvetica" w:eastAsiaTheme="minorEastAsia" w:hAnsi="Helvetica" w:cs="Calibri"/>
          <w:sz w:val="20"/>
          <w:szCs w:val="20"/>
          <w:lang w:val="en-AU"/>
        </w:rPr>
        <w:t>directly to a regional database</w:t>
      </w:r>
      <w:r w:rsidRPr="009E100C">
        <w:rPr>
          <w:rFonts w:ascii="Helvetica" w:eastAsiaTheme="minorEastAsia" w:hAnsi="Helvetica" w:cs="Calibri"/>
          <w:sz w:val="20"/>
          <w:szCs w:val="20"/>
          <w:lang w:val="en-AU"/>
        </w:rPr>
        <w:t xml:space="preserve"> </w:t>
      </w:r>
      <w:r w:rsidR="002B6845">
        <w:rPr>
          <w:rFonts w:ascii="Helvetica" w:eastAsiaTheme="minorEastAsia" w:hAnsi="Helvetica" w:cs="Calibri"/>
          <w:sz w:val="20"/>
          <w:szCs w:val="20"/>
          <w:lang w:val="en-AU"/>
        </w:rPr>
        <w:t xml:space="preserve">but, </w:t>
      </w:r>
      <w:r w:rsidRPr="009E100C">
        <w:rPr>
          <w:rFonts w:ascii="Helvetica" w:eastAsiaTheme="minorEastAsia" w:hAnsi="Helvetica" w:cs="Calibri"/>
          <w:sz w:val="20"/>
          <w:szCs w:val="20"/>
          <w:lang w:val="en-AU"/>
        </w:rPr>
        <w:t>for a number of reasons, most of the PICT energy offices are not yet able to collect, format and deliver energy data to a regional database in a timely fashion. To overcome this problem the PRDR was proposed as a way to directly access data from the original sources and make it available online. Through MOUs with the data sources that have been identified by national energy offices and through country visits by SPC staff</w:t>
      </w:r>
      <w:r w:rsidR="00291232">
        <w:rPr>
          <w:rFonts w:ascii="Helvetica" w:eastAsiaTheme="minorEastAsia" w:hAnsi="Helvetica" w:cs="Calibri"/>
          <w:sz w:val="20"/>
          <w:szCs w:val="20"/>
          <w:lang w:val="en-AU"/>
        </w:rPr>
        <w:t xml:space="preserve"> to discuss data collection with the identified data sources</w:t>
      </w:r>
      <w:r w:rsidRPr="009E100C">
        <w:rPr>
          <w:rFonts w:ascii="Helvetica" w:eastAsiaTheme="minorEastAsia" w:hAnsi="Helvetica" w:cs="Calibri"/>
          <w:sz w:val="20"/>
          <w:szCs w:val="20"/>
          <w:lang w:val="en-AU"/>
        </w:rPr>
        <w:t>, the PRDR will collect its data directly from the origin</w:t>
      </w:r>
      <w:r w:rsidR="00291232">
        <w:rPr>
          <w:rFonts w:ascii="Helvetica" w:eastAsiaTheme="minorEastAsia" w:hAnsi="Helvetica" w:cs="Calibri"/>
          <w:sz w:val="20"/>
          <w:szCs w:val="20"/>
          <w:lang w:val="en-AU"/>
        </w:rPr>
        <w:t>al data sources. The sources will be</w:t>
      </w:r>
      <w:r w:rsidRPr="009E100C">
        <w:rPr>
          <w:rFonts w:ascii="Helvetica" w:eastAsiaTheme="minorEastAsia" w:hAnsi="Helvetica" w:cs="Calibri"/>
          <w:sz w:val="20"/>
          <w:szCs w:val="20"/>
          <w:lang w:val="en-AU"/>
        </w:rPr>
        <w:t xml:space="preserve"> allowed to submit the data they collect in any readable format and at any time. There is therefore a direct link between the PRDR and the 10 year regional statistics strategy in that the PRDR can become the source of data for the formal energy database that is needed under the strategy. Obviously </w:t>
      </w:r>
      <w:r w:rsidRPr="009E100C">
        <w:rPr>
          <w:rFonts w:ascii="Helvetica" w:eastAsiaTheme="minorEastAsia" w:hAnsi="Helvetica" w:cs="Calibri"/>
          <w:sz w:val="20"/>
          <w:szCs w:val="20"/>
          <w:lang w:val="en-AU"/>
        </w:rPr>
        <w:lastRenderedPageBreak/>
        <w:t>having the two efforts under SPC is an advantage. On the one hand, SPC Statistics can influence National Statistics Offices to work closely with national Energy Offices and data providers and likewise SPC Energy can influence its counterpart national energy offices to work more closely with the national statistics offices and data providers.</w:t>
      </w:r>
    </w:p>
    <w:p w14:paraId="49C0D74E" w14:textId="77777777" w:rsidR="00792622" w:rsidRPr="009E100C" w:rsidRDefault="00792622" w:rsidP="00836F6B">
      <w:pPr>
        <w:spacing w:after="240" w:line="260" w:lineRule="atLeast"/>
        <w:rPr>
          <w:rFonts w:ascii="Helvetica" w:eastAsiaTheme="minorEastAsia" w:hAnsi="Helvetica" w:cs="Calibri"/>
          <w:sz w:val="20"/>
          <w:szCs w:val="20"/>
          <w:lang w:val="en-AU"/>
        </w:rPr>
      </w:pPr>
      <w:r w:rsidRPr="009E100C">
        <w:rPr>
          <w:rFonts w:ascii="Helvetica" w:eastAsiaTheme="minorEastAsia" w:hAnsi="Helvetica" w:cs="Calibri"/>
          <w:sz w:val="20"/>
          <w:szCs w:val="20"/>
          <w:lang w:val="en-AU"/>
        </w:rPr>
        <w:t>The core strategy for the SPC statistics strategy is for it</w:t>
      </w:r>
      <w:r>
        <w:rPr>
          <w:rFonts w:ascii="Helvetica" w:eastAsiaTheme="minorEastAsia" w:hAnsi="Helvetica" w:cs="Calibri"/>
          <w:sz w:val="20"/>
          <w:szCs w:val="20"/>
          <w:lang w:val="en-AU"/>
        </w:rPr>
        <w:t xml:space="preserve"> to support long-term objectives with s</w:t>
      </w:r>
      <w:r w:rsidRPr="009E100C">
        <w:rPr>
          <w:rFonts w:ascii="Helvetica" w:eastAsiaTheme="minorEastAsia" w:hAnsi="Helvetica" w:cs="Calibri"/>
          <w:sz w:val="20"/>
          <w:szCs w:val="20"/>
          <w:lang w:val="en-AU"/>
        </w:rPr>
        <w:t>pecifi</w:t>
      </w:r>
      <w:r>
        <w:rPr>
          <w:rFonts w:ascii="Helvetica" w:eastAsiaTheme="minorEastAsia" w:hAnsi="Helvetica" w:cs="Calibri"/>
          <w:sz w:val="20"/>
          <w:szCs w:val="20"/>
          <w:lang w:val="en-AU"/>
        </w:rPr>
        <w:t>c objectives of the strategy being</w:t>
      </w:r>
      <w:r w:rsidRPr="009E100C">
        <w:rPr>
          <w:rFonts w:ascii="Helvetica" w:eastAsiaTheme="minorEastAsia" w:hAnsi="Helvetica" w:cs="Calibri"/>
          <w:sz w:val="20"/>
          <w:szCs w:val="20"/>
          <w:lang w:val="en-AU"/>
        </w:rPr>
        <w:t>:</w:t>
      </w:r>
    </w:p>
    <w:p w14:paraId="0610B537" w14:textId="77777777" w:rsidR="00792622" w:rsidRPr="009E100C" w:rsidRDefault="00792622" w:rsidP="00836F6B">
      <w:pPr>
        <w:pStyle w:val="ListParagraph"/>
        <w:numPr>
          <w:ilvl w:val="0"/>
          <w:numId w:val="12"/>
        </w:numPr>
        <w:spacing w:after="240" w:line="260" w:lineRule="atLeast"/>
        <w:contextualSpacing w:val="0"/>
        <w:rPr>
          <w:rFonts w:ascii="Helvetica" w:eastAsiaTheme="minorEastAsia" w:hAnsi="Helvetica" w:cs="Calibri"/>
          <w:sz w:val="20"/>
          <w:szCs w:val="20"/>
          <w:lang w:val="en-AU" w:eastAsia="ja-JP"/>
        </w:rPr>
      </w:pPr>
      <w:r w:rsidRPr="009E100C">
        <w:rPr>
          <w:rFonts w:ascii="Helvetica" w:eastAsiaTheme="minorEastAsia" w:hAnsi="Helvetica" w:cs="Calibri"/>
          <w:sz w:val="20"/>
          <w:szCs w:val="20"/>
          <w:lang w:val="en-AU" w:eastAsia="ja-JP"/>
        </w:rPr>
        <w:t>PICT are undertaking key statistical collections as scheduled. Programmatic emphasis is on proper planning for surveys and the timely completion of surveys, in particular census and HIES reports</w:t>
      </w:r>
    </w:p>
    <w:p w14:paraId="4A04A558" w14:textId="77777777" w:rsidR="00792622" w:rsidRPr="009E100C" w:rsidRDefault="00792622" w:rsidP="00836F6B">
      <w:pPr>
        <w:pStyle w:val="ListParagraph"/>
        <w:numPr>
          <w:ilvl w:val="0"/>
          <w:numId w:val="12"/>
        </w:numPr>
        <w:spacing w:after="240" w:line="260" w:lineRule="atLeast"/>
        <w:contextualSpacing w:val="0"/>
        <w:rPr>
          <w:rFonts w:ascii="Helvetica" w:eastAsiaTheme="minorEastAsia" w:hAnsi="Helvetica" w:cs="Calibri"/>
          <w:sz w:val="20"/>
          <w:szCs w:val="20"/>
          <w:lang w:val="en-AU" w:eastAsia="ja-JP"/>
        </w:rPr>
      </w:pPr>
      <w:r w:rsidRPr="009E100C">
        <w:rPr>
          <w:rFonts w:ascii="Helvetica" w:eastAsiaTheme="minorEastAsia" w:hAnsi="Helvetica" w:cs="Calibri"/>
          <w:sz w:val="20"/>
          <w:szCs w:val="20"/>
          <w:lang w:val="en-AU" w:eastAsia="ja-JP"/>
        </w:rPr>
        <w:t>PICT are producing the agreed core set of statistics across key sectors. This objective focuses on social and economic statistics and the delivery of agreed upon priority statistics in line with the Pacific Plan</w:t>
      </w:r>
    </w:p>
    <w:p w14:paraId="2F47FACF" w14:textId="77777777" w:rsidR="00792622" w:rsidRPr="009E100C" w:rsidRDefault="00792622" w:rsidP="00836F6B">
      <w:pPr>
        <w:pStyle w:val="ListParagraph"/>
        <w:numPr>
          <w:ilvl w:val="0"/>
          <w:numId w:val="12"/>
        </w:numPr>
        <w:spacing w:after="240" w:line="260" w:lineRule="atLeast"/>
        <w:contextualSpacing w:val="0"/>
        <w:rPr>
          <w:rFonts w:ascii="Helvetica" w:eastAsiaTheme="minorEastAsia" w:hAnsi="Helvetica" w:cs="Calibri"/>
          <w:sz w:val="20"/>
          <w:szCs w:val="20"/>
          <w:lang w:val="en-AU" w:eastAsia="ja-JP"/>
        </w:rPr>
      </w:pPr>
      <w:r w:rsidRPr="009E100C">
        <w:rPr>
          <w:rFonts w:ascii="Helvetica" w:eastAsiaTheme="minorEastAsia" w:hAnsi="Helvetica" w:cs="Calibri"/>
          <w:sz w:val="20"/>
          <w:szCs w:val="20"/>
          <w:lang w:val="en-AU" w:eastAsia="ja-JP"/>
        </w:rPr>
        <w:t>PICT have their own capacity or are accessing regional capacity to undertake agreed core and some specialists statistical functions. This objective is to develop PICT capacity in statistics offices for an agreed upon core set of statistical functions to be handled by national statistics offices.</w:t>
      </w:r>
    </w:p>
    <w:p w14:paraId="776DA8DE" w14:textId="77777777" w:rsidR="00792622" w:rsidRPr="009E100C" w:rsidRDefault="00792622" w:rsidP="00836F6B">
      <w:pPr>
        <w:pStyle w:val="ListParagraph"/>
        <w:numPr>
          <w:ilvl w:val="0"/>
          <w:numId w:val="12"/>
        </w:numPr>
        <w:spacing w:after="240" w:line="260" w:lineRule="atLeast"/>
        <w:contextualSpacing w:val="0"/>
        <w:rPr>
          <w:rFonts w:ascii="Helvetica" w:eastAsiaTheme="minorEastAsia" w:hAnsi="Helvetica" w:cs="Calibri"/>
          <w:sz w:val="20"/>
          <w:szCs w:val="20"/>
          <w:lang w:val="en-AU" w:eastAsia="ja-JP"/>
        </w:rPr>
      </w:pPr>
      <w:r w:rsidRPr="009E100C">
        <w:rPr>
          <w:rFonts w:ascii="Helvetica" w:eastAsiaTheme="minorEastAsia" w:hAnsi="Helvetica" w:cs="Calibri"/>
          <w:sz w:val="20"/>
          <w:szCs w:val="20"/>
          <w:lang w:val="en-AU" w:eastAsia="ja-JP"/>
        </w:rPr>
        <w:t>Improve Data accessibility and Utilization. Emphasis is on making databases user relevant, accessible and transparent.</w:t>
      </w:r>
    </w:p>
    <w:p w14:paraId="44F44C67" w14:textId="77777777" w:rsidR="00792622" w:rsidRPr="009E100C" w:rsidRDefault="00792622" w:rsidP="00836F6B">
      <w:pPr>
        <w:pStyle w:val="ListParagraph"/>
        <w:numPr>
          <w:ilvl w:val="0"/>
          <w:numId w:val="12"/>
        </w:numPr>
        <w:spacing w:after="240" w:line="260" w:lineRule="atLeast"/>
        <w:contextualSpacing w:val="0"/>
        <w:rPr>
          <w:rFonts w:ascii="Helvetica" w:eastAsiaTheme="minorEastAsia" w:hAnsi="Helvetica" w:cs="Calibri"/>
          <w:sz w:val="20"/>
          <w:szCs w:val="20"/>
          <w:lang w:val="en-AU" w:eastAsia="ja-JP"/>
        </w:rPr>
      </w:pPr>
      <w:r w:rsidRPr="009E100C">
        <w:rPr>
          <w:rFonts w:ascii="Helvetica" w:eastAsiaTheme="minorEastAsia" w:hAnsi="Helvetica" w:cs="Calibri"/>
          <w:sz w:val="20"/>
          <w:szCs w:val="20"/>
          <w:lang w:val="en-AU" w:eastAsia="ja-JP"/>
        </w:rPr>
        <w:t>New and innovative statistical tools and systems have been introduced. This includes such technologies as using Geographic Information Systems (GIS) and global positioning system (GPS) technology on household surveys and using portable digital assistants (PDA) technology for recording survey answers.</w:t>
      </w:r>
    </w:p>
    <w:p w14:paraId="6B23D9B7" w14:textId="77777777" w:rsidR="00792622" w:rsidRPr="009E100C" w:rsidRDefault="00792622" w:rsidP="00836F6B">
      <w:pPr>
        <w:pStyle w:val="ListParagraph"/>
        <w:numPr>
          <w:ilvl w:val="0"/>
          <w:numId w:val="12"/>
        </w:numPr>
        <w:spacing w:after="240" w:line="260" w:lineRule="atLeast"/>
        <w:contextualSpacing w:val="0"/>
        <w:rPr>
          <w:rFonts w:ascii="Helvetica" w:eastAsiaTheme="minorEastAsia" w:hAnsi="Helvetica" w:cs="Calibri"/>
          <w:sz w:val="20"/>
          <w:szCs w:val="20"/>
          <w:lang w:val="en-AU" w:eastAsia="ja-JP"/>
        </w:rPr>
      </w:pPr>
      <w:r w:rsidRPr="009E100C">
        <w:rPr>
          <w:rFonts w:ascii="Helvetica" w:eastAsiaTheme="minorEastAsia" w:hAnsi="Helvetica" w:cs="Calibri"/>
          <w:sz w:val="20"/>
          <w:szCs w:val="20"/>
          <w:lang w:val="en-AU" w:eastAsia="ja-JP"/>
        </w:rPr>
        <w:t>National and regional statistical governance is functioning effectively. This objective is focused on the importance of structures and systems in statistical offices and the enabling of smooth and sustainable operation of national and regional statistical systems and their governance including monitoring of this 10 year strategy.</w:t>
      </w:r>
    </w:p>
    <w:p w14:paraId="59643A90" w14:textId="7DCCBB47" w:rsidR="00792622" w:rsidRPr="009E100C" w:rsidRDefault="00792622" w:rsidP="00836F6B">
      <w:pPr>
        <w:spacing w:after="240" w:line="260" w:lineRule="atLeast"/>
        <w:rPr>
          <w:rFonts w:ascii="Helvetica" w:eastAsiaTheme="minorEastAsia" w:hAnsi="Helvetica" w:cs="Calibri"/>
          <w:sz w:val="20"/>
          <w:szCs w:val="20"/>
          <w:lang w:val="en-AU"/>
        </w:rPr>
      </w:pPr>
      <w:r w:rsidRPr="009E100C">
        <w:rPr>
          <w:rFonts w:ascii="Helvetica" w:eastAsiaTheme="minorEastAsia" w:hAnsi="Helvetica" w:cs="Calibri"/>
          <w:sz w:val="20"/>
          <w:szCs w:val="20"/>
          <w:lang w:val="en-AU"/>
        </w:rPr>
        <w:t>The PRDR is a</w:t>
      </w:r>
      <w:r w:rsidR="00291232">
        <w:rPr>
          <w:rFonts w:ascii="Helvetica" w:eastAsiaTheme="minorEastAsia" w:hAnsi="Helvetica" w:cs="Calibri"/>
          <w:sz w:val="20"/>
          <w:szCs w:val="20"/>
          <w:lang w:val="en-AU"/>
        </w:rPr>
        <w:t>lso a</w:t>
      </w:r>
      <w:r w:rsidRPr="009E100C">
        <w:rPr>
          <w:rFonts w:ascii="Helvetica" w:eastAsiaTheme="minorEastAsia" w:hAnsi="Helvetica" w:cs="Calibri"/>
          <w:sz w:val="20"/>
          <w:szCs w:val="20"/>
          <w:lang w:val="en-AU"/>
        </w:rPr>
        <w:t xml:space="preserve"> supporting component of this strategy in that it will work continually with data providers, national statistics offices and national energy offices to improve the quality, timing and delivery of data needed to generate the needed energy related statistics for actions related to climate change, poverty alleviation, renewable energy implementation and economic development in the PICT. </w:t>
      </w:r>
      <w:r w:rsidR="00297D4C" w:rsidRPr="00B43FD2">
        <w:rPr>
          <w:rFonts w:ascii="Helvetica" w:eastAsiaTheme="minorEastAsia" w:hAnsi="Helvetica" w:cs="Calibri"/>
          <w:sz w:val="20"/>
          <w:szCs w:val="20"/>
          <w:lang w:val="en-AU" w:eastAsia="en-US"/>
        </w:rPr>
        <w:t xml:space="preserve">The PRDR represents an important component of the SPC’s development of a regional </w:t>
      </w:r>
      <w:r w:rsidR="00297D4C">
        <w:rPr>
          <w:rFonts w:ascii="Helvetica" w:eastAsiaTheme="minorEastAsia" w:hAnsi="Helvetica" w:cs="Calibri"/>
          <w:sz w:val="20"/>
          <w:szCs w:val="20"/>
          <w:lang w:val="en-AU" w:eastAsia="en-US"/>
        </w:rPr>
        <w:t xml:space="preserve">energy </w:t>
      </w:r>
      <w:r w:rsidR="00297D4C" w:rsidRPr="00B43FD2">
        <w:rPr>
          <w:rFonts w:ascii="Helvetica" w:eastAsiaTheme="minorEastAsia" w:hAnsi="Helvetica" w:cs="Calibri"/>
          <w:sz w:val="20"/>
          <w:szCs w:val="20"/>
          <w:lang w:val="en-AU" w:eastAsia="en-US"/>
        </w:rPr>
        <w:t xml:space="preserve">database since energy has not been a specific component of the </w:t>
      </w:r>
      <w:r w:rsidR="00297D4C">
        <w:rPr>
          <w:rFonts w:ascii="Helvetica" w:eastAsiaTheme="minorEastAsia" w:hAnsi="Helvetica" w:cs="Calibri"/>
          <w:sz w:val="20"/>
          <w:szCs w:val="20"/>
          <w:lang w:val="en-AU" w:eastAsia="en-US"/>
        </w:rPr>
        <w:t xml:space="preserve">10 year </w:t>
      </w:r>
      <w:r w:rsidR="00297D4C" w:rsidRPr="00B43FD2">
        <w:rPr>
          <w:rFonts w:ascii="Helvetica" w:eastAsiaTheme="minorEastAsia" w:hAnsi="Helvetica" w:cs="Calibri"/>
          <w:sz w:val="20"/>
          <w:szCs w:val="20"/>
          <w:lang w:val="en-AU" w:eastAsia="en-US"/>
        </w:rPr>
        <w:t xml:space="preserve">statistical development plan at </w:t>
      </w:r>
      <w:r w:rsidR="00297D4C">
        <w:rPr>
          <w:rFonts w:ascii="Helvetica" w:eastAsiaTheme="minorEastAsia" w:hAnsi="Helvetica" w:cs="Calibri"/>
          <w:sz w:val="20"/>
          <w:szCs w:val="20"/>
          <w:lang w:val="en-AU" w:eastAsia="en-US"/>
        </w:rPr>
        <w:t>SPC. That is</w:t>
      </w:r>
      <w:r w:rsidR="00297D4C" w:rsidRPr="00B43FD2">
        <w:rPr>
          <w:rFonts w:ascii="Helvetica" w:eastAsiaTheme="minorEastAsia" w:hAnsi="Helvetica" w:cs="Calibri"/>
          <w:sz w:val="20"/>
          <w:szCs w:val="20"/>
          <w:lang w:val="en-AU" w:eastAsia="en-US"/>
        </w:rPr>
        <w:t xml:space="preserve"> partially because the </w:t>
      </w:r>
      <w:r w:rsidR="00297D4C">
        <w:rPr>
          <w:rFonts w:ascii="Helvetica" w:eastAsiaTheme="minorEastAsia" w:hAnsi="Helvetica" w:cs="Calibri"/>
          <w:sz w:val="20"/>
          <w:szCs w:val="20"/>
          <w:lang w:val="en-AU" w:eastAsia="en-US"/>
        </w:rPr>
        <w:t>10 year plan focuses</w:t>
      </w:r>
      <w:r w:rsidR="00297D4C" w:rsidRPr="00B43FD2">
        <w:rPr>
          <w:rFonts w:ascii="Helvetica" w:eastAsiaTheme="minorEastAsia" w:hAnsi="Helvetica" w:cs="Calibri"/>
          <w:sz w:val="20"/>
          <w:szCs w:val="20"/>
          <w:lang w:val="en-AU" w:eastAsia="en-US"/>
        </w:rPr>
        <w:t xml:space="preserve"> on statistics offices and few of the PICT statistics offices regularly collect energy data</w:t>
      </w:r>
      <w:r w:rsidR="00297D4C">
        <w:rPr>
          <w:rFonts w:ascii="Helvetica" w:eastAsiaTheme="minorEastAsia" w:hAnsi="Helvetica" w:cs="Calibri"/>
          <w:sz w:val="20"/>
          <w:szCs w:val="20"/>
          <w:lang w:val="en-AU" w:eastAsia="en-US"/>
        </w:rPr>
        <w:t>;</w:t>
      </w:r>
      <w:r w:rsidR="00297D4C" w:rsidRPr="00B43FD2">
        <w:rPr>
          <w:rFonts w:ascii="Helvetica" w:eastAsiaTheme="minorEastAsia" w:hAnsi="Helvetica" w:cs="Calibri"/>
          <w:sz w:val="20"/>
          <w:szCs w:val="20"/>
          <w:lang w:val="en-AU" w:eastAsia="en-US"/>
        </w:rPr>
        <w:t xml:space="preserve"> and partially because there is no central source of energy statistical data in most of the PICT. With the development of the PRDR as a means of collecting country energy data directly from original data sources, the addition of energy data to the SPC database development process will become possible. However, that step cannot be taken until there is actually data available</w:t>
      </w:r>
      <w:r w:rsidR="00297D4C">
        <w:rPr>
          <w:rFonts w:ascii="Helvetica" w:eastAsiaTheme="minorEastAsia" w:hAnsi="Helvetica" w:cs="Calibri"/>
          <w:sz w:val="20"/>
          <w:szCs w:val="20"/>
          <w:lang w:val="en-AU" w:eastAsia="en-US"/>
        </w:rPr>
        <w:t xml:space="preserve"> in the PRDR sufficient</w:t>
      </w:r>
      <w:r w:rsidR="00297D4C" w:rsidRPr="00B43FD2">
        <w:rPr>
          <w:rFonts w:ascii="Helvetica" w:eastAsiaTheme="minorEastAsia" w:hAnsi="Helvetica" w:cs="Calibri"/>
          <w:sz w:val="20"/>
          <w:szCs w:val="20"/>
          <w:lang w:val="en-AU" w:eastAsia="en-US"/>
        </w:rPr>
        <w:t xml:space="preserve"> for an energy database</w:t>
      </w:r>
      <w:r w:rsidR="00297D4C">
        <w:rPr>
          <w:rFonts w:ascii="Helvetica" w:eastAsiaTheme="minorEastAsia" w:hAnsi="Helvetica" w:cs="Calibri"/>
          <w:sz w:val="20"/>
          <w:szCs w:val="20"/>
          <w:lang w:val="en-AU" w:eastAsia="en-US"/>
        </w:rPr>
        <w:t>. E</w:t>
      </w:r>
      <w:r w:rsidR="00297D4C" w:rsidRPr="00B43FD2">
        <w:rPr>
          <w:rFonts w:ascii="Helvetica" w:eastAsiaTheme="minorEastAsia" w:hAnsi="Helvetica" w:cs="Calibri"/>
          <w:sz w:val="20"/>
          <w:szCs w:val="20"/>
          <w:lang w:val="en-AU" w:eastAsia="en-US"/>
        </w:rPr>
        <w:t xml:space="preserve">ven with the PRDR in </w:t>
      </w:r>
      <w:r w:rsidR="00291232">
        <w:rPr>
          <w:rFonts w:ascii="Helvetica" w:eastAsiaTheme="minorEastAsia" w:hAnsi="Helvetica" w:cs="Calibri"/>
          <w:sz w:val="20"/>
          <w:szCs w:val="20"/>
          <w:lang w:val="en-AU" w:eastAsia="en-US"/>
        </w:rPr>
        <w:t>place,</w:t>
      </w:r>
      <w:r w:rsidR="00297D4C" w:rsidRPr="00B43FD2">
        <w:rPr>
          <w:rFonts w:ascii="Helvetica" w:eastAsiaTheme="minorEastAsia" w:hAnsi="Helvetica" w:cs="Calibri"/>
          <w:sz w:val="20"/>
          <w:szCs w:val="20"/>
          <w:lang w:val="en-AU" w:eastAsia="en-US"/>
        </w:rPr>
        <w:t xml:space="preserve"> a minimum of two years of PRDR operation will </w:t>
      </w:r>
      <w:r w:rsidR="00291232">
        <w:rPr>
          <w:rFonts w:ascii="Helvetica" w:eastAsiaTheme="minorEastAsia" w:hAnsi="Helvetica" w:cs="Calibri"/>
          <w:sz w:val="20"/>
          <w:szCs w:val="20"/>
          <w:lang w:val="en-AU" w:eastAsia="en-US"/>
        </w:rPr>
        <w:t xml:space="preserve">likely </w:t>
      </w:r>
      <w:r w:rsidR="00297D4C" w:rsidRPr="00B43FD2">
        <w:rPr>
          <w:rFonts w:ascii="Helvetica" w:eastAsiaTheme="minorEastAsia" w:hAnsi="Helvetica" w:cs="Calibri"/>
          <w:sz w:val="20"/>
          <w:szCs w:val="20"/>
          <w:lang w:val="en-AU" w:eastAsia="en-US"/>
        </w:rPr>
        <w:t>be needed to achieve adequate coll</w:t>
      </w:r>
      <w:r w:rsidR="00291232">
        <w:rPr>
          <w:rFonts w:ascii="Helvetica" w:eastAsiaTheme="minorEastAsia" w:hAnsi="Helvetica" w:cs="Calibri"/>
          <w:sz w:val="20"/>
          <w:szCs w:val="20"/>
          <w:lang w:val="en-AU" w:eastAsia="en-US"/>
        </w:rPr>
        <w:t>ection of the data needed for a fully functional</w:t>
      </w:r>
      <w:r w:rsidR="00297D4C" w:rsidRPr="00B43FD2">
        <w:rPr>
          <w:rFonts w:ascii="Helvetica" w:eastAsiaTheme="minorEastAsia" w:hAnsi="Helvetica" w:cs="Calibri"/>
          <w:sz w:val="20"/>
          <w:szCs w:val="20"/>
          <w:lang w:val="en-AU" w:eastAsia="en-US"/>
        </w:rPr>
        <w:t xml:space="preserve"> energy database that includes all the </w:t>
      </w:r>
      <w:r w:rsidR="00297D4C">
        <w:rPr>
          <w:rFonts w:ascii="Helvetica" w:eastAsiaTheme="minorEastAsia" w:hAnsi="Helvetica" w:cs="Calibri"/>
          <w:sz w:val="20"/>
          <w:szCs w:val="20"/>
          <w:lang w:val="en-AU" w:eastAsia="en-US"/>
        </w:rPr>
        <w:t xml:space="preserve">PRDR </w:t>
      </w:r>
      <w:r w:rsidR="00297D4C" w:rsidRPr="00B43FD2">
        <w:rPr>
          <w:rFonts w:ascii="Helvetica" w:eastAsiaTheme="minorEastAsia" w:hAnsi="Helvetica" w:cs="Calibri"/>
          <w:sz w:val="20"/>
          <w:szCs w:val="20"/>
          <w:lang w:val="en-AU" w:eastAsia="en-US"/>
        </w:rPr>
        <w:t>signatory countries.</w:t>
      </w:r>
    </w:p>
    <w:p w14:paraId="75279487" w14:textId="77777777" w:rsidR="00792622" w:rsidRPr="00006AE0" w:rsidRDefault="00792622" w:rsidP="00792622">
      <w:pPr>
        <w:pStyle w:val="Heading2"/>
        <w:numPr>
          <w:ilvl w:val="1"/>
          <w:numId w:val="9"/>
        </w:numPr>
        <w:rPr>
          <w:color w:val="auto"/>
        </w:rPr>
      </w:pPr>
      <w:r w:rsidRPr="00006AE0">
        <w:rPr>
          <w:color w:val="auto"/>
        </w:rPr>
        <w:lastRenderedPageBreak/>
        <w:t>Potential benefits of the PRDR in the Pacific</w:t>
      </w:r>
    </w:p>
    <w:p w14:paraId="0A7A06AB" w14:textId="682342DF" w:rsidR="00792622" w:rsidRPr="009E100C" w:rsidRDefault="00792622" w:rsidP="00836F6B">
      <w:pPr>
        <w:spacing w:after="240" w:line="260" w:lineRule="atLeast"/>
        <w:rPr>
          <w:rFonts w:ascii="Helvetica" w:eastAsiaTheme="minorEastAsia" w:hAnsi="Helvetica" w:cs="Calibri"/>
          <w:sz w:val="20"/>
          <w:szCs w:val="20"/>
          <w:lang w:val="en-AU"/>
        </w:rPr>
      </w:pPr>
      <w:r w:rsidRPr="009E100C">
        <w:rPr>
          <w:rFonts w:ascii="Helvetica" w:eastAsiaTheme="minorEastAsia" w:hAnsi="Helvetica" w:cs="Calibri"/>
          <w:sz w:val="20"/>
          <w:szCs w:val="20"/>
          <w:lang w:val="en-AU"/>
        </w:rPr>
        <w:t xml:space="preserve">The PRDR will not only collect and store raw data from data sources but also will store reports, project documents, photographs, graphs and any other documents that relate to energy in the Pacific. Many of these documents, such as annual reports of PICT utilities, often themselves contain data that can be “mined” and </w:t>
      </w:r>
      <w:r w:rsidR="007B149C">
        <w:rPr>
          <w:rFonts w:ascii="Helvetica" w:eastAsiaTheme="minorEastAsia" w:hAnsi="Helvetica" w:cs="Calibri"/>
          <w:sz w:val="20"/>
          <w:szCs w:val="20"/>
          <w:lang w:val="en-AU"/>
        </w:rPr>
        <w:t xml:space="preserve">those data </w:t>
      </w:r>
      <w:r w:rsidRPr="009E100C">
        <w:rPr>
          <w:rFonts w:ascii="Helvetica" w:eastAsiaTheme="minorEastAsia" w:hAnsi="Helvetica" w:cs="Calibri"/>
          <w:sz w:val="20"/>
          <w:szCs w:val="20"/>
          <w:lang w:val="en-AU"/>
        </w:rPr>
        <w:t>will supplement data obtained from the data sources.</w:t>
      </w:r>
    </w:p>
    <w:p w14:paraId="065E78E9" w14:textId="468DE99E" w:rsidR="00792622" w:rsidRPr="009E100C" w:rsidRDefault="00792622" w:rsidP="00836F6B">
      <w:pPr>
        <w:spacing w:after="240" w:line="260" w:lineRule="atLeast"/>
        <w:rPr>
          <w:rFonts w:ascii="Helvetica" w:eastAsiaTheme="minorEastAsia" w:hAnsi="Helvetica" w:cs="Calibri"/>
          <w:sz w:val="20"/>
          <w:szCs w:val="20"/>
          <w:lang w:val="en-AU"/>
        </w:rPr>
      </w:pPr>
      <w:r w:rsidRPr="009E100C">
        <w:rPr>
          <w:rFonts w:ascii="Helvetica" w:eastAsiaTheme="minorEastAsia" w:hAnsi="Helvetica" w:cs="Calibri"/>
          <w:sz w:val="20"/>
          <w:szCs w:val="20"/>
          <w:lang w:val="en-AU"/>
        </w:rPr>
        <w:t>Though not a formal database, the data and reports made accessible to all parties through the PRDR website is expected to be a major resource for measuring the state of the energy security of the Pacific Island nations. By storing and making accessible up-to-date information relating to all aspects of energy in the Pacific Islands, the information stored in the PRDR will allow users to access the most recent and accurate information available regarding energy resources, usage, pro</w:t>
      </w:r>
      <w:r w:rsidR="00C96802">
        <w:rPr>
          <w:rFonts w:ascii="Helvetica" w:eastAsiaTheme="minorEastAsia" w:hAnsi="Helvetica" w:cs="Calibri"/>
          <w:sz w:val="20"/>
          <w:szCs w:val="20"/>
          <w:lang w:val="en-AU"/>
        </w:rPr>
        <w:t>jects and planning. T</w:t>
      </w:r>
      <w:r w:rsidRPr="009E100C">
        <w:rPr>
          <w:rFonts w:ascii="Helvetica" w:eastAsiaTheme="minorEastAsia" w:hAnsi="Helvetica" w:cs="Calibri"/>
          <w:sz w:val="20"/>
          <w:szCs w:val="20"/>
          <w:lang w:val="en-AU"/>
        </w:rPr>
        <w:t xml:space="preserve">hat access can support the development of policies, projects and programmes that are specifically focused on improving island energy security and reducing dependence on fossil fuels. </w:t>
      </w:r>
    </w:p>
    <w:p w14:paraId="71512B41" w14:textId="77777777" w:rsidR="00792622" w:rsidRPr="009E100C" w:rsidRDefault="00792622" w:rsidP="00836F6B">
      <w:pPr>
        <w:spacing w:after="240" w:line="260" w:lineRule="atLeast"/>
        <w:rPr>
          <w:rFonts w:ascii="Helvetica" w:eastAsiaTheme="minorEastAsia" w:hAnsi="Helvetica" w:cs="Calibri"/>
          <w:sz w:val="20"/>
          <w:szCs w:val="20"/>
          <w:lang w:val="en-AU"/>
        </w:rPr>
      </w:pPr>
      <w:r w:rsidRPr="009E100C">
        <w:rPr>
          <w:rFonts w:ascii="Helvetica" w:eastAsiaTheme="minorEastAsia" w:hAnsi="Helvetica" w:cs="Calibri"/>
          <w:sz w:val="20"/>
          <w:szCs w:val="20"/>
          <w:lang w:val="en-AU"/>
        </w:rPr>
        <w:t>The PRDR is also seen as helping data sources meet frequent ext</w:t>
      </w:r>
      <w:r>
        <w:rPr>
          <w:rFonts w:ascii="Helvetica" w:eastAsiaTheme="minorEastAsia" w:hAnsi="Helvetica" w:cs="Calibri"/>
          <w:sz w:val="20"/>
          <w:szCs w:val="20"/>
          <w:lang w:val="en-AU"/>
        </w:rPr>
        <w:t>ernal demands for data through their ability to refer persons with data requests to the</w:t>
      </w:r>
      <w:r w:rsidRPr="009E100C">
        <w:rPr>
          <w:rFonts w:ascii="Helvetica" w:eastAsiaTheme="minorEastAsia" w:hAnsi="Helvetica" w:cs="Calibri"/>
          <w:sz w:val="20"/>
          <w:szCs w:val="20"/>
          <w:lang w:val="en-AU"/>
        </w:rPr>
        <w:t xml:space="preserve"> PRDR</w:t>
      </w:r>
      <w:r>
        <w:rPr>
          <w:rFonts w:ascii="Helvetica" w:eastAsiaTheme="minorEastAsia" w:hAnsi="Helvetica" w:cs="Calibri"/>
          <w:sz w:val="20"/>
          <w:szCs w:val="20"/>
          <w:lang w:val="en-AU"/>
        </w:rPr>
        <w:t xml:space="preserve"> website where the data documents are publicly available</w:t>
      </w:r>
      <w:r w:rsidRPr="009E100C">
        <w:rPr>
          <w:rFonts w:ascii="Helvetica" w:eastAsiaTheme="minorEastAsia" w:hAnsi="Helvetica" w:cs="Calibri"/>
          <w:sz w:val="20"/>
          <w:szCs w:val="20"/>
          <w:lang w:val="en-AU"/>
        </w:rPr>
        <w:t>.</w:t>
      </w:r>
    </w:p>
    <w:p w14:paraId="51F547AF" w14:textId="77777777" w:rsidR="00792622" w:rsidRDefault="00792622" w:rsidP="00792622">
      <w:pPr>
        <w:pStyle w:val="Heading2"/>
        <w:keepNext w:val="0"/>
        <w:keepLines w:val="0"/>
        <w:numPr>
          <w:ilvl w:val="1"/>
          <w:numId w:val="9"/>
        </w:numPr>
        <w:spacing w:before="0" w:after="240" w:line="260" w:lineRule="atLeast"/>
        <w:ind w:left="0" w:firstLine="0"/>
        <w:jc w:val="both"/>
        <w:rPr>
          <w:color w:val="auto"/>
        </w:rPr>
      </w:pPr>
      <w:r w:rsidRPr="00006AE0">
        <w:rPr>
          <w:color w:val="auto"/>
        </w:rPr>
        <w:t>Goals and objectives of the PRDR</w:t>
      </w:r>
    </w:p>
    <w:p w14:paraId="49CBF424" w14:textId="77777777" w:rsidR="00792622" w:rsidRPr="00E711DB" w:rsidRDefault="00792622" w:rsidP="00836F6B">
      <w:pPr>
        <w:spacing w:line="260" w:lineRule="atLeast"/>
        <w:rPr>
          <w:rFonts w:ascii="Helvetica" w:eastAsiaTheme="minorEastAsia" w:hAnsi="Helvetica" w:cs="Calibri"/>
          <w:sz w:val="20"/>
          <w:szCs w:val="20"/>
          <w:lang w:val="en-AU" w:eastAsia="en-US"/>
        </w:rPr>
      </w:pPr>
      <w:r w:rsidRPr="00E711DB">
        <w:rPr>
          <w:rFonts w:ascii="Helvetica" w:eastAsiaTheme="minorEastAsia" w:hAnsi="Helvetica" w:cs="Calibri"/>
          <w:sz w:val="20"/>
          <w:szCs w:val="20"/>
          <w:lang w:val="en-AU" w:eastAsia="en-US"/>
        </w:rPr>
        <w:t>The goals and objectives of the PRDR are:</w:t>
      </w:r>
    </w:p>
    <w:p w14:paraId="3061F4AD" w14:textId="4D483E38" w:rsidR="00792622" w:rsidRPr="009E100C" w:rsidRDefault="00792622" w:rsidP="00836F6B">
      <w:pPr>
        <w:pStyle w:val="ListParagraph"/>
        <w:numPr>
          <w:ilvl w:val="0"/>
          <w:numId w:val="15"/>
        </w:numPr>
        <w:spacing w:after="240" w:line="260" w:lineRule="atLeast"/>
        <w:ind w:left="1080" w:hanging="720"/>
        <w:contextualSpacing w:val="0"/>
        <w:rPr>
          <w:rFonts w:ascii="Helvetica" w:eastAsiaTheme="minorEastAsia" w:hAnsi="Helvetica" w:cs="Calibri"/>
          <w:sz w:val="20"/>
          <w:szCs w:val="20"/>
          <w:lang w:val="en-AU"/>
        </w:rPr>
      </w:pPr>
      <w:r w:rsidRPr="009E100C">
        <w:rPr>
          <w:rFonts w:ascii="Helvetica" w:eastAsiaTheme="minorEastAsia" w:hAnsi="Helvetica" w:cs="Calibri"/>
          <w:sz w:val="20"/>
          <w:szCs w:val="20"/>
          <w:lang w:val="en-AU"/>
        </w:rPr>
        <w:t xml:space="preserve">Have all </w:t>
      </w:r>
      <w:r>
        <w:rPr>
          <w:rFonts w:ascii="Helvetica" w:eastAsiaTheme="minorEastAsia" w:hAnsi="Helvetica" w:cs="Calibri"/>
          <w:sz w:val="20"/>
          <w:szCs w:val="20"/>
          <w:lang w:val="en-AU"/>
        </w:rPr>
        <w:t xml:space="preserve">PICT </w:t>
      </w:r>
      <w:r w:rsidRPr="009E100C">
        <w:rPr>
          <w:rFonts w:ascii="Helvetica" w:eastAsiaTheme="minorEastAsia" w:hAnsi="Helvetica" w:cs="Calibri"/>
          <w:sz w:val="20"/>
          <w:szCs w:val="20"/>
          <w:lang w:val="en-AU"/>
        </w:rPr>
        <w:t>data sources signatory to a MOU with the PRDR</w:t>
      </w:r>
      <w:r w:rsidR="00C96802">
        <w:rPr>
          <w:rFonts w:ascii="Helvetica" w:eastAsiaTheme="minorEastAsia" w:hAnsi="Helvetica" w:cs="Calibri"/>
          <w:sz w:val="20"/>
          <w:szCs w:val="20"/>
          <w:lang w:val="en-AU"/>
        </w:rPr>
        <w:t xml:space="preserve"> thereby</w:t>
      </w:r>
      <w:r w:rsidRPr="009E100C">
        <w:rPr>
          <w:rFonts w:ascii="Helvetica" w:eastAsiaTheme="minorEastAsia" w:hAnsi="Helvetica" w:cs="Calibri"/>
          <w:sz w:val="20"/>
          <w:szCs w:val="20"/>
          <w:lang w:val="en-AU"/>
        </w:rPr>
        <w:t xml:space="preserve"> agreeing that they will provide their data as it becomes available. </w:t>
      </w:r>
    </w:p>
    <w:p w14:paraId="38F46465" w14:textId="77777777" w:rsidR="00792622" w:rsidRPr="009E100C" w:rsidRDefault="00792622" w:rsidP="00836F6B">
      <w:pPr>
        <w:pStyle w:val="ListParagraph"/>
        <w:numPr>
          <w:ilvl w:val="0"/>
          <w:numId w:val="15"/>
        </w:numPr>
        <w:spacing w:after="240" w:line="260" w:lineRule="atLeast"/>
        <w:ind w:left="1080" w:hanging="720"/>
        <w:contextualSpacing w:val="0"/>
        <w:rPr>
          <w:rFonts w:ascii="Helvetica" w:eastAsiaTheme="minorEastAsia" w:hAnsi="Helvetica" w:cs="Calibri"/>
          <w:sz w:val="20"/>
          <w:szCs w:val="20"/>
          <w:lang w:val="en-AU"/>
        </w:rPr>
      </w:pPr>
      <w:r w:rsidRPr="009E100C">
        <w:rPr>
          <w:rFonts w:ascii="Helvetica" w:eastAsiaTheme="minorEastAsia" w:hAnsi="Helvetica" w:cs="Calibri"/>
          <w:sz w:val="20"/>
          <w:szCs w:val="20"/>
          <w:lang w:val="en-AU"/>
        </w:rPr>
        <w:t>Become a ‘one stop shop’ for energy information in the Pacific both through its data collection and through its collection of energy related papers, reports and other documents.</w:t>
      </w:r>
    </w:p>
    <w:p w14:paraId="12BC3E7A" w14:textId="6787D2CB" w:rsidR="00792622" w:rsidRPr="009E100C" w:rsidRDefault="00792622" w:rsidP="00836F6B">
      <w:pPr>
        <w:pStyle w:val="ListParagraph"/>
        <w:numPr>
          <w:ilvl w:val="0"/>
          <w:numId w:val="15"/>
        </w:numPr>
        <w:spacing w:after="240" w:line="260" w:lineRule="atLeast"/>
        <w:ind w:left="1080" w:hanging="720"/>
        <w:contextualSpacing w:val="0"/>
        <w:rPr>
          <w:rFonts w:ascii="Helvetica" w:eastAsiaTheme="minorEastAsia" w:hAnsi="Helvetica" w:cs="Calibri"/>
          <w:sz w:val="20"/>
          <w:szCs w:val="20"/>
          <w:lang w:val="en-AU"/>
        </w:rPr>
      </w:pPr>
      <w:r w:rsidRPr="009E100C">
        <w:rPr>
          <w:rFonts w:ascii="Helvetica" w:eastAsiaTheme="minorEastAsia" w:hAnsi="Helvetica" w:cs="Calibri"/>
          <w:sz w:val="20"/>
          <w:szCs w:val="20"/>
          <w:lang w:val="en-AU"/>
        </w:rPr>
        <w:t>Become a ‘cloud backup’ for documents and data submitted</w:t>
      </w:r>
      <w:r w:rsidR="00C96802">
        <w:rPr>
          <w:rFonts w:ascii="Helvetica" w:eastAsiaTheme="minorEastAsia" w:hAnsi="Helvetica" w:cs="Calibri"/>
          <w:sz w:val="20"/>
          <w:szCs w:val="20"/>
          <w:lang w:val="en-AU"/>
        </w:rPr>
        <w:t xml:space="preserve"> by the PICT</w:t>
      </w:r>
      <w:r w:rsidRPr="009E100C">
        <w:rPr>
          <w:rFonts w:ascii="Helvetica" w:eastAsiaTheme="minorEastAsia" w:hAnsi="Helvetica" w:cs="Calibri"/>
          <w:sz w:val="20"/>
          <w:szCs w:val="20"/>
          <w:lang w:val="en-AU"/>
        </w:rPr>
        <w:t>.</w:t>
      </w:r>
    </w:p>
    <w:p w14:paraId="5AB5823F" w14:textId="77777777" w:rsidR="00792622" w:rsidRPr="009E100C" w:rsidRDefault="00792622" w:rsidP="00836F6B">
      <w:pPr>
        <w:pStyle w:val="ListParagraph"/>
        <w:numPr>
          <w:ilvl w:val="0"/>
          <w:numId w:val="15"/>
        </w:numPr>
        <w:spacing w:after="240" w:line="260" w:lineRule="atLeast"/>
        <w:ind w:left="1080" w:hanging="720"/>
        <w:contextualSpacing w:val="0"/>
        <w:rPr>
          <w:rFonts w:ascii="Helvetica" w:eastAsiaTheme="minorEastAsia" w:hAnsi="Helvetica" w:cs="Calibri"/>
          <w:sz w:val="20"/>
          <w:szCs w:val="20"/>
          <w:lang w:val="en-AU"/>
        </w:rPr>
      </w:pPr>
      <w:r w:rsidRPr="009E100C">
        <w:rPr>
          <w:rFonts w:ascii="Helvetica" w:eastAsiaTheme="minorEastAsia" w:hAnsi="Helvetica" w:cs="Calibri"/>
          <w:sz w:val="20"/>
          <w:szCs w:val="20"/>
          <w:lang w:val="en-AU"/>
        </w:rPr>
        <w:t>Become the source of data for a formal regional database under the SPC</w:t>
      </w:r>
    </w:p>
    <w:p w14:paraId="00528002" w14:textId="77777777" w:rsidR="00792622" w:rsidRPr="009E100C" w:rsidRDefault="00792622" w:rsidP="00836F6B">
      <w:pPr>
        <w:pStyle w:val="ListParagraph"/>
        <w:numPr>
          <w:ilvl w:val="0"/>
          <w:numId w:val="15"/>
        </w:numPr>
        <w:spacing w:after="240" w:line="260" w:lineRule="atLeast"/>
        <w:ind w:left="1080" w:hanging="720"/>
        <w:contextualSpacing w:val="0"/>
        <w:rPr>
          <w:rFonts w:ascii="Helvetica" w:eastAsiaTheme="minorEastAsia" w:hAnsi="Helvetica" w:cs="Calibri"/>
          <w:sz w:val="20"/>
          <w:szCs w:val="20"/>
          <w:lang w:val="en-AU"/>
        </w:rPr>
      </w:pPr>
      <w:r w:rsidRPr="009E100C">
        <w:rPr>
          <w:rFonts w:ascii="Helvetica" w:eastAsiaTheme="minorEastAsia" w:hAnsi="Helvetica" w:cs="Calibri"/>
          <w:sz w:val="20"/>
          <w:szCs w:val="20"/>
          <w:lang w:val="en-AU"/>
        </w:rPr>
        <w:t>Gradually improve the quality and timing of data submissions from data sources with the long range goal of submissions being directly input to a regional energy database through the national energy office</w:t>
      </w:r>
    </w:p>
    <w:p w14:paraId="78058D63" w14:textId="60AE9787" w:rsidR="00792622" w:rsidRDefault="00792622" w:rsidP="00836F6B">
      <w:pPr>
        <w:pStyle w:val="ListParagraph"/>
        <w:numPr>
          <w:ilvl w:val="0"/>
          <w:numId w:val="15"/>
        </w:numPr>
        <w:spacing w:after="240" w:line="260" w:lineRule="atLeast"/>
        <w:ind w:left="1080" w:hanging="720"/>
        <w:contextualSpacing w:val="0"/>
        <w:rPr>
          <w:rFonts w:ascii="Helvetica" w:eastAsiaTheme="minorEastAsia" w:hAnsi="Helvetica" w:cs="Calibri"/>
          <w:sz w:val="20"/>
          <w:szCs w:val="20"/>
          <w:lang w:val="en-AU"/>
        </w:rPr>
      </w:pPr>
      <w:r w:rsidRPr="009E100C">
        <w:rPr>
          <w:rFonts w:ascii="Helvetica" w:eastAsiaTheme="minorEastAsia" w:hAnsi="Helvetica" w:cs="Calibri"/>
          <w:sz w:val="20"/>
          <w:szCs w:val="20"/>
          <w:lang w:val="en-AU"/>
        </w:rPr>
        <w:t xml:space="preserve">To </w:t>
      </w:r>
      <w:r w:rsidR="00C96802">
        <w:rPr>
          <w:rFonts w:ascii="Helvetica" w:eastAsiaTheme="minorEastAsia" w:hAnsi="Helvetica" w:cs="Calibri"/>
          <w:sz w:val="20"/>
          <w:szCs w:val="20"/>
          <w:lang w:val="en-AU"/>
        </w:rPr>
        <w:t xml:space="preserve">encourage and </w:t>
      </w:r>
      <w:r w:rsidRPr="009E100C">
        <w:rPr>
          <w:rFonts w:ascii="Helvetica" w:eastAsiaTheme="minorEastAsia" w:hAnsi="Helvetica" w:cs="Calibri"/>
          <w:sz w:val="20"/>
          <w:szCs w:val="20"/>
          <w:lang w:val="en-AU"/>
        </w:rPr>
        <w:t>support a close relationship between the national energy offices, statistics offices and the data sources of the PRDR</w:t>
      </w:r>
    </w:p>
    <w:p w14:paraId="080E05CE" w14:textId="77777777" w:rsidR="00792622" w:rsidRDefault="00792622" w:rsidP="00792622">
      <w:pPr>
        <w:pStyle w:val="Heading1"/>
        <w:numPr>
          <w:ilvl w:val="0"/>
          <w:numId w:val="9"/>
        </w:numPr>
        <w:rPr>
          <w:color w:val="auto"/>
        </w:rPr>
      </w:pPr>
      <w:r>
        <w:rPr>
          <w:color w:val="auto"/>
        </w:rPr>
        <w:t>Status of PICT Energy Offices and Database Development</w:t>
      </w:r>
    </w:p>
    <w:p w14:paraId="1D0174D9" w14:textId="77777777" w:rsidR="00792622" w:rsidRPr="00380CFA" w:rsidRDefault="00792622" w:rsidP="00836F6B">
      <w:pPr>
        <w:spacing w:line="260" w:lineRule="atLeast"/>
        <w:rPr>
          <w:rFonts w:ascii="Helvetica" w:eastAsiaTheme="minorEastAsia" w:hAnsi="Helvetica" w:cs="Calibri"/>
          <w:sz w:val="20"/>
          <w:szCs w:val="20"/>
          <w:lang w:val="en-AU" w:eastAsia="en-US"/>
        </w:rPr>
      </w:pPr>
      <w:r>
        <w:rPr>
          <w:rFonts w:ascii="Helvetica" w:eastAsiaTheme="minorEastAsia" w:hAnsi="Helvetica" w:cs="Calibri"/>
          <w:sz w:val="20"/>
          <w:szCs w:val="20"/>
          <w:lang w:val="en-AU" w:eastAsia="en-US"/>
        </w:rPr>
        <w:t xml:space="preserve">The data collection </w:t>
      </w:r>
      <w:r w:rsidRPr="00380CFA">
        <w:rPr>
          <w:rFonts w:ascii="Helvetica" w:eastAsiaTheme="minorEastAsia" w:hAnsi="Helvetica" w:cs="Calibri"/>
          <w:sz w:val="20"/>
          <w:szCs w:val="20"/>
          <w:lang w:val="en-AU" w:eastAsia="en-US"/>
        </w:rPr>
        <w:t xml:space="preserve">approach being taken by the PRDR is for the energy offices to participate peripherally in the early stages though their being the focal points for the PRDR in the PICT. </w:t>
      </w:r>
      <w:r>
        <w:rPr>
          <w:rFonts w:ascii="Helvetica" w:eastAsiaTheme="minorEastAsia" w:hAnsi="Helvetica" w:cs="Calibri"/>
          <w:sz w:val="20"/>
          <w:szCs w:val="20"/>
          <w:lang w:val="en-AU" w:eastAsia="en-US"/>
        </w:rPr>
        <w:t xml:space="preserve">Their primary responsibility will be to monitor the timely provision of data and to work with data sources when there are problems. </w:t>
      </w:r>
      <w:r w:rsidRPr="00380CFA">
        <w:rPr>
          <w:rFonts w:ascii="Helvetica" w:eastAsiaTheme="minorEastAsia" w:hAnsi="Helvetica" w:cs="Calibri"/>
          <w:sz w:val="20"/>
          <w:szCs w:val="20"/>
          <w:lang w:val="en-AU" w:eastAsia="en-US"/>
        </w:rPr>
        <w:t xml:space="preserve">As the PRDR becomes fully operational, the energy offices will be </w:t>
      </w:r>
      <w:r w:rsidRPr="00380CFA">
        <w:rPr>
          <w:rFonts w:ascii="Helvetica" w:eastAsiaTheme="minorEastAsia" w:hAnsi="Helvetica" w:cs="Calibri"/>
          <w:sz w:val="20"/>
          <w:szCs w:val="20"/>
          <w:lang w:val="en-AU" w:eastAsia="en-US"/>
        </w:rPr>
        <w:lastRenderedPageBreak/>
        <w:t>encouraged to take a more proactive part in its operation and in the development of a national energy database using the same data that is being sent to the PRDR.</w:t>
      </w:r>
    </w:p>
    <w:p w14:paraId="5BEC6779" w14:textId="77777777" w:rsidR="00792622" w:rsidRDefault="00792622" w:rsidP="00792622">
      <w:pPr>
        <w:pStyle w:val="Heading1"/>
        <w:numPr>
          <w:ilvl w:val="0"/>
          <w:numId w:val="9"/>
        </w:numPr>
        <w:rPr>
          <w:color w:val="auto"/>
        </w:rPr>
      </w:pPr>
      <w:r>
        <w:rPr>
          <w:color w:val="auto"/>
        </w:rPr>
        <w:t>Progress in the Development of the PRDR</w:t>
      </w:r>
    </w:p>
    <w:p w14:paraId="174A611B" w14:textId="090E7E45" w:rsidR="00792622" w:rsidRPr="00AD1893" w:rsidRDefault="00792622" w:rsidP="00AD1893">
      <w:pPr>
        <w:pStyle w:val="Heading2"/>
        <w:numPr>
          <w:ilvl w:val="1"/>
          <w:numId w:val="9"/>
        </w:numPr>
        <w:rPr>
          <w:color w:val="auto"/>
        </w:rPr>
      </w:pPr>
      <w:r w:rsidRPr="00AD1893">
        <w:rPr>
          <w:color w:val="auto"/>
        </w:rPr>
        <w:t>PRDR development a</w:t>
      </w:r>
      <w:r w:rsidR="00FD56F5">
        <w:rPr>
          <w:color w:val="auto"/>
        </w:rPr>
        <w:t>ctivities to D</w:t>
      </w:r>
      <w:r w:rsidRPr="00AD1893">
        <w:rPr>
          <w:color w:val="auto"/>
        </w:rPr>
        <w:t>ate</w:t>
      </w:r>
    </w:p>
    <w:p w14:paraId="1B7BFB9D" w14:textId="7E708A79" w:rsidR="00792622" w:rsidRPr="00D85679" w:rsidRDefault="00FD56F5" w:rsidP="00836F6B">
      <w:pPr>
        <w:spacing w:line="260" w:lineRule="atLeast"/>
        <w:rPr>
          <w:rFonts w:ascii="Helvetica" w:eastAsiaTheme="minorEastAsia" w:hAnsi="Helvetica" w:cs="Calibri"/>
          <w:sz w:val="20"/>
          <w:szCs w:val="20"/>
          <w:lang w:val="en-AU" w:eastAsia="en-US"/>
        </w:rPr>
      </w:pPr>
      <w:r>
        <w:rPr>
          <w:rFonts w:ascii="Helvetica" w:eastAsiaTheme="minorEastAsia" w:hAnsi="Helvetica" w:cs="Calibri"/>
          <w:sz w:val="20"/>
          <w:szCs w:val="20"/>
          <w:lang w:val="en-AU" w:eastAsia="en-US"/>
        </w:rPr>
        <w:t>Starting in June 2015</w:t>
      </w:r>
      <w:r w:rsidR="00792622" w:rsidRPr="00D85679">
        <w:rPr>
          <w:rFonts w:ascii="Helvetica" w:eastAsiaTheme="minorEastAsia" w:hAnsi="Helvetica" w:cs="Calibri"/>
          <w:sz w:val="20"/>
          <w:szCs w:val="20"/>
          <w:lang w:val="en-AU" w:eastAsia="en-US"/>
        </w:rPr>
        <w:t>, the SPC Statistics Office began arrangements for field trips to original data sources and energy offices in the eleven countries that have thus far signed declara</w:t>
      </w:r>
      <w:r>
        <w:rPr>
          <w:rFonts w:ascii="Helvetica" w:eastAsiaTheme="minorEastAsia" w:hAnsi="Helvetica" w:cs="Calibri"/>
          <w:sz w:val="20"/>
          <w:szCs w:val="20"/>
          <w:lang w:val="en-AU" w:eastAsia="en-US"/>
        </w:rPr>
        <w:t>tions of support for the PRDR. Also s</w:t>
      </w:r>
      <w:r w:rsidR="005552A7">
        <w:rPr>
          <w:rFonts w:ascii="Helvetica" w:eastAsiaTheme="minorEastAsia" w:hAnsi="Helvetica" w:cs="Calibri"/>
          <w:sz w:val="20"/>
          <w:szCs w:val="20"/>
          <w:lang w:val="en-AU" w:eastAsia="en-US"/>
        </w:rPr>
        <w:t>t</w:t>
      </w:r>
      <w:r w:rsidR="00792622" w:rsidRPr="00D85679">
        <w:rPr>
          <w:rFonts w:ascii="Helvetica" w:eastAsiaTheme="minorEastAsia" w:hAnsi="Helvetica" w:cs="Calibri"/>
          <w:sz w:val="20"/>
          <w:szCs w:val="20"/>
          <w:lang w:val="en-AU" w:eastAsia="en-US"/>
        </w:rPr>
        <w:t>arting in July was on-site support by a World Bank sponsored consultant. The consultant initially worked with the Statistics Office personnel while visiting the Marshall Islands and helped establish procedures for discussions with the original data so</w:t>
      </w:r>
      <w:r>
        <w:rPr>
          <w:rFonts w:ascii="Helvetica" w:eastAsiaTheme="minorEastAsia" w:hAnsi="Helvetica" w:cs="Calibri"/>
          <w:sz w:val="20"/>
          <w:szCs w:val="20"/>
          <w:lang w:val="en-AU" w:eastAsia="en-US"/>
        </w:rPr>
        <w:t>urces and for drafting MOUs for</w:t>
      </w:r>
      <w:r w:rsidR="00792622" w:rsidRPr="00D85679">
        <w:rPr>
          <w:rFonts w:ascii="Helvetica" w:eastAsiaTheme="minorEastAsia" w:hAnsi="Helvetica" w:cs="Calibri"/>
          <w:sz w:val="20"/>
          <w:szCs w:val="20"/>
          <w:lang w:val="en-AU" w:eastAsia="en-US"/>
        </w:rPr>
        <w:t xml:space="preserve"> </w:t>
      </w:r>
      <w:r>
        <w:rPr>
          <w:rFonts w:ascii="Helvetica" w:eastAsiaTheme="minorEastAsia" w:hAnsi="Helvetica" w:cs="Calibri"/>
          <w:sz w:val="20"/>
          <w:szCs w:val="20"/>
          <w:lang w:val="en-AU" w:eastAsia="en-US"/>
        </w:rPr>
        <w:t>the data sources to sign</w:t>
      </w:r>
      <w:r w:rsidR="00792622" w:rsidRPr="00D85679">
        <w:rPr>
          <w:rFonts w:ascii="Helvetica" w:eastAsiaTheme="minorEastAsia" w:hAnsi="Helvetica" w:cs="Calibri"/>
          <w:sz w:val="20"/>
          <w:szCs w:val="20"/>
          <w:lang w:val="en-AU" w:eastAsia="en-US"/>
        </w:rPr>
        <w:t>. In late October through early November</w:t>
      </w:r>
      <w:r>
        <w:rPr>
          <w:rFonts w:ascii="Helvetica" w:eastAsiaTheme="minorEastAsia" w:hAnsi="Helvetica" w:cs="Calibri"/>
          <w:sz w:val="20"/>
          <w:szCs w:val="20"/>
          <w:lang w:val="en-AU" w:eastAsia="en-US"/>
        </w:rPr>
        <w:t xml:space="preserve"> of 2015</w:t>
      </w:r>
      <w:r w:rsidR="00792622" w:rsidRPr="00D85679">
        <w:rPr>
          <w:rFonts w:ascii="Helvetica" w:eastAsiaTheme="minorEastAsia" w:hAnsi="Helvetica" w:cs="Calibri"/>
          <w:sz w:val="20"/>
          <w:szCs w:val="20"/>
          <w:lang w:val="en-AU" w:eastAsia="en-US"/>
        </w:rPr>
        <w:t>, the consultant visited the SPC offic</w:t>
      </w:r>
      <w:r w:rsidR="00FB0C27">
        <w:rPr>
          <w:rFonts w:ascii="Helvetica" w:eastAsiaTheme="minorEastAsia" w:hAnsi="Helvetica" w:cs="Calibri"/>
          <w:sz w:val="20"/>
          <w:szCs w:val="20"/>
          <w:lang w:val="en-AU" w:eastAsia="en-US"/>
        </w:rPr>
        <w:t xml:space="preserve">es in Suva and provided </w:t>
      </w:r>
      <w:r w:rsidR="00792622" w:rsidRPr="00D85679">
        <w:rPr>
          <w:rFonts w:ascii="Helvetica" w:eastAsiaTheme="minorEastAsia" w:hAnsi="Helvetica" w:cs="Calibri"/>
          <w:sz w:val="20"/>
          <w:szCs w:val="20"/>
          <w:lang w:val="en-AU" w:eastAsia="en-US"/>
        </w:rPr>
        <w:t>assistance in the further development of the PRDR website and in establishing procedures for the acceptance and cataloging of data and energy related documents received from their various sources. Also discussions were held regarding the strategy to be followed for the further development of the PRDR as a source of data for a formal energy database for the Pacific Region.</w:t>
      </w:r>
    </w:p>
    <w:p w14:paraId="7E706F5A" w14:textId="345CB876" w:rsidR="00792622" w:rsidRPr="00D85679" w:rsidRDefault="00792622" w:rsidP="00836F6B">
      <w:pPr>
        <w:spacing w:line="260" w:lineRule="atLeast"/>
        <w:rPr>
          <w:rFonts w:ascii="Helvetica" w:eastAsiaTheme="minorEastAsia" w:hAnsi="Helvetica" w:cs="Calibri"/>
          <w:sz w:val="20"/>
          <w:szCs w:val="20"/>
          <w:lang w:val="en-AU" w:eastAsia="en-US"/>
        </w:rPr>
      </w:pPr>
      <w:r w:rsidRPr="00D85679">
        <w:rPr>
          <w:rFonts w:ascii="Helvetica" w:eastAsiaTheme="minorEastAsia" w:hAnsi="Helvetica" w:cs="Calibri"/>
          <w:sz w:val="20"/>
          <w:szCs w:val="20"/>
          <w:lang w:val="en-AU" w:eastAsia="en-US"/>
        </w:rPr>
        <w:t>The PEAG met in mid-November</w:t>
      </w:r>
      <w:r w:rsidR="001D560C">
        <w:rPr>
          <w:rFonts w:ascii="Helvetica" w:eastAsiaTheme="minorEastAsia" w:hAnsi="Helvetica" w:cs="Calibri"/>
          <w:sz w:val="20"/>
          <w:szCs w:val="20"/>
          <w:lang w:val="en-AU" w:eastAsia="en-US"/>
        </w:rPr>
        <w:t>, 2015, and accepted a</w:t>
      </w:r>
      <w:r w:rsidRPr="00D85679">
        <w:rPr>
          <w:rFonts w:ascii="Helvetica" w:eastAsiaTheme="minorEastAsia" w:hAnsi="Helvetica" w:cs="Calibri"/>
          <w:sz w:val="20"/>
          <w:szCs w:val="20"/>
          <w:lang w:val="en-AU" w:eastAsia="en-US"/>
        </w:rPr>
        <w:t xml:space="preserve"> report </w:t>
      </w:r>
      <w:r w:rsidR="001D560C">
        <w:rPr>
          <w:rFonts w:ascii="Helvetica" w:eastAsiaTheme="minorEastAsia" w:hAnsi="Helvetica" w:cs="Calibri"/>
          <w:sz w:val="20"/>
          <w:szCs w:val="20"/>
          <w:lang w:val="en-AU" w:eastAsia="en-US"/>
        </w:rPr>
        <w:t xml:space="preserve">from SPC on the PRDR progress </w:t>
      </w:r>
      <w:r w:rsidRPr="00D85679">
        <w:rPr>
          <w:rFonts w:ascii="Helvetica" w:eastAsiaTheme="minorEastAsia" w:hAnsi="Helvetica" w:cs="Calibri"/>
          <w:sz w:val="20"/>
          <w:szCs w:val="20"/>
          <w:lang w:val="en-AU" w:eastAsia="en-US"/>
        </w:rPr>
        <w:t>and continued to support the efforts of SPC in making the PRDR operational and</w:t>
      </w:r>
      <w:r w:rsidR="001D560C">
        <w:rPr>
          <w:rFonts w:ascii="Helvetica" w:eastAsiaTheme="minorEastAsia" w:hAnsi="Helvetica" w:cs="Calibri"/>
          <w:sz w:val="20"/>
          <w:szCs w:val="20"/>
          <w:lang w:val="en-AU" w:eastAsia="en-US"/>
        </w:rPr>
        <w:t xml:space="preserve"> supported</w:t>
      </w:r>
      <w:r w:rsidRPr="00D85679">
        <w:rPr>
          <w:rFonts w:ascii="Helvetica" w:eastAsiaTheme="minorEastAsia" w:hAnsi="Helvetica" w:cs="Calibri"/>
          <w:sz w:val="20"/>
          <w:szCs w:val="20"/>
          <w:lang w:val="en-AU" w:eastAsia="en-US"/>
        </w:rPr>
        <w:t xml:space="preserve"> the future use of the PRDR as a source of data for a formal regional energy database.</w:t>
      </w:r>
    </w:p>
    <w:p w14:paraId="3A6CCE2D" w14:textId="77777777" w:rsidR="00792622" w:rsidRDefault="00792622" w:rsidP="00792622">
      <w:pPr>
        <w:pStyle w:val="Heading2"/>
        <w:numPr>
          <w:ilvl w:val="1"/>
          <w:numId w:val="9"/>
        </w:numPr>
        <w:rPr>
          <w:color w:val="auto"/>
        </w:rPr>
      </w:pPr>
      <w:r>
        <w:rPr>
          <w:color w:val="auto"/>
        </w:rPr>
        <w:t>Conversion of PRDR entries to database entries</w:t>
      </w:r>
    </w:p>
    <w:p w14:paraId="7B2E5F33" w14:textId="1A5EE45A" w:rsidR="00792622" w:rsidRPr="006A1556" w:rsidRDefault="00792622" w:rsidP="00836F6B">
      <w:pPr>
        <w:spacing w:line="260" w:lineRule="atLeast"/>
        <w:rPr>
          <w:rFonts w:ascii="Helvetica" w:eastAsiaTheme="minorEastAsia" w:hAnsi="Helvetica" w:cs="Calibri"/>
          <w:sz w:val="20"/>
          <w:szCs w:val="20"/>
          <w:lang w:val="en-AU" w:eastAsia="en-US"/>
        </w:rPr>
      </w:pPr>
      <w:r w:rsidRPr="006A1556">
        <w:rPr>
          <w:rFonts w:ascii="Helvetica" w:eastAsiaTheme="minorEastAsia" w:hAnsi="Helvetica" w:cs="Calibri"/>
          <w:sz w:val="20"/>
          <w:szCs w:val="20"/>
          <w:lang w:val="en-AU" w:eastAsia="en-US"/>
        </w:rPr>
        <w:t>For PRDR data entries to be used as entries in a formal database, they will need to be formatted to fit the requirements of the database. This includes making measurement units consistent with those of the database, entry types (alpha</w:t>
      </w:r>
      <w:r w:rsidR="00695C52">
        <w:rPr>
          <w:rFonts w:ascii="Helvetica" w:eastAsiaTheme="minorEastAsia" w:hAnsi="Helvetica" w:cs="Calibri"/>
          <w:sz w:val="20"/>
          <w:szCs w:val="20"/>
          <w:lang w:val="en-AU" w:eastAsia="en-US"/>
        </w:rPr>
        <w:t>betical or numerical)</w:t>
      </w:r>
      <w:r w:rsidRPr="006A1556">
        <w:rPr>
          <w:rFonts w:ascii="Helvetica" w:eastAsiaTheme="minorEastAsia" w:hAnsi="Helvetica" w:cs="Calibri"/>
          <w:sz w:val="20"/>
          <w:szCs w:val="20"/>
          <w:lang w:val="en-AU" w:eastAsia="en-US"/>
        </w:rPr>
        <w:t>, length of strings to be entered, number of decimal position</w:t>
      </w:r>
      <w:r w:rsidR="00695C52">
        <w:rPr>
          <w:rFonts w:ascii="Helvetica" w:eastAsiaTheme="minorEastAsia" w:hAnsi="Helvetica" w:cs="Calibri"/>
          <w:sz w:val="20"/>
          <w:szCs w:val="20"/>
          <w:lang w:val="en-AU" w:eastAsia="en-US"/>
        </w:rPr>
        <w:t>s</w:t>
      </w:r>
      <w:r w:rsidRPr="006A1556">
        <w:rPr>
          <w:rFonts w:ascii="Helvetica" w:eastAsiaTheme="minorEastAsia" w:hAnsi="Helvetica" w:cs="Calibri"/>
          <w:sz w:val="20"/>
          <w:szCs w:val="20"/>
          <w:lang w:val="en-AU" w:eastAsia="en-US"/>
        </w:rPr>
        <w:t xml:space="preserve"> and other attributes specific to the database. One major advantage of using PRDR data and converting it for the regional database is the simplicity of data verification. Since the PRDR data is provided by the original sources, a simple in-house check of the database entry against the PRDR data will suffice. To further simplify conversion, a template </w:t>
      </w:r>
      <w:r w:rsidR="00695C52">
        <w:rPr>
          <w:rFonts w:ascii="Helvetica" w:eastAsiaTheme="minorEastAsia" w:hAnsi="Helvetica" w:cs="Calibri"/>
          <w:sz w:val="20"/>
          <w:szCs w:val="20"/>
          <w:lang w:val="en-AU" w:eastAsia="en-US"/>
        </w:rPr>
        <w:t xml:space="preserve">for each data source </w:t>
      </w:r>
      <w:r w:rsidRPr="006A1556">
        <w:rPr>
          <w:rFonts w:ascii="Helvetica" w:eastAsiaTheme="minorEastAsia" w:hAnsi="Helvetica" w:cs="Calibri"/>
          <w:sz w:val="20"/>
          <w:szCs w:val="20"/>
          <w:lang w:val="en-AU" w:eastAsia="en-US"/>
        </w:rPr>
        <w:t>can be constructed that will automatically convert the data in the PRDR to data that is useable in the regional database. A major part of the preparation for populating the regional database with PRDR data will be the creation</w:t>
      </w:r>
      <w:r w:rsidR="00695C52">
        <w:rPr>
          <w:rFonts w:ascii="Helvetica" w:eastAsiaTheme="minorEastAsia" w:hAnsi="Helvetica" w:cs="Calibri"/>
          <w:sz w:val="20"/>
          <w:szCs w:val="20"/>
          <w:lang w:val="en-AU" w:eastAsia="en-US"/>
        </w:rPr>
        <w:t xml:space="preserve"> and testing</w:t>
      </w:r>
      <w:r w:rsidRPr="006A1556">
        <w:rPr>
          <w:rFonts w:ascii="Helvetica" w:eastAsiaTheme="minorEastAsia" w:hAnsi="Helvetica" w:cs="Calibri"/>
          <w:sz w:val="20"/>
          <w:szCs w:val="20"/>
          <w:lang w:val="en-AU" w:eastAsia="en-US"/>
        </w:rPr>
        <w:t xml:space="preserve"> of templates for each data source that will </w:t>
      </w:r>
      <w:r w:rsidR="00695C52">
        <w:rPr>
          <w:rFonts w:ascii="Helvetica" w:eastAsiaTheme="minorEastAsia" w:hAnsi="Helvetica" w:cs="Calibri"/>
          <w:sz w:val="20"/>
          <w:szCs w:val="20"/>
          <w:lang w:val="en-AU" w:eastAsia="en-US"/>
        </w:rPr>
        <w:t xml:space="preserve">automatically </w:t>
      </w:r>
      <w:r w:rsidRPr="006A1556">
        <w:rPr>
          <w:rFonts w:ascii="Helvetica" w:eastAsiaTheme="minorEastAsia" w:hAnsi="Helvetica" w:cs="Calibri"/>
          <w:sz w:val="20"/>
          <w:szCs w:val="20"/>
          <w:lang w:val="en-AU" w:eastAsia="en-US"/>
        </w:rPr>
        <w:t>make the ne</w:t>
      </w:r>
      <w:r w:rsidR="00695C52">
        <w:rPr>
          <w:rFonts w:ascii="Helvetica" w:eastAsiaTheme="minorEastAsia" w:hAnsi="Helvetica" w:cs="Calibri"/>
          <w:sz w:val="20"/>
          <w:szCs w:val="20"/>
          <w:lang w:val="en-AU" w:eastAsia="en-US"/>
        </w:rPr>
        <w:t>cessary conversion</w:t>
      </w:r>
      <w:r w:rsidRPr="006A1556">
        <w:rPr>
          <w:rFonts w:ascii="Helvetica" w:eastAsiaTheme="minorEastAsia" w:hAnsi="Helvetica" w:cs="Calibri"/>
          <w:sz w:val="20"/>
          <w:szCs w:val="20"/>
          <w:lang w:val="en-AU" w:eastAsia="en-US"/>
        </w:rPr>
        <w:t>.</w:t>
      </w:r>
    </w:p>
    <w:p w14:paraId="3D0712FA" w14:textId="77777777" w:rsidR="00792622" w:rsidRDefault="00AD1893" w:rsidP="00792622">
      <w:pPr>
        <w:pStyle w:val="Heading1"/>
        <w:numPr>
          <w:ilvl w:val="0"/>
          <w:numId w:val="9"/>
        </w:numPr>
        <w:rPr>
          <w:color w:val="auto"/>
        </w:rPr>
      </w:pPr>
      <w:r>
        <w:rPr>
          <w:color w:val="auto"/>
        </w:rPr>
        <w:t>Five Y</w:t>
      </w:r>
      <w:r w:rsidR="00792622" w:rsidRPr="00006AE0">
        <w:rPr>
          <w:color w:val="auto"/>
        </w:rPr>
        <w:t xml:space="preserve">ear PRDR and Regional Energy Database Development and Implementation Strategy </w:t>
      </w:r>
      <w:r w:rsidR="00792622">
        <w:rPr>
          <w:color w:val="auto"/>
        </w:rPr>
        <w:t>and Actions</w:t>
      </w:r>
    </w:p>
    <w:p w14:paraId="536FC694" w14:textId="77777777" w:rsidR="00792622" w:rsidRPr="00941725" w:rsidRDefault="00941725" w:rsidP="00792622">
      <w:pPr>
        <w:pStyle w:val="Heading2"/>
        <w:numPr>
          <w:ilvl w:val="1"/>
          <w:numId w:val="9"/>
        </w:numPr>
        <w:rPr>
          <w:color w:val="auto"/>
          <w:lang w:val="en-AU"/>
        </w:rPr>
      </w:pPr>
      <w:r>
        <w:rPr>
          <w:color w:val="auto"/>
          <w:lang w:val="en-AU"/>
        </w:rPr>
        <w:t xml:space="preserve">Overall strategy for </w:t>
      </w:r>
      <w:r w:rsidR="008723F6">
        <w:rPr>
          <w:color w:val="auto"/>
          <w:lang w:val="en-AU"/>
        </w:rPr>
        <w:t xml:space="preserve">the </w:t>
      </w:r>
      <w:r>
        <w:rPr>
          <w:color w:val="auto"/>
          <w:lang w:val="en-AU"/>
        </w:rPr>
        <w:t>PRDR and regional d</w:t>
      </w:r>
      <w:r w:rsidR="00792622" w:rsidRPr="00941725">
        <w:rPr>
          <w:color w:val="auto"/>
          <w:lang w:val="en-AU"/>
        </w:rPr>
        <w:t xml:space="preserve">atabase development and </w:t>
      </w:r>
      <w:r w:rsidR="008723F6">
        <w:rPr>
          <w:color w:val="auto"/>
          <w:lang w:val="en-AU"/>
        </w:rPr>
        <w:t xml:space="preserve">their </w:t>
      </w:r>
      <w:r w:rsidR="00792622" w:rsidRPr="00941725">
        <w:rPr>
          <w:color w:val="auto"/>
          <w:lang w:val="en-AU"/>
        </w:rPr>
        <w:t>operation</w:t>
      </w:r>
    </w:p>
    <w:p w14:paraId="0221F9BB" w14:textId="77777777" w:rsidR="00792622" w:rsidRPr="00D14866" w:rsidRDefault="00792622" w:rsidP="00792622">
      <w:pPr>
        <w:jc w:val="left"/>
        <w:rPr>
          <w:lang w:val="en-AU"/>
        </w:rPr>
        <w:sectPr w:rsidR="00792622" w:rsidRPr="00D14866" w:rsidSect="00792622">
          <w:pgSz w:w="12240" w:h="15840"/>
          <w:pgMar w:top="1440" w:right="1800" w:bottom="1440" w:left="1800" w:header="708" w:footer="708" w:gutter="0"/>
          <w:pgNumType w:start="1"/>
          <w:cols w:space="708"/>
          <w:docGrid w:linePitch="360"/>
        </w:sectPr>
      </w:pPr>
      <w:r>
        <w:rPr>
          <w:lang w:val="en-AU"/>
        </w:rPr>
        <w:t>Table 1 on the following page shows a summary of the activities that will need to be carried out over the period 2016-2021 to accomplish both the full operation of the PRDR and the development of a Pacific regional energy database based on PRDR data..</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543"/>
        <w:gridCol w:w="63"/>
        <w:gridCol w:w="350"/>
        <w:gridCol w:w="437"/>
        <w:gridCol w:w="89"/>
        <w:gridCol w:w="593"/>
        <w:gridCol w:w="1530"/>
        <w:gridCol w:w="1537"/>
        <w:gridCol w:w="1533"/>
        <w:gridCol w:w="1530"/>
        <w:gridCol w:w="1072"/>
        <w:gridCol w:w="523"/>
        <w:gridCol w:w="1468"/>
        <w:gridCol w:w="1528"/>
      </w:tblGrid>
      <w:tr w:rsidR="00792622" w14:paraId="3BE57802" w14:textId="77777777" w:rsidTr="00792622">
        <w:tc>
          <w:tcPr>
            <w:tcW w:w="4725" w:type="dxa"/>
            <w:gridSpan w:val="7"/>
            <w:tcBorders>
              <w:top w:val="single" w:sz="18" w:space="0" w:color="auto"/>
              <w:bottom w:val="single" w:sz="8" w:space="0" w:color="auto"/>
              <w:right w:val="single" w:sz="8" w:space="0" w:color="auto"/>
            </w:tcBorders>
            <w:shd w:val="clear" w:color="auto" w:fill="CCFFF9"/>
          </w:tcPr>
          <w:p w14:paraId="6C7625DD" w14:textId="77777777" w:rsidR="00792622" w:rsidRPr="005E1C42" w:rsidRDefault="00792622" w:rsidP="00792622">
            <w:pPr>
              <w:jc w:val="center"/>
              <w:rPr>
                <w:rFonts w:ascii="Helvetica" w:hAnsi="Helvetica"/>
              </w:rPr>
            </w:pPr>
            <w:r w:rsidRPr="005E1C42">
              <w:rPr>
                <w:rFonts w:ascii="Helvetica" w:hAnsi="Helvetica"/>
              </w:rPr>
              <w:lastRenderedPageBreak/>
              <w:t>Phase 1 - 2016-2017</w:t>
            </w:r>
          </w:p>
          <w:p w14:paraId="0B979291" w14:textId="77777777" w:rsidR="00792622" w:rsidRPr="005E1C42" w:rsidRDefault="00792622" w:rsidP="00792622">
            <w:pPr>
              <w:jc w:val="center"/>
              <w:rPr>
                <w:rFonts w:ascii="Helvetica" w:hAnsi="Helvetica"/>
              </w:rPr>
            </w:pPr>
            <w:r w:rsidRPr="005E1C42">
              <w:rPr>
                <w:rFonts w:ascii="Helvetica" w:hAnsi="Helvetica"/>
              </w:rPr>
              <w:t>PRDR Development</w:t>
            </w:r>
          </w:p>
        </w:tc>
        <w:tc>
          <w:tcPr>
            <w:tcW w:w="4725" w:type="dxa"/>
            <w:gridSpan w:val="3"/>
            <w:tcBorders>
              <w:top w:val="single" w:sz="18" w:space="0" w:color="auto"/>
              <w:left w:val="single" w:sz="8" w:space="0" w:color="auto"/>
              <w:bottom w:val="single" w:sz="8" w:space="0" w:color="auto"/>
              <w:right w:val="single" w:sz="8" w:space="0" w:color="auto"/>
            </w:tcBorders>
            <w:shd w:val="clear" w:color="auto" w:fill="CCFFF9"/>
          </w:tcPr>
          <w:p w14:paraId="50DE71DB" w14:textId="77777777" w:rsidR="00792622" w:rsidRPr="005E1C42" w:rsidRDefault="00792622" w:rsidP="00792622">
            <w:pPr>
              <w:jc w:val="center"/>
              <w:rPr>
                <w:rFonts w:ascii="Helvetica" w:hAnsi="Helvetica"/>
              </w:rPr>
            </w:pPr>
            <w:r w:rsidRPr="005E1C42">
              <w:rPr>
                <w:rFonts w:ascii="Helvetica" w:hAnsi="Helvetica"/>
              </w:rPr>
              <w:t>Phase 2 - 2018-2019</w:t>
            </w:r>
          </w:p>
          <w:p w14:paraId="00C2CCB5" w14:textId="77777777" w:rsidR="00792622" w:rsidRPr="005E1C42" w:rsidRDefault="00792622" w:rsidP="00792622">
            <w:pPr>
              <w:jc w:val="center"/>
              <w:rPr>
                <w:rFonts w:ascii="Helvetica" w:hAnsi="Helvetica"/>
              </w:rPr>
            </w:pPr>
            <w:r w:rsidRPr="005E1C42">
              <w:rPr>
                <w:rFonts w:ascii="Helvetica" w:hAnsi="Helvetica"/>
              </w:rPr>
              <w:t>PRDR Operation-Database Development</w:t>
            </w:r>
          </w:p>
        </w:tc>
        <w:tc>
          <w:tcPr>
            <w:tcW w:w="4726" w:type="dxa"/>
            <w:gridSpan w:val="4"/>
            <w:tcBorders>
              <w:top w:val="single" w:sz="18" w:space="0" w:color="auto"/>
              <w:left w:val="single" w:sz="8" w:space="0" w:color="auto"/>
              <w:bottom w:val="single" w:sz="8" w:space="0" w:color="auto"/>
            </w:tcBorders>
            <w:shd w:val="clear" w:color="auto" w:fill="CCFFF9"/>
          </w:tcPr>
          <w:p w14:paraId="4C33EFAE" w14:textId="77777777" w:rsidR="00792622" w:rsidRPr="005E1C42" w:rsidRDefault="00792622" w:rsidP="00792622">
            <w:pPr>
              <w:jc w:val="center"/>
              <w:rPr>
                <w:rFonts w:ascii="Helvetica" w:hAnsi="Helvetica"/>
              </w:rPr>
            </w:pPr>
            <w:r w:rsidRPr="005E1C42">
              <w:rPr>
                <w:rFonts w:ascii="Helvetica" w:hAnsi="Helvetica"/>
              </w:rPr>
              <w:t>Phase 3 – 2020-2021</w:t>
            </w:r>
          </w:p>
          <w:p w14:paraId="7F7EBB54" w14:textId="77777777" w:rsidR="00792622" w:rsidRPr="005E1C42" w:rsidRDefault="00792622" w:rsidP="00792622">
            <w:pPr>
              <w:jc w:val="center"/>
              <w:rPr>
                <w:rFonts w:ascii="Helvetica" w:hAnsi="Helvetica"/>
              </w:rPr>
            </w:pPr>
            <w:r w:rsidRPr="005E1C42">
              <w:rPr>
                <w:rFonts w:ascii="Helvetica" w:hAnsi="Helvetica"/>
              </w:rPr>
              <w:t>PRDR Operation-Database Operation</w:t>
            </w:r>
          </w:p>
        </w:tc>
      </w:tr>
      <w:tr w:rsidR="00792622" w:rsidRPr="009B3CB4" w14:paraId="758F4D21" w14:textId="77777777" w:rsidTr="00792622">
        <w:tc>
          <w:tcPr>
            <w:tcW w:w="4725" w:type="dxa"/>
            <w:gridSpan w:val="7"/>
            <w:tcBorders>
              <w:top w:val="single" w:sz="8" w:space="0" w:color="auto"/>
              <w:left w:val="single" w:sz="18" w:space="0" w:color="auto"/>
              <w:bottom w:val="nil"/>
              <w:right w:val="single" w:sz="8" w:space="0" w:color="auto"/>
            </w:tcBorders>
            <w:shd w:val="clear" w:color="auto" w:fill="EEFFF7"/>
            <w:vAlign w:val="center"/>
          </w:tcPr>
          <w:p w14:paraId="6D39AD2E" w14:textId="77777777" w:rsidR="00792622" w:rsidRDefault="00792622" w:rsidP="00792622">
            <w:pPr>
              <w:spacing w:after="0"/>
              <w:rPr>
                <w:rFonts w:ascii="Arial Narrow" w:hAnsi="Arial Narrow"/>
                <w:sz w:val="16"/>
                <w:szCs w:val="16"/>
              </w:rPr>
            </w:pPr>
          </w:p>
        </w:tc>
        <w:tc>
          <w:tcPr>
            <w:tcW w:w="4725" w:type="dxa"/>
            <w:gridSpan w:val="3"/>
            <w:tcBorders>
              <w:top w:val="single" w:sz="8" w:space="0" w:color="auto"/>
              <w:left w:val="single" w:sz="8" w:space="0" w:color="auto"/>
              <w:bottom w:val="nil"/>
              <w:right w:val="single" w:sz="8" w:space="0" w:color="auto"/>
            </w:tcBorders>
            <w:shd w:val="clear" w:color="auto" w:fill="DBFAFF"/>
            <w:vAlign w:val="center"/>
          </w:tcPr>
          <w:p w14:paraId="58B5B05A" w14:textId="77777777" w:rsidR="00792622" w:rsidRDefault="00792622" w:rsidP="00792622">
            <w:pPr>
              <w:spacing w:after="0"/>
              <w:rPr>
                <w:rFonts w:ascii="Arial Narrow" w:hAnsi="Arial Narrow"/>
                <w:sz w:val="16"/>
                <w:szCs w:val="16"/>
              </w:rPr>
            </w:pPr>
          </w:p>
        </w:tc>
        <w:tc>
          <w:tcPr>
            <w:tcW w:w="4726" w:type="dxa"/>
            <w:gridSpan w:val="4"/>
            <w:tcBorders>
              <w:top w:val="single" w:sz="8" w:space="0" w:color="auto"/>
              <w:left w:val="single" w:sz="8" w:space="0" w:color="auto"/>
              <w:bottom w:val="nil"/>
              <w:right w:val="single" w:sz="18" w:space="0" w:color="auto"/>
            </w:tcBorders>
            <w:shd w:val="clear" w:color="auto" w:fill="EEFFF7"/>
            <w:vAlign w:val="center"/>
          </w:tcPr>
          <w:p w14:paraId="4D3B433D" w14:textId="77777777" w:rsidR="00792622" w:rsidRDefault="00792622" w:rsidP="00792622">
            <w:pPr>
              <w:spacing w:after="0"/>
              <w:rPr>
                <w:rFonts w:ascii="Arial Narrow" w:hAnsi="Arial Narrow"/>
                <w:sz w:val="16"/>
                <w:szCs w:val="16"/>
              </w:rPr>
            </w:pPr>
          </w:p>
        </w:tc>
      </w:tr>
      <w:tr w:rsidR="00792622" w:rsidRPr="009B3CB4" w14:paraId="38E57C63" w14:textId="77777777" w:rsidTr="00792622">
        <w:tc>
          <w:tcPr>
            <w:tcW w:w="1638" w:type="dxa"/>
            <w:gridSpan w:val="2"/>
            <w:tcBorders>
              <w:top w:val="nil"/>
              <w:bottom w:val="nil"/>
            </w:tcBorders>
            <w:shd w:val="solid" w:color="CCFFCC" w:fill="00FFFF"/>
            <w:vAlign w:val="center"/>
          </w:tcPr>
          <w:p w14:paraId="158EE041" w14:textId="77777777" w:rsidR="00792622" w:rsidRPr="009B3CB4" w:rsidRDefault="00792622" w:rsidP="00792622">
            <w:pPr>
              <w:spacing w:after="0"/>
              <w:rPr>
                <w:rFonts w:ascii="Arial Narrow" w:hAnsi="Arial Narrow"/>
                <w:sz w:val="16"/>
                <w:szCs w:val="16"/>
              </w:rPr>
            </w:pPr>
            <w:r w:rsidRPr="009B3CB4">
              <w:rPr>
                <w:rFonts w:ascii="Arial Narrow" w:hAnsi="Arial Narrow"/>
                <w:sz w:val="16"/>
                <w:szCs w:val="16"/>
              </w:rPr>
              <w:t>Complete Country visits</w:t>
            </w:r>
          </w:p>
        </w:tc>
        <w:tc>
          <w:tcPr>
            <w:tcW w:w="1512" w:type="dxa"/>
            <w:gridSpan w:val="4"/>
            <w:tcBorders>
              <w:top w:val="nil"/>
              <w:bottom w:val="nil"/>
            </w:tcBorders>
            <w:shd w:val="clear" w:color="auto" w:fill="EEFFF7"/>
            <w:vAlign w:val="center"/>
          </w:tcPr>
          <w:p w14:paraId="253DDB6E" w14:textId="77777777" w:rsidR="00792622" w:rsidRPr="009B3CB4" w:rsidRDefault="00792622" w:rsidP="00792622">
            <w:pPr>
              <w:spacing w:after="0"/>
              <w:rPr>
                <w:rFonts w:ascii="Arial Narrow" w:hAnsi="Arial Narrow"/>
                <w:sz w:val="16"/>
                <w:szCs w:val="16"/>
              </w:rPr>
            </w:pPr>
          </w:p>
        </w:tc>
        <w:tc>
          <w:tcPr>
            <w:tcW w:w="1575" w:type="dxa"/>
            <w:tcBorders>
              <w:top w:val="nil"/>
              <w:bottom w:val="nil"/>
              <w:right w:val="single" w:sz="8" w:space="0" w:color="auto"/>
            </w:tcBorders>
            <w:shd w:val="clear" w:color="auto" w:fill="EEFFF7"/>
            <w:vAlign w:val="center"/>
          </w:tcPr>
          <w:p w14:paraId="5117DF2E" w14:textId="77777777" w:rsidR="00792622" w:rsidRPr="009B3CB4" w:rsidRDefault="00792622" w:rsidP="00792622">
            <w:pPr>
              <w:spacing w:after="0"/>
              <w:rPr>
                <w:rFonts w:ascii="Arial Narrow" w:hAnsi="Arial Narrow"/>
                <w:sz w:val="16"/>
                <w:szCs w:val="16"/>
              </w:rPr>
            </w:pPr>
          </w:p>
        </w:tc>
        <w:tc>
          <w:tcPr>
            <w:tcW w:w="3150" w:type="dxa"/>
            <w:gridSpan w:val="2"/>
            <w:vMerge w:val="restart"/>
            <w:tcBorders>
              <w:top w:val="nil"/>
              <w:left w:val="single" w:sz="8" w:space="0" w:color="auto"/>
              <w:bottom w:val="nil"/>
            </w:tcBorders>
            <w:shd w:val="clear" w:color="auto" w:fill="99CCFF"/>
            <w:vAlign w:val="center"/>
          </w:tcPr>
          <w:p w14:paraId="1BD9C7D9" w14:textId="77777777" w:rsidR="00792622" w:rsidRPr="009B3CB4" w:rsidRDefault="00792622" w:rsidP="00792622">
            <w:pPr>
              <w:spacing w:after="0"/>
              <w:rPr>
                <w:rFonts w:ascii="Arial Narrow" w:hAnsi="Arial Narrow"/>
                <w:sz w:val="16"/>
                <w:szCs w:val="16"/>
              </w:rPr>
            </w:pPr>
            <w:r>
              <w:rPr>
                <w:rFonts w:ascii="Arial Narrow" w:hAnsi="Arial Narrow"/>
                <w:sz w:val="16"/>
                <w:szCs w:val="16"/>
              </w:rPr>
              <w:t>Work with donors to access funding for the regional energy database start-up</w:t>
            </w:r>
          </w:p>
        </w:tc>
        <w:tc>
          <w:tcPr>
            <w:tcW w:w="1575" w:type="dxa"/>
            <w:tcBorders>
              <w:top w:val="nil"/>
              <w:bottom w:val="nil"/>
              <w:right w:val="single" w:sz="8" w:space="0" w:color="auto"/>
            </w:tcBorders>
            <w:shd w:val="clear" w:color="auto" w:fill="DBFAFF"/>
            <w:vAlign w:val="center"/>
          </w:tcPr>
          <w:p w14:paraId="0CD48509" w14:textId="77777777" w:rsidR="00792622" w:rsidRPr="009B3CB4" w:rsidRDefault="00792622" w:rsidP="00792622">
            <w:pPr>
              <w:spacing w:after="0"/>
              <w:rPr>
                <w:rFonts w:ascii="Arial Narrow" w:hAnsi="Arial Narrow"/>
                <w:sz w:val="16"/>
                <w:szCs w:val="16"/>
              </w:rPr>
            </w:pPr>
          </w:p>
        </w:tc>
        <w:tc>
          <w:tcPr>
            <w:tcW w:w="4726" w:type="dxa"/>
            <w:gridSpan w:val="4"/>
            <w:tcBorders>
              <w:top w:val="nil"/>
              <w:left w:val="single" w:sz="8" w:space="0" w:color="auto"/>
              <w:bottom w:val="single" w:sz="8" w:space="0" w:color="FFFFFF" w:themeColor="background1"/>
              <w:right w:val="single" w:sz="18" w:space="0" w:color="auto"/>
            </w:tcBorders>
            <w:shd w:val="clear" w:color="auto" w:fill="99CCFF"/>
            <w:vAlign w:val="center"/>
          </w:tcPr>
          <w:p w14:paraId="50005C65" w14:textId="77777777" w:rsidR="00792622" w:rsidRPr="009B3CB4" w:rsidRDefault="00792622" w:rsidP="00792622">
            <w:pPr>
              <w:spacing w:after="0"/>
              <w:rPr>
                <w:rFonts w:ascii="Arial Narrow" w:hAnsi="Arial Narrow"/>
                <w:sz w:val="16"/>
                <w:szCs w:val="16"/>
              </w:rPr>
            </w:pPr>
            <w:r>
              <w:rPr>
                <w:rFonts w:ascii="Arial Narrow" w:hAnsi="Arial Narrow"/>
                <w:sz w:val="16"/>
                <w:szCs w:val="16"/>
              </w:rPr>
              <w:t>Add one full-time person for implementing the database</w:t>
            </w:r>
          </w:p>
        </w:tc>
      </w:tr>
      <w:tr w:rsidR="00792622" w:rsidRPr="009B3CB4" w14:paraId="364BA675" w14:textId="77777777" w:rsidTr="00792622">
        <w:tc>
          <w:tcPr>
            <w:tcW w:w="1998" w:type="dxa"/>
            <w:gridSpan w:val="3"/>
            <w:tcBorders>
              <w:top w:val="nil"/>
              <w:bottom w:val="nil"/>
            </w:tcBorders>
            <w:shd w:val="solid" w:color="CCFFCC" w:fill="00FFFF"/>
            <w:vAlign w:val="center"/>
          </w:tcPr>
          <w:p w14:paraId="56E1B8CE" w14:textId="77777777" w:rsidR="00792622" w:rsidRPr="009B3CB4" w:rsidRDefault="00792622" w:rsidP="00792622">
            <w:pPr>
              <w:spacing w:after="0"/>
              <w:ind w:left="288"/>
              <w:rPr>
                <w:rFonts w:ascii="Arial Narrow" w:hAnsi="Arial Narrow"/>
                <w:sz w:val="16"/>
                <w:szCs w:val="16"/>
              </w:rPr>
            </w:pPr>
            <w:r w:rsidRPr="009B3CB4">
              <w:rPr>
                <w:rFonts w:ascii="Arial Narrow" w:hAnsi="Arial Narrow"/>
                <w:sz w:val="16"/>
                <w:szCs w:val="16"/>
              </w:rPr>
              <w:t>Receive signed MOUs</w:t>
            </w:r>
          </w:p>
        </w:tc>
        <w:tc>
          <w:tcPr>
            <w:tcW w:w="2727" w:type="dxa"/>
            <w:gridSpan w:val="4"/>
            <w:tcBorders>
              <w:top w:val="nil"/>
              <w:bottom w:val="nil"/>
              <w:right w:val="single" w:sz="8" w:space="0" w:color="auto"/>
            </w:tcBorders>
            <w:shd w:val="clear" w:color="auto" w:fill="EEFFF7"/>
            <w:vAlign w:val="center"/>
          </w:tcPr>
          <w:p w14:paraId="2C7BA4AF" w14:textId="77777777" w:rsidR="00792622" w:rsidRPr="009B3CB4" w:rsidRDefault="00792622" w:rsidP="00792622">
            <w:pPr>
              <w:spacing w:after="0"/>
              <w:rPr>
                <w:rFonts w:ascii="Arial Narrow" w:hAnsi="Arial Narrow"/>
                <w:sz w:val="16"/>
                <w:szCs w:val="16"/>
              </w:rPr>
            </w:pPr>
          </w:p>
        </w:tc>
        <w:tc>
          <w:tcPr>
            <w:tcW w:w="3150" w:type="dxa"/>
            <w:gridSpan w:val="2"/>
            <w:vMerge/>
            <w:tcBorders>
              <w:top w:val="nil"/>
              <w:left w:val="single" w:sz="8" w:space="0" w:color="auto"/>
              <w:bottom w:val="nil"/>
            </w:tcBorders>
            <w:shd w:val="clear" w:color="auto" w:fill="99CCFF"/>
            <w:vAlign w:val="center"/>
          </w:tcPr>
          <w:p w14:paraId="1E698BFE" w14:textId="77777777" w:rsidR="00792622" w:rsidRPr="009B3CB4" w:rsidRDefault="00792622" w:rsidP="00792622">
            <w:pPr>
              <w:spacing w:after="0"/>
              <w:rPr>
                <w:rFonts w:ascii="Arial Narrow" w:hAnsi="Arial Narrow"/>
                <w:sz w:val="16"/>
                <w:szCs w:val="16"/>
              </w:rPr>
            </w:pPr>
          </w:p>
        </w:tc>
        <w:tc>
          <w:tcPr>
            <w:tcW w:w="1575" w:type="dxa"/>
            <w:tcBorders>
              <w:top w:val="nil"/>
              <w:bottom w:val="nil"/>
              <w:right w:val="single" w:sz="8" w:space="0" w:color="auto"/>
            </w:tcBorders>
            <w:shd w:val="clear" w:color="auto" w:fill="DBFAFF"/>
            <w:vAlign w:val="center"/>
          </w:tcPr>
          <w:p w14:paraId="522C4E83" w14:textId="77777777" w:rsidR="00792622" w:rsidRPr="009B3CB4" w:rsidRDefault="00792622" w:rsidP="00792622">
            <w:pPr>
              <w:spacing w:after="0"/>
              <w:rPr>
                <w:rFonts w:ascii="Arial Narrow" w:hAnsi="Arial Narrow"/>
                <w:sz w:val="16"/>
                <w:szCs w:val="16"/>
              </w:rPr>
            </w:pPr>
          </w:p>
        </w:tc>
        <w:tc>
          <w:tcPr>
            <w:tcW w:w="4726" w:type="dxa"/>
            <w:gridSpan w:val="4"/>
            <w:tcBorders>
              <w:top w:val="single" w:sz="8" w:space="0" w:color="FFFFFF" w:themeColor="background1"/>
              <w:left w:val="single" w:sz="8" w:space="0" w:color="auto"/>
              <w:bottom w:val="single" w:sz="8" w:space="0" w:color="FFFFFF" w:themeColor="background1"/>
              <w:right w:val="single" w:sz="18" w:space="0" w:color="auto"/>
            </w:tcBorders>
            <w:shd w:val="clear" w:color="auto" w:fill="99CCFF"/>
            <w:vAlign w:val="center"/>
          </w:tcPr>
          <w:p w14:paraId="08CCDD1F" w14:textId="77777777" w:rsidR="00792622" w:rsidRPr="009B3CB4" w:rsidRDefault="00792622" w:rsidP="00792622">
            <w:pPr>
              <w:spacing w:after="0"/>
              <w:rPr>
                <w:rFonts w:ascii="Arial Narrow" w:hAnsi="Arial Narrow"/>
                <w:sz w:val="16"/>
                <w:szCs w:val="16"/>
              </w:rPr>
            </w:pPr>
            <w:r>
              <w:rPr>
                <w:rFonts w:ascii="Arial Narrow" w:hAnsi="Arial Narrow"/>
                <w:sz w:val="16"/>
                <w:szCs w:val="16"/>
              </w:rPr>
              <w:t>Convert select PRDR data to a format acceptable in the database</w:t>
            </w:r>
          </w:p>
        </w:tc>
      </w:tr>
      <w:tr w:rsidR="00792622" w:rsidRPr="009B3CB4" w14:paraId="51DB653F" w14:textId="77777777" w:rsidTr="00792622">
        <w:tc>
          <w:tcPr>
            <w:tcW w:w="1575" w:type="dxa"/>
            <w:tcBorders>
              <w:top w:val="nil"/>
              <w:left w:val="single" w:sz="18" w:space="0" w:color="auto"/>
              <w:bottom w:val="nil"/>
              <w:right w:val="nil"/>
            </w:tcBorders>
            <w:shd w:val="clear" w:color="auto" w:fill="EEFFF7"/>
            <w:vAlign w:val="center"/>
          </w:tcPr>
          <w:p w14:paraId="0F3DB930" w14:textId="77777777" w:rsidR="00792622" w:rsidRPr="009B3CB4" w:rsidRDefault="00792622" w:rsidP="00792622">
            <w:pPr>
              <w:spacing w:after="0"/>
              <w:rPr>
                <w:rFonts w:ascii="Arial Narrow" w:hAnsi="Arial Narrow"/>
                <w:sz w:val="16"/>
                <w:szCs w:val="16"/>
              </w:rPr>
            </w:pPr>
          </w:p>
        </w:tc>
        <w:tc>
          <w:tcPr>
            <w:tcW w:w="7875" w:type="dxa"/>
            <w:gridSpan w:val="9"/>
            <w:tcBorders>
              <w:top w:val="nil"/>
              <w:left w:val="nil"/>
              <w:bottom w:val="nil"/>
              <w:right w:val="single" w:sz="8" w:space="0" w:color="auto"/>
            </w:tcBorders>
            <w:shd w:val="solid" w:color="CCFFCC" w:fill="00FFFF"/>
            <w:vAlign w:val="center"/>
          </w:tcPr>
          <w:p w14:paraId="4DF62261" w14:textId="77777777" w:rsidR="00792622" w:rsidRPr="009B3CB4" w:rsidRDefault="00792622" w:rsidP="00792622">
            <w:pPr>
              <w:spacing w:after="0"/>
              <w:rPr>
                <w:rFonts w:ascii="Arial Narrow" w:hAnsi="Arial Narrow"/>
                <w:sz w:val="16"/>
                <w:szCs w:val="16"/>
              </w:rPr>
            </w:pPr>
            <w:r>
              <w:rPr>
                <w:rFonts w:ascii="Arial Narrow" w:hAnsi="Arial Narrow"/>
                <w:sz w:val="16"/>
                <w:szCs w:val="16"/>
              </w:rPr>
              <w:t>Add two full-time persons for collecting and posting PRDR materials</w:t>
            </w:r>
          </w:p>
        </w:tc>
        <w:tc>
          <w:tcPr>
            <w:tcW w:w="4726" w:type="dxa"/>
            <w:gridSpan w:val="4"/>
            <w:tcBorders>
              <w:top w:val="single" w:sz="8" w:space="0" w:color="FFFFFF" w:themeColor="background1"/>
              <w:left w:val="single" w:sz="8" w:space="0" w:color="auto"/>
              <w:bottom w:val="single" w:sz="8" w:space="0" w:color="FFFFFF" w:themeColor="background1"/>
              <w:right w:val="single" w:sz="18" w:space="0" w:color="auto"/>
            </w:tcBorders>
            <w:shd w:val="clear" w:color="auto" w:fill="99CCFF"/>
            <w:vAlign w:val="center"/>
          </w:tcPr>
          <w:p w14:paraId="7691C910" w14:textId="77777777" w:rsidR="00792622" w:rsidRPr="009B3CB4" w:rsidRDefault="00792622" w:rsidP="00792622">
            <w:pPr>
              <w:spacing w:after="0"/>
              <w:rPr>
                <w:rFonts w:ascii="Arial Narrow" w:hAnsi="Arial Narrow"/>
                <w:sz w:val="16"/>
                <w:szCs w:val="16"/>
              </w:rPr>
            </w:pPr>
            <w:r>
              <w:rPr>
                <w:rFonts w:ascii="Arial Narrow" w:hAnsi="Arial Narrow"/>
                <w:sz w:val="16"/>
                <w:szCs w:val="16"/>
              </w:rPr>
              <w:t>Re-assign one PRDR person half-time to the database</w:t>
            </w:r>
          </w:p>
        </w:tc>
      </w:tr>
      <w:tr w:rsidR="00792622" w:rsidRPr="009B3CB4" w14:paraId="073D21F6" w14:textId="77777777" w:rsidTr="00792622">
        <w:tc>
          <w:tcPr>
            <w:tcW w:w="6300" w:type="dxa"/>
            <w:gridSpan w:val="8"/>
            <w:tcBorders>
              <w:top w:val="nil"/>
              <w:bottom w:val="nil"/>
            </w:tcBorders>
            <w:shd w:val="solid" w:color="CCFFCC" w:fill="00FFFF"/>
            <w:vAlign w:val="center"/>
          </w:tcPr>
          <w:p w14:paraId="68C7F43B" w14:textId="77777777" w:rsidR="00792622" w:rsidRPr="009B3CB4" w:rsidRDefault="00792622" w:rsidP="00792622">
            <w:pPr>
              <w:spacing w:after="0"/>
              <w:rPr>
                <w:rFonts w:ascii="Arial Narrow" w:hAnsi="Arial Narrow"/>
                <w:sz w:val="16"/>
                <w:szCs w:val="16"/>
              </w:rPr>
            </w:pPr>
            <w:r>
              <w:rPr>
                <w:rFonts w:ascii="Arial Narrow" w:hAnsi="Arial Narrow"/>
                <w:sz w:val="16"/>
                <w:szCs w:val="16"/>
              </w:rPr>
              <w:t>Funding (approximately $190,000 per year) sought for continuing PRDR operations</w:t>
            </w:r>
          </w:p>
        </w:tc>
        <w:tc>
          <w:tcPr>
            <w:tcW w:w="1575" w:type="dxa"/>
            <w:tcBorders>
              <w:top w:val="nil"/>
              <w:bottom w:val="nil"/>
            </w:tcBorders>
            <w:shd w:val="clear" w:color="auto" w:fill="DBFAFF"/>
            <w:vAlign w:val="center"/>
          </w:tcPr>
          <w:p w14:paraId="59F16D2C" w14:textId="77777777" w:rsidR="00792622" w:rsidRPr="009B3CB4" w:rsidRDefault="00792622" w:rsidP="00792622">
            <w:pPr>
              <w:spacing w:after="0"/>
              <w:rPr>
                <w:rFonts w:ascii="Arial Narrow" w:hAnsi="Arial Narrow"/>
                <w:sz w:val="16"/>
                <w:szCs w:val="16"/>
              </w:rPr>
            </w:pPr>
          </w:p>
        </w:tc>
        <w:tc>
          <w:tcPr>
            <w:tcW w:w="6301" w:type="dxa"/>
            <w:gridSpan w:val="5"/>
            <w:shd w:val="clear" w:color="auto" w:fill="99CCFF"/>
            <w:vAlign w:val="center"/>
          </w:tcPr>
          <w:p w14:paraId="1DF626D9" w14:textId="77777777" w:rsidR="00792622" w:rsidRPr="009B3CB4" w:rsidRDefault="00792622" w:rsidP="00792622">
            <w:pPr>
              <w:spacing w:after="0"/>
              <w:rPr>
                <w:rFonts w:ascii="Arial Narrow" w:hAnsi="Arial Narrow"/>
                <w:sz w:val="16"/>
                <w:szCs w:val="16"/>
              </w:rPr>
            </w:pPr>
            <w:r>
              <w:rPr>
                <w:rFonts w:ascii="Arial Narrow" w:hAnsi="Arial Narrow"/>
                <w:sz w:val="16"/>
                <w:szCs w:val="16"/>
              </w:rPr>
              <w:t>Database start-up funding of approximately $150,000 for the period 2019 through 2120</w:t>
            </w:r>
          </w:p>
        </w:tc>
      </w:tr>
      <w:tr w:rsidR="00792622" w:rsidRPr="009B3CB4" w14:paraId="7DE6AD5A" w14:textId="77777777" w:rsidTr="00792622">
        <w:tc>
          <w:tcPr>
            <w:tcW w:w="1575" w:type="dxa"/>
            <w:tcBorders>
              <w:top w:val="nil"/>
              <w:left w:val="single" w:sz="18" w:space="0" w:color="auto"/>
              <w:bottom w:val="nil"/>
            </w:tcBorders>
            <w:shd w:val="clear" w:color="auto" w:fill="EEFFF7"/>
            <w:vAlign w:val="center"/>
          </w:tcPr>
          <w:p w14:paraId="4F4C86A6" w14:textId="77777777" w:rsidR="00792622" w:rsidRPr="009B3CB4" w:rsidRDefault="00792622" w:rsidP="00792622">
            <w:pPr>
              <w:spacing w:after="0"/>
              <w:rPr>
                <w:rFonts w:ascii="Arial Narrow" w:hAnsi="Arial Narrow"/>
                <w:sz w:val="16"/>
                <w:szCs w:val="16"/>
              </w:rPr>
            </w:pPr>
          </w:p>
        </w:tc>
        <w:tc>
          <w:tcPr>
            <w:tcW w:w="873" w:type="dxa"/>
            <w:gridSpan w:val="3"/>
            <w:tcBorders>
              <w:top w:val="nil"/>
              <w:bottom w:val="nil"/>
              <w:right w:val="nil"/>
            </w:tcBorders>
            <w:shd w:val="clear" w:color="auto" w:fill="EEFFF7"/>
            <w:vAlign w:val="center"/>
          </w:tcPr>
          <w:p w14:paraId="45D6758E" w14:textId="77777777" w:rsidR="00792622" w:rsidRPr="009B3CB4" w:rsidRDefault="00792622" w:rsidP="00792622">
            <w:pPr>
              <w:spacing w:after="0"/>
              <w:rPr>
                <w:rFonts w:ascii="Arial Narrow" w:hAnsi="Arial Narrow"/>
                <w:sz w:val="16"/>
                <w:szCs w:val="16"/>
              </w:rPr>
            </w:pPr>
          </w:p>
        </w:tc>
        <w:tc>
          <w:tcPr>
            <w:tcW w:w="11728" w:type="dxa"/>
            <w:gridSpan w:val="10"/>
            <w:tcBorders>
              <w:top w:val="nil"/>
              <w:left w:val="nil"/>
              <w:bottom w:val="nil"/>
              <w:right w:val="single" w:sz="18" w:space="0" w:color="auto"/>
            </w:tcBorders>
            <w:shd w:val="solid" w:color="CCFFCC" w:fill="00FFFF"/>
            <w:vAlign w:val="center"/>
          </w:tcPr>
          <w:p w14:paraId="4F68ADF7" w14:textId="77777777" w:rsidR="00792622" w:rsidRPr="009B3CB4" w:rsidRDefault="00792622" w:rsidP="00792622">
            <w:pPr>
              <w:spacing w:after="0"/>
              <w:rPr>
                <w:rFonts w:ascii="Arial Narrow" w:hAnsi="Arial Narrow"/>
                <w:sz w:val="16"/>
                <w:szCs w:val="16"/>
              </w:rPr>
            </w:pPr>
            <w:r>
              <w:rPr>
                <w:rFonts w:ascii="Arial Narrow" w:hAnsi="Arial Narrow"/>
                <w:sz w:val="16"/>
                <w:szCs w:val="16"/>
              </w:rPr>
              <w:t>PRDR is fully functional for both energy data collection and energy document collection and website publishing</w:t>
            </w:r>
          </w:p>
        </w:tc>
      </w:tr>
      <w:tr w:rsidR="00792622" w:rsidRPr="009B3CB4" w14:paraId="33631D45" w14:textId="77777777" w:rsidTr="00792622">
        <w:tc>
          <w:tcPr>
            <w:tcW w:w="1575" w:type="dxa"/>
            <w:tcBorders>
              <w:top w:val="nil"/>
              <w:left w:val="single" w:sz="18" w:space="0" w:color="auto"/>
              <w:bottom w:val="nil"/>
            </w:tcBorders>
            <w:shd w:val="clear" w:color="auto" w:fill="EEFFF7"/>
            <w:vAlign w:val="center"/>
          </w:tcPr>
          <w:p w14:paraId="1595409F" w14:textId="77777777" w:rsidR="00792622" w:rsidRPr="009B3CB4" w:rsidRDefault="00792622" w:rsidP="00792622">
            <w:pPr>
              <w:spacing w:after="0"/>
              <w:rPr>
                <w:rFonts w:ascii="Arial Narrow" w:hAnsi="Arial Narrow"/>
                <w:sz w:val="16"/>
                <w:szCs w:val="16"/>
              </w:rPr>
            </w:pPr>
          </w:p>
        </w:tc>
        <w:tc>
          <w:tcPr>
            <w:tcW w:w="3150" w:type="dxa"/>
            <w:gridSpan w:val="6"/>
            <w:vMerge w:val="restart"/>
            <w:shd w:val="clear" w:color="auto" w:fill="99CCFF"/>
            <w:vAlign w:val="center"/>
          </w:tcPr>
          <w:p w14:paraId="19DCCF08" w14:textId="77777777" w:rsidR="00792622" w:rsidRPr="009B3CB4" w:rsidRDefault="00792622" w:rsidP="00792622">
            <w:pPr>
              <w:spacing w:after="0"/>
              <w:jc w:val="center"/>
              <w:rPr>
                <w:rFonts w:ascii="Arial Narrow" w:hAnsi="Arial Narrow"/>
                <w:sz w:val="16"/>
                <w:szCs w:val="16"/>
              </w:rPr>
            </w:pPr>
            <w:r w:rsidRPr="003366C5">
              <w:rPr>
                <w:rFonts w:ascii="Arial Narrow" w:hAnsi="Arial Narrow"/>
                <w:sz w:val="16"/>
                <w:szCs w:val="16"/>
              </w:rPr>
              <w:t xml:space="preserve">Prepare and get approval of concept papers and project documents to create a Pacific Regional Energy Database </w:t>
            </w:r>
            <w:r>
              <w:rPr>
                <w:rFonts w:ascii="Arial Narrow" w:hAnsi="Arial Narrow"/>
                <w:sz w:val="16"/>
                <w:szCs w:val="16"/>
              </w:rPr>
              <w:t>using reformatted PRDR data. Design the database so it is</w:t>
            </w:r>
            <w:r w:rsidRPr="003366C5">
              <w:rPr>
                <w:rFonts w:ascii="Arial Narrow" w:hAnsi="Arial Narrow"/>
                <w:sz w:val="16"/>
                <w:szCs w:val="16"/>
              </w:rPr>
              <w:t xml:space="preserve"> directly compatible with ESCAP’s APEF data portal and other international databases</w:t>
            </w:r>
          </w:p>
        </w:tc>
        <w:tc>
          <w:tcPr>
            <w:tcW w:w="1575" w:type="dxa"/>
            <w:tcBorders>
              <w:top w:val="nil"/>
              <w:bottom w:val="nil"/>
            </w:tcBorders>
            <w:shd w:val="clear" w:color="auto" w:fill="DBFAFF"/>
            <w:vAlign w:val="center"/>
          </w:tcPr>
          <w:p w14:paraId="46FF3362" w14:textId="77777777" w:rsidR="00792622" w:rsidRPr="009B3CB4" w:rsidRDefault="00792622" w:rsidP="00792622">
            <w:pPr>
              <w:spacing w:after="0"/>
              <w:rPr>
                <w:rFonts w:ascii="Arial Narrow" w:hAnsi="Arial Narrow"/>
                <w:sz w:val="16"/>
                <w:szCs w:val="16"/>
              </w:rPr>
            </w:pPr>
          </w:p>
        </w:tc>
        <w:tc>
          <w:tcPr>
            <w:tcW w:w="1575" w:type="dxa"/>
            <w:tcBorders>
              <w:top w:val="nil"/>
              <w:bottom w:val="nil"/>
            </w:tcBorders>
            <w:shd w:val="clear" w:color="auto" w:fill="DBFAFF"/>
            <w:vAlign w:val="center"/>
          </w:tcPr>
          <w:p w14:paraId="47630966" w14:textId="77777777" w:rsidR="00792622" w:rsidRPr="009B3CB4" w:rsidRDefault="00792622" w:rsidP="00792622">
            <w:pPr>
              <w:spacing w:after="0"/>
              <w:rPr>
                <w:rFonts w:ascii="Arial Narrow" w:hAnsi="Arial Narrow"/>
                <w:sz w:val="16"/>
                <w:szCs w:val="16"/>
              </w:rPr>
            </w:pPr>
          </w:p>
        </w:tc>
        <w:tc>
          <w:tcPr>
            <w:tcW w:w="1575" w:type="dxa"/>
            <w:tcBorders>
              <w:top w:val="nil"/>
              <w:bottom w:val="nil"/>
              <w:right w:val="single" w:sz="8" w:space="0" w:color="auto"/>
            </w:tcBorders>
            <w:shd w:val="clear" w:color="auto" w:fill="DBFAFF"/>
            <w:vAlign w:val="center"/>
          </w:tcPr>
          <w:p w14:paraId="3D6C5CE1" w14:textId="77777777" w:rsidR="00792622" w:rsidRPr="009B3CB4" w:rsidRDefault="00792622" w:rsidP="00792622">
            <w:pPr>
              <w:spacing w:after="0"/>
              <w:rPr>
                <w:rFonts w:ascii="Arial Narrow" w:hAnsi="Arial Narrow"/>
                <w:sz w:val="16"/>
                <w:szCs w:val="16"/>
              </w:rPr>
            </w:pPr>
          </w:p>
        </w:tc>
        <w:tc>
          <w:tcPr>
            <w:tcW w:w="1098" w:type="dxa"/>
            <w:tcBorders>
              <w:top w:val="nil"/>
              <w:left w:val="single" w:sz="8" w:space="0" w:color="auto"/>
              <w:bottom w:val="nil"/>
            </w:tcBorders>
            <w:shd w:val="clear" w:color="auto" w:fill="EEFFF7"/>
            <w:vAlign w:val="center"/>
          </w:tcPr>
          <w:p w14:paraId="013400E1" w14:textId="77777777" w:rsidR="00792622" w:rsidRPr="009B3CB4" w:rsidRDefault="00792622" w:rsidP="00792622">
            <w:pPr>
              <w:spacing w:after="0"/>
              <w:rPr>
                <w:rFonts w:ascii="Arial Narrow" w:hAnsi="Arial Narrow"/>
                <w:sz w:val="16"/>
                <w:szCs w:val="16"/>
              </w:rPr>
            </w:pPr>
          </w:p>
        </w:tc>
        <w:tc>
          <w:tcPr>
            <w:tcW w:w="3628" w:type="dxa"/>
            <w:gridSpan w:val="3"/>
            <w:tcBorders>
              <w:bottom w:val="nil"/>
            </w:tcBorders>
            <w:shd w:val="clear" w:color="auto" w:fill="99CCFF"/>
            <w:vAlign w:val="center"/>
          </w:tcPr>
          <w:p w14:paraId="431262BF" w14:textId="77777777" w:rsidR="00792622" w:rsidRPr="009B3CB4" w:rsidRDefault="00792622" w:rsidP="00792622">
            <w:pPr>
              <w:spacing w:after="0"/>
              <w:rPr>
                <w:rFonts w:ascii="Arial Narrow" w:hAnsi="Arial Narrow"/>
                <w:sz w:val="16"/>
                <w:szCs w:val="16"/>
              </w:rPr>
            </w:pPr>
            <w:r>
              <w:rPr>
                <w:rFonts w:ascii="Arial Narrow" w:hAnsi="Arial Narrow"/>
                <w:sz w:val="16"/>
                <w:szCs w:val="16"/>
              </w:rPr>
              <w:t>Database is operational in parallel with the PRDR</w:t>
            </w:r>
          </w:p>
        </w:tc>
      </w:tr>
      <w:tr w:rsidR="00792622" w:rsidRPr="009B3CB4" w14:paraId="30540E74" w14:textId="77777777" w:rsidTr="00792622">
        <w:tc>
          <w:tcPr>
            <w:tcW w:w="1575" w:type="dxa"/>
            <w:tcBorders>
              <w:top w:val="nil"/>
              <w:left w:val="single" w:sz="18" w:space="0" w:color="auto"/>
              <w:bottom w:val="nil"/>
            </w:tcBorders>
            <w:shd w:val="clear" w:color="auto" w:fill="EEFFF7"/>
            <w:vAlign w:val="center"/>
          </w:tcPr>
          <w:p w14:paraId="7C66A3E0" w14:textId="77777777" w:rsidR="00792622" w:rsidRPr="009B3CB4" w:rsidRDefault="00792622" w:rsidP="00792622">
            <w:pPr>
              <w:spacing w:after="0"/>
              <w:rPr>
                <w:rFonts w:ascii="Arial Narrow" w:hAnsi="Arial Narrow"/>
                <w:sz w:val="16"/>
                <w:szCs w:val="16"/>
              </w:rPr>
            </w:pPr>
          </w:p>
        </w:tc>
        <w:tc>
          <w:tcPr>
            <w:tcW w:w="3150" w:type="dxa"/>
            <w:gridSpan w:val="6"/>
            <w:vMerge/>
            <w:tcBorders>
              <w:right w:val="single" w:sz="8" w:space="0" w:color="auto"/>
            </w:tcBorders>
            <w:shd w:val="clear" w:color="auto" w:fill="99CCFF"/>
            <w:vAlign w:val="center"/>
          </w:tcPr>
          <w:p w14:paraId="08A9B0FB" w14:textId="77777777" w:rsidR="00792622" w:rsidRPr="009B3CB4" w:rsidRDefault="00792622" w:rsidP="00792622">
            <w:pPr>
              <w:spacing w:after="0"/>
              <w:rPr>
                <w:rFonts w:ascii="Arial Narrow" w:hAnsi="Arial Narrow"/>
                <w:sz w:val="16"/>
                <w:szCs w:val="16"/>
              </w:rPr>
            </w:pPr>
          </w:p>
        </w:tc>
        <w:tc>
          <w:tcPr>
            <w:tcW w:w="3150" w:type="dxa"/>
            <w:gridSpan w:val="2"/>
            <w:vMerge w:val="restart"/>
            <w:tcBorders>
              <w:top w:val="nil"/>
              <w:left w:val="single" w:sz="8" w:space="0" w:color="auto"/>
              <w:bottom w:val="nil"/>
            </w:tcBorders>
            <w:shd w:val="clear" w:color="auto" w:fill="99CCFF"/>
            <w:vAlign w:val="center"/>
          </w:tcPr>
          <w:p w14:paraId="70F7302C" w14:textId="77777777" w:rsidR="00792622" w:rsidRPr="009B3CB4" w:rsidRDefault="00792622" w:rsidP="00792622">
            <w:pPr>
              <w:spacing w:after="0"/>
              <w:jc w:val="center"/>
              <w:rPr>
                <w:rFonts w:ascii="Arial Narrow" w:hAnsi="Arial Narrow"/>
                <w:sz w:val="16"/>
                <w:szCs w:val="16"/>
              </w:rPr>
            </w:pPr>
            <w:r w:rsidRPr="004F10F0">
              <w:rPr>
                <w:rFonts w:ascii="Arial Narrow" w:hAnsi="Arial Narrow"/>
                <w:sz w:val="16"/>
                <w:szCs w:val="16"/>
              </w:rPr>
              <w:t>Get necessary approvals from regional meetings to begin development of a Pacific Regional Energy Database that is compatible with international databases in use in the region</w:t>
            </w:r>
          </w:p>
        </w:tc>
        <w:tc>
          <w:tcPr>
            <w:tcW w:w="1575" w:type="dxa"/>
            <w:tcBorders>
              <w:top w:val="nil"/>
              <w:bottom w:val="nil"/>
              <w:right w:val="single" w:sz="8" w:space="0" w:color="auto"/>
            </w:tcBorders>
            <w:shd w:val="clear" w:color="auto" w:fill="DBFAFF"/>
            <w:vAlign w:val="center"/>
          </w:tcPr>
          <w:p w14:paraId="56000184" w14:textId="77777777" w:rsidR="00792622" w:rsidRPr="009B3CB4" w:rsidRDefault="00792622" w:rsidP="00792622">
            <w:pPr>
              <w:spacing w:after="0"/>
              <w:rPr>
                <w:rFonts w:ascii="Arial Narrow" w:hAnsi="Arial Narrow"/>
                <w:sz w:val="16"/>
                <w:szCs w:val="16"/>
              </w:rPr>
            </w:pPr>
          </w:p>
        </w:tc>
        <w:tc>
          <w:tcPr>
            <w:tcW w:w="1638" w:type="dxa"/>
            <w:gridSpan w:val="2"/>
            <w:tcBorders>
              <w:top w:val="nil"/>
              <w:left w:val="single" w:sz="8" w:space="0" w:color="auto"/>
              <w:bottom w:val="nil"/>
            </w:tcBorders>
            <w:shd w:val="clear" w:color="auto" w:fill="EEFFF7"/>
            <w:vAlign w:val="center"/>
          </w:tcPr>
          <w:p w14:paraId="594716C5" w14:textId="77777777" w:rsidR="00792622" w:rsidRPr="009B3CB4" w:rsidRDefault="00792622" w:rsidP="00792622">
            <w:pPr>
              <w:spacing w:after="0"/>
              <w:rPr>
                <w:rFonts w:ascii="Arial Narrow" w:hAnsi="Arial Narrow"/>
                <w:sz w:val="16"/>
                <w:szCs w:val="16"/>
              </w:rPr>
            </w:pPr>
          </w:p>
        </w:tc>
        <w:tc>
          <w:tcPr>
            <w:tcW w:w="1512" w:type="dxa"/>
            <w:tcBorders>
              <w:top w:val="nil"/>
              <w:bottom w:val="nil"/>
            </w:tcBorders>
            <w:shd w:val="clear" w:color="auto" w:fill="EEFFF7"/>
            <w:vAlign w:val="center"/>
          </w:tcPr>
          <w:p w14:paraId="17415A09" w14:textId="77777777" w:rsidR="00792622" w:rsidRPr="009B3CB4" w:rsidRDefault="00792622" w:rsidP="00792622">
            <w:pPr>
              <w:spacing w:after="0"/>
              <w:rPr>
                <w:rFonts w:ascii="Arial Narrow" w:hAnsi="Arial Narrow"/>
                <w:sz w:val="16"/>
                <w:szCs w:val="16"/>
              </w:rPr>
            </w:pPr>
          </w:p>
        </w:tc>
        <w:tc>
          <w:tcPr>
            <w:tcW w:w="1576" w:type="dxa"/>
            <w:tcBorders>
              <w:top w:val="nil"/>
              <w:bottom w:val="nil"/>
              <w:right w:val="single" w:sz="18" w:space="0" w:color="auto"/>
            </w:tcBorders>
            <w:shd w:val="clear" w:color="auto" w:fill="EEFFF7"/>
            <w:vAlign w:val="center"/>
          </w:tcPr>
          <w:p w14:paraId="4127D646" w14:textId="77777777" w:rsidR="00792622" w:rsidRPr="009B3CB4" w:rsidRDefault="00792622" w:rsidP="00792622">
            <w:pPr>
              <w:spacing w:after="0"/>
              <w:rPr>
                <w:rFonts w:ascii="Arial Narrow" w:hAnsi="Arial Narrow"/>
                <w:sz w:val="16"/>
                <w:szCs w:val="16"/>
              </w:rPr>
            </w:pPr>
          </w:p>
        </w:tc>
      </w:tr>
      <w:tr w:rsidR="00792622" w:rsidRPr="009B3CB4" w14:paraId="7DC9DDED" w14:textId="77777777" w:rsidTr="00792622">
        <w:tc>
          <w:tcPr>
            <w:tcW w:w="1575" w:type="dxa"/>
            <w:tcBorders>
              <w:top w:val="nil"/>
              <w:left w:val="single" w:sz="18" w:space="0" w:color="auto"/>
              <w:bottom w:val="nil"/>
            </w:tcBorders>
            <w:shd w:val="clear" w:color="auto" w:fill="EEFFF7"/>
            <w:vAlign w:val="center"/>
          </w:tcPr>
          <w:p w14:paraId="23BB3582" w14:textId="77777777" w:rsidR="00792622" w:rsidRPr="009B3CB4" w:rsidRDefault="00792622" w:rsidP="00792622">
            <w:pPr>
              <w:spacing w:after="0"/>
              <w:rPr>
                <w:rFonts w:ascii="Arial Narrow" w:hAnsi="Arial Narrow"/>
                <w:sz w:val="16"/>
                <w:szCs w:val="16"/>
              </w:rPr>
            </w:pPr>
          </w:p>
        </w:tc>
        <w:tc>
          <w:tcPr>
            <w:tcW w:w="3150" w:type="dxa"/>
            <w:gridSpan w:val="6"/>
            <w:vMerge/>
            <w:tcBorders>
              <w:right w:val="single" w:sz="8" w:space="0" w:color="auto"/>
            </w:tcBorders>
            <w:shd w:val="clear" w:color="auto" w:fill="99CCFF"/>
            <w:vAlign w:val="center"/>
          </w:tcPr>
          <w:p w14:paraId="60008CFF" w14:textId="77777777" w:rsidR="00792622" w:rsidRPr="009B3CB4" w:rsidRDefault="00792622" w:rsidP="00792622">
            <w:pPr>
              <w:spacing w:after="0"/>
              <w:rPr>
                <w:rFonts w:ascii="Arial Narrow" w:hAnsi="Arial Narrow"/>
                <w:sz w:val="16"/>
                <w:szCs w:val="16"/>
              </w:rPr>
            </w:pPr>
          </w:p>
        </w:tc>
        <w:tc>
          <w:tcPr>
            <w:tcW w:w="3150" w:type="dxa"/>
            <w:gridSpan w:val="2"/>
            <w:vMerge/>
            <w:tcBorders>
              <w:top w:val="nil"/>
              <w:left w:val="single" w:sz="8" w:space="0" w:color="auto"/>
              <w:bottom w:val="nil"/>
            </w:tcBorders>
            <w:shd w:val="clear" w:color="auto" w:fill="99CCFF"/>
            <w:vAlign w:val="center"/>
          </w:tcPr>
          <w:p w14:paraId="102E0B80" w14:textId="77777777" w:rsidR="00792622" w:rsidRPr="009B3CB4" w:rsidRDefault="00792622" w:rsidP="00792622">
            <w:pPr>
              <w:spacing w:after="0"/>
              <w:rPr>
                <w:rFonts w:ascii="Arial Narrow" w:hAnsi="Arial Narrow"/>
                <w:sz w:val="16"/>
                <w:szCs w:val="16"/>
              </w:rPr>
            </w:pPr>
          </w:p>
        </w:tc>
        <w:tc>
          <w:tcPr>
            <w:tcW w:w="1575" w:type="dxa"/>
            <w:tcBorders>
              <w:top w:val="nil"/>
              <w:bottom w:val="nil"/>
              <w:right w:val="single" w:sz="8" w:space="0" w:color="auto"/>
            </w:tcBorders>
            <w:shd w:val="clear" w:color="auto" w:fill="DBFAFF"/>
            <w:vAlign w:val="center"/>
          </w:tcPr>
          <w:p w14:paraId="517BE073" w14:textId="77777777" w:rsidR="00792622" w:rsidRPr="009B3CB4" w:rsidRDefault="00792622" w:rsidP="00792622">
            <w:pPr>
              <w:spacing w:after="0"/>
              <w:rPr>
                <w:rFonts w:ascii="Arial Narrow" w:hAnsi="Arial Narrow"/>
                <w:sz w:val="16"/>
                <w:szCs w:val="16"/>
              </w:rPr>
            </w:pPr>
          </w:p>
        </w:tc>
        <w:tc>
          <w:tcPr>
            <w:tcW w:w="4726" w:type="dxa"/>
            <w:gridSpan w:val="4"/>
            <w:vMerge w:val="restart"/>
            <w:tcBorders>
              <w:top w:val="nil"/>
              <w:left w:val="single" w:sz="8" w:space="0" w:color="auto"/>
              <w:bottom w:val="nil"/>
              <w:right w:val="single" w:sz="18" w:space="0" w:color="auto"/>
            </w:tcBorders>
            <w:shd w:val="clear" w:color="auto" w:fill="99CCFF"/>
            <w:vAlign w:val="center"/>
          </w:tcPr>
          <w:p w14:paraId="185E8966" w14:textId="77777777" w:rsidR="00792622" w:rsidRPr="009B3CB4" w:rsidRDefault="00792622" w:rsidP="00792622">
            <w:pPr>
              <w:spacing w:after="0"/>
              <w:jc w:val="center"/>
              <w:rPr>
                <w:rFonts w:ascii="Arial Narrow" w:hAnsi="Arial Narrow"/>
                <w:sz w:val="16"/>
                <w:szCs w:val="16"/>
              </w:rPr>
            </w:pPr>
            <w:r>
              <w:rPr>
                <w:rFonts w:ascii="Arial Narrow" w:hAnsi="Arial Narrow"/>
                <w:sz w:val="16"/>
                <w:szCs w:val="16"/>
              </w:rPr>
              <w:t>Work towards the ultimate goal of energy offices collecting and submitting data directly to the regional database Commence through an ongoing program to work with country energy offices and PRDR data sources to improve PRDR submissions so they are more compatible with the database</w:t>
            </w:r>
          </w:p>
        </w:tc>
      </w:tr>
      <w:tr w:rsidR="00792622" w:rsidRPr="009B3CB4" w14:paraId="0BC6C097" w14:textId="77777777" w:rsidTr="00792622">
        <w:tc>
          <w:tcPr>
            <w:tcW w:w="1575" w:type="dxa"/>
            <w:tcBorders>
              <w:top w:val="nil"/>
              <w:left w:val="single" w:sz="18" w:space="0" w:color="auto"/>
              <w:bottom w:val="nil"/>
            </w:tcBorders>
            <w:shd w:val="clear" w:color="auto" w:fill="EEFFF7"/>
            <w:vAlign w:val="center"/>
          </w:tcPr>
          <w:p w14:paraId="4453BF10" w14:textId="77777777" w:rsidR="00792622" w:rsidRPr="009B3CB4" w:rsidRDefault="00792622" w:rsidP="00792622">
            <w:pPr>
              <w:spacing w:after="0"/>
              <w:rPr>
                <w:rFonts w:ascii="Arial Narrow" w:hAnsi="Arial Narrow"/>
                <w:sz w:val="16"/>
                <w:szCs w:val="16"/>
              </w:rPr>
            </w:pPr>
          </w:p>
        </w:tc>
        <w:tc>
          <w:tcPr>
            <w:tcW w:w="3150" w:type="dxa"/>
            <w:gridSpan w:val="6"/>
            <w:vMerge/>
            <w:tcBorders>
              <w:right w:val="single" w:sz="8" w:space="0" w:color="auto"/>
            </w:tcBorders>
            <w:shd w:val="clear" w:color="auto" w:fill="99CCFF"/>
            <w:vAlign w:val="center"/>
          </w:tcPr>
          <w:p w14:paraId="5BD5AD4A" w14:textId="77777777" w:rsidR="00792622" w:rsidRPr="009B3CB4" w:rsidRDefault="00792622" w:rsidP="00792622">
            <w:pPr>
              <w:spacing w:after="0"/>
              <w:rPr>
                <w:rFonts w:ascii="Arial Narrow" w:hAnsi="Arial Narrow"/>
                <w:sz w:val="16"/>
                <w:szCs w:val="16"/>
              </w:rPr>
            </w:pPr>
          </w:p>
        </w:tc>
        <w:tc>
          <w:tcPr>
            <w:tcW w:w="3150" w:type="dxa"/>
            <w:gridSpan w:val="2"/>
            <w:vMerge/>
            <w:tcBorders>
              <w:top w:val="nil"/>
              <w:left w:val="single" w:sz="8" w:space="0" w:color="auto"/>
              <w:bottom w:val="nil"/>
            </w:tcBorders>
            <w:shd w:val="clear" w:color="auto" w:fill="99CCFF"/>
            <w:vAlign w:val="center"/>
          </w:tcPr>
          <w:p w14:paraId="2F65DFFA" w14:textId="77777777" w:rsidR="00792622" w:rsidRPr="009B3CB4" w:rsidRDefault="00792622" w:rsidP="00792622">
            <w:pPr>
              <w:spacing w:after="0"/>
              <w:rPr>
                <w:rFonts w:ascii="Arial Narrow" w:hAnsi="Arial Narrow"/>
                <w:sz w:val="16"/>
                <w:szCs w:val="16"/>
              </w:rPr>
            </w:pPr>
          </w:p>
        </w:tc>
        <w:tc>
          <w:tcPr>
            <w:tcW w:w="1575" w:type="dxa"/>
            <w:tcBorders>
              <w:top w:val="nil"/>
              <w:bottom w:val="nil"/>
              <w:right w:val="single" w:sz="8" w:space="0" w:color="auto"/>
            </w:tcBorders>
            <w:shd w:val="clear" w:color="auto" w:fill="DBFAFF"/>
            <w:vAlign w:val="center"/>
          </w:tcPr>
          <w:p w14:paraId="724E4977" w14:textId="77777777" w:rsidR="00792622" w:rsidRPr="009B3CB4" w:rsidRDefault="00792622" w:rsidP="00792622">
            <w:pPr>
              <w:spacing w:after="0"/>
              <w:rPr>
                <w:rFonts w:ascii="Arial Narrow" w:hAnsi="Arial Narrow"/>
                <w:sz w:val="16"/>
                <w:szCs w:val="16"/>
              </w:rPr>
            </w:pPr>
          </w:p>
        </w:tc>
        <w:tc>
          <w:tcPr>
            <w:tcW w:w="4726" w:type="dxa"/>
            <w:gridSpan w:val="4"/>
            <w:vMerge/>
            <w:tcBorders>
              <w:top w:val="nil"/>
              <w:left w:val="single" w:sz="8" w:space="0" w:color="auto"/>
              <w:bottom w:val="nil"/>
              <w:right w:val="single" w:sz="18" w:space="0" w:color="auto"/>
            </w:tcBorders>
            <w:shd w:val="clear" w:color="auto" w:fill="99CCFF"/>
            <w:vAlign w:val="center"/>
          </w:tcPr>
          <w:p w14:paraId="40655DA8" w14:textId="77777777" w:rsidR="00792622" w:rsidRPr="009B3CB4" w:rsidRDefault="00792622" w:rsidP="00792622">
            <w:pPr>
              <w:spacing w:after="0"/>
              <w:rPr>
                <w:rFonts w:ascii="Arial Narrow" w:hAnsi="Arial Narrow"/>
                <w:sz w:val="16"/>
                <w:szCs w:val="16"/>
              </w:rPr>
            </w:pPr>
          </w:p>
        </w:tc>
      </w:tr>
      <w:tr w:rsidR="00792622" w:rsidRPr="009B3CB4" w14:paraId="79746583" w14:textId="77777777" w:rsidTr="00792622">
        <w:tc>
          <w:tcPr>
            <w:tcW w:w="1575" w:type="dxa"/>
            <w:tcBorders>
              <w:top w:val="nil"/>
              <w:left w:val="single" w:sz="18" w:space="0" w:color="auto"/>
              <w:bottom w:val="nil"/>
            </w:tcBorders>
            <w:shd w:val="clear" w:color="auto" w:fill="EEFFF7"/>
            <w:vAlign w:val="center"/>
          </w:tcPr>
          <w:p w14:paraId="62D70A10" w14:textId="77777777" w:rsidR="00792622" w:rsidRPr="009B3CB4" w:rsidRDefault="00792622" w:rsidP="00792622">
            <w:pPr>
              <w:spacing w:after="0"/>
              <w:rPr>
                <w:rFonts w:ascii="Arial Narrow" w:hAnsi="Arial Narrow"/>
                <w:sz w:val="16"/>
                <w:szCs w:val="16"/>
              </w:rPr>
            </w:pPr>
          </w:p>
        </w:tc>
        <w:tc>
          <w:tcPr>
            <w:tcW w:w="3150" w:type="dxa"/>
            <w:gridSpan w:val="6"/>
            <w:vMerge/>
            <w:tcBorders>
              <w:right w:val="single" w:sz="8" w:space="0" w:color="auto"/>
            </w:tcBorders>
            <w:shd w:val="clear" w:color="auto" w:fill="99CCFF"/>
            <w:vAlign w:val="center"/>
          </w:tcPr>
          <w:p w14:paraId="6EAA0444" w14:textId="77777777" w:rsidR="00792622" w:rsidRPr="009B3CB4" w:rsidRDefault="00792622" w:rsidP="00792622">
            <w:pPr>
              <w:spacing w:after="0"/>
              <w:rPr>
                <w:rFonts w:ascii="Arial Narrow" w:hAnsi="Arial Narrow"/>
                <w:sz w:val="16"/>
                <w:szCs w:val="16"/>
              </w:rPr>
            </w:pPr>
          </w:p>
        </w:tc>
        <w:tc>
          <w:tcPr>
            <w:tcW w:w="3150" w:type="dxa"/>
            <w:gridSpan w:val="2"/>
            <w:vMerge/>
            <w:tcBorders>
              <w:top w:val="nil"/>
              <w:left w:val="single" w:sz="8" w:space="0" w:color="auto"/>
              <w:bottom w:val="nil"/>
            </w:tcBorders>
            <w:shd w:val="clear" w:color="auto" w:fill="99CCFF"/>
            <w:vAlign w:val="center"/>
          </w:tcPr>
          <w:p w14:paraId="0B729998" w14:textId="77777777" w:rsidR="00792622" w:rsidRPr="009B3CB4" w:rsidRDefault="00792622" w:rsidP="00792622">
            <w:pPr>
              <w:spacing w:after="0"/>
              <w:rPr>
                <w:rFonts w:ascii="Arial Narrow" w:hAnsi="Arial Narrow"/>
                <w:sz w:val="16"/>
                <w:szCs w:val="16"/>
              </w:rPr>
            </w:pPr>
          </w:p>
        </w:tc>
        <w:tc>
          <w:tcPr>
            <w:tcW w:w="1575" w:type="dxa"/>
            <w:tcBorders>
              <w:top w:val="nil"/>
              <w:bottom w:val="nil"/>
              <w:right w:val="single" w:sz="8" w:space="0" w:color="auto"/>
            </w:tcBorders>
            <w:shd w:val="clear" w:color="auto" w:fill="DBFAFF"/>
            <w:vAlign w:val="center"/>
          </w:tcPr>
          <w:p w14:paraId="467B1D7B" w14:textId="77777777" w:rsidR="00792622" w:rsidRPr="009B3CB4" w:rsidRDefault="00792622" w:rsidP="00792622">
            <w:pPr>
              <w:spacing w:after="0"/>
              <w:rPr>
                <w:rFonts w:ascii="Arial Narrow" w:hAnsi="Arial Narrow"/>
                <w:sz w:val="16"/>
                <w:szCs w:val="16"/>
              </w:rPr>
            </w:pPr>
          </w:p>
        </w:tc>
        <w:tc>
          <w:tcPr>
            <w:tcW w:w="4726" w:type="dxa"/>
            <w:gridSpan w:val="4"/>
            <w:vMerge/>
            <w:tcBorders>
              <w:top w:val="nil"/>
              <w:left w:val="single" w:sz="8" w:space="0" w:color="auto"/>
              <w:bottom w:val="nil"/>
              <w:right w:val="single" w:sz="18" w:space="0" w:color="auto"/>
            </w:tcBorders>
            <w:shd w:val="clear" w:color="auto" w:fill="99CCFF"/>
            <w:vAlign w:val="center"/>
          </w:tcPr>
          <w:p w14:paraId="7C26D989" w14:textId="77777777" w:rsidR="00792622" w:rsidRPr="009B3CB4" w:rsidRDefault="00792622" w:rsidP="00792622">
            <w:pPr>
              <w:spacing w:after="0"/>
              <w:rPr>
                <w:rFonts w:ascii="Arial Narrow" w:hAnsi="Arial Narrow"/>
                <w:sz w:val="16"/>
                <w:szCs w:val="16"/>
              </w:rPr>
            </w:pPr>
          </w:p>
        </w:tc>
      </w:tr>
      <w:tr w:rsidR="00792622" w:rsidRPr="009B3CB4" w14:paraId="430AE86D" w14:textId="77777777" w:rsidTr="00792622">
        <w:tc>
          <w:tcPr>
            <w:tcW w:w="1575" w:type="dxa"/>
            <w:tcBorders>
              <w:top w:val="nil"/>
              <w:left w:val="single" w:sz="18" w:space="0" w:color="auto"/>
              <w:bottom w:val="nil"/>
            </w:tcBorders>
            <w:shd w:val="clear" w:color="auto" w:fill="EEFFF7"/>
            <w:vAlign w:val="center"/>
          </w:tcPr>
          <w:p w14:paraId="01673F77" w14:textId="77777777" w:rsidR="00792622" w:rsidRPr="009B3CB4" w:rsidRDefault="00792622" w:rsidP="00792622">
            <w:pPr>
              <w:spacing w:after="0"/>
              <w:rPr>
                <w:rFonts w:ascii="Arial Narrow" w:hAnsi="Arial Narrow"/>
                <w:sz w:val="16"/>
                <w:szCs w:val="16"/>
              </w:rPr>
            </w:pPr>
          </w:p>
        </w:tc>
        <w:tc>
          <w:tcPr>
            <w:tcW w:w="3150" w:type="dxa"/>
            <w:gridSpan w:val="6"/>
            <w:vMerge/>
            <w:tcBorders>
              <w:right w:val="single" w:sz="8" w:space="0" w:color="auto"/>
            </w:tcBorders>
            <w:shd w:val="clear" w:color="auto" w:fill="99CCFF"/>
            <w:vAlign w:val="center"/>
          </w:tcPr>
          <w:p w14:paraId="70FA68DB" w14:textId="77777777" w:rsidR="00792622" w:rsidRPr="009B3CB4" w:rsidRDefault="00792622" w:rsidP="00792622">
            <w:pPr>
              <w:spacing w:after="0"/>
              <w:rPr>
                <w:rFonts w:ascii="Arial Narrow" w:hAnsi="Arial Narrow"/>
                <w:sz w:val="16"/>
                <w:szCs w:val="16"/>
              </w:rPr>
            </w:pPr>
          </w:p>
        </w:tc>
        <w:tc>
          <w:tcPr>
            <w:tcW w:w="1575" w:type="dxa"/>
            <w:tcBorders>
              <w:top w:val="nil"/>
              <w:left w:val="single" w:sz="8" w:space="0" w:color="auto"/>
              <w:bottom w:val="nil"/>
            </w:tcBorders>
            <w:shd w:val="clear" w:color="auto" w:fill="DBFAFF"/>
            <w:vAlign w:val="center"/>
          </w:tcPr>
          <w:p w14:paraId="51959557" w14:textId="77777777" w:rsidR="00792622" w:rsidRPr="009B3CB4" w:rsidRDefault="00792622" w:rsidP="00792622">
            <w:pPr>
              <w:spacing w:after="0"/>
              <w:rPr>
                <w:rFonts w:ascii="Arial Narrow" w:hAnsi="Arial Narrow"/>
                <w:sz w:val="16"/>
                <w:szCs w:val="16"/>
              </w:rPr>
            </w:pPr>
          </w:p>
        </w:tc>
        <w:tc>
          <w:tcPr>
            <w:tcW w:w="1575" w:type="dxa"/>
            <w:tcBorders>
              <w:top w:val="nil"/>
              <w:bottom w:val="nil"/>
            </w:tcBorders>
            <w:shd w:val="clear" w:color="auto" w:fill="DBFAFF"/>
            <w:vAlign w:val="center"/>
          </w:tcPr>
          <w:p w14:paraId="728F12AE" w14:textId="77777777" w:rsidR="00792622" w:rsidRPr="009B3CB4" w:rsidRDefault="00792622" w:rsidP="00792622">
            <w:pPr>
              <w:spacing w:after="0"/>
              <w:rPr>
                <w:rFonts w:ascii="Arial Narrow" w:hAnsi="Arial Narrow"/>
                <w:sz w:val="16"/>
                <w:szCs w:val="16"/>
              </w:rPr>
            </w:pPr>
          </w:p>
        </w:tc>
        <w:tc>
          <w:tcPr>
            <w:tcW w:w="1575" w:type="dxa"/>
            <w:tcBorders>
              <w:top w:val="nil"/>
              <w:bottom w:val="nil"/>
              <w:right w:val="single" w:sz="8" w:space="0" w:color="auto"/>
            </w:tcBorders>
            <w:shd w:val="clear" w:color="auto" w:fill="DBFAFF"/>
            <w:vAlign w:val="center"/>
          </w:tcPr>
          <w:p w14:paraId="75CC8283" w14:textId="77777777" w:rsidR="00792622" w:rsidRPr="009B3CB4" w:rsidRDefault="00792622" w:rsidP="00792622">
            <w:pPr>
              <w:spacing w:after="0"/>
              <w:rPr>
                <w:rFonts w:ascii="Arial Narrow" w:hAnsi="Arial Narrow"/>
                <w:sz w:val="16"/>
                <w:szCs w:val="16"/>
              </w:rPr>
            </w:pPr>
          </w:p>
        </w:tc>
        <w:tc>
          <w:tcPr>
            <w:tcW w:w="4726" w:type="dxa"/>
            <w:gridSpan w:val="4"/>
            <w:vMerge/>
            <w:tcBorders>
              <w:top w:val="nil"/>
              <w:left w:val="single" w:sz="8" w:space="0" w:color="auto"/>
              <w:bottom w:val="nil"/>
              <w:right w:val="single" w:sz="18" w:space="0" w:color="auto"/>
            </w:tcBorders>
            <w:shd w:val="clear" w:color="auto" w:fill="99CCFF"/>
            <w:vAlign w:val="center"/>
          </w:tcPr>
          <w:p w14:paraId="41B7CB9C" w14:textId="77777777" w:rsidR="00792622" w:rsidRPr="009B3CB4" w:rsidRDefault="00792622" w:rsidP="00792622">
            <w:pPr>
              <w:spacing w:after="0"/>
              <w:rPr>
                <w:rFonts w:ascii="Arial Narrow" w:hAnsi="Arial Narrow"/>
                <w:sz w:val="16"/>
                <w:szCs w:val="16"/>
              </w:rPr>
            </w:pPr>
          </w:p>
        </w:tc>
      </w:tr>
      <w:tr w:rsidR="00792622" w:rsidRPr="009B3CB4" w14:paraId="1F600FB0" w14:textId="77777777" w:rsidTr="00792622">
        <w:tc>
          <w:tcPr>
            <w:tcW w:w="1575" w:type="dxa"/>
            <w:tcBorders>
              <w:top w:val="nil"/>
              <w:left w:val="single" w:sz="18" w:space="0" w:color="auto"/>
              <w:bottom w:val="nil"/>
            </w:tcBorders>
            <w:shd w:val="clear" w:color="auto" w:fill="EEFFF7"/>
            <w:vAlign w:val="center"/>
          </w:tcPr>
          <w:p w14:paraId="148385C0" w14:textId="77777777" w:rsidR="00792622" w:rsidRPr="009B3CB4" w:rsidRDefault="00792622" w:rsidP="00792622">
            <w:pPr>
              <w:spacing w:after="0"/>
              <w:rPr>
                <w:rFonts w:ascii="Arial Narrow" w:hAnsi="Arial Narrow"/>
                <w:sz w:val="16"/>
                <w:szCs w:val="16"/>
              </w:rPr>
            </w:pPr>
          </w:p>
        </w:tc>
        <w:tc>
          <w:tcPr>
            <w:tcW w:w="3150" w:type="dxa"/>
            <w:gridSpan w:val="6"/>
            <w:vMerge/>
            <w:tcBorders>
              <w:right w:val="single" w:sz="8" w:space="0" w:color="auto"/>
            </w:tcBorders>
            <w:shd w:val="clear" w:color="auto" w:fill="99CCFF"/>
            <w:vAlign w:val="center"/>
          </w:tcPr>
          <w:p w14:paraId="14AEDCA9" w14:textId="77777777" w:rsidR="00792622" w:rsidRDefault="00792622" w:rsidP="00792622">
            <w:pPr>
              <w:spacing w:after="0"/>
              <w:rPr>
                <w:rFonts w:ascii="Arial Narrow" w:hAnsi="Arial Narrow"/>
                <w:sz w:val="16"/>
                <w:szCs w:val="16"/>
              </w:rPr>
            </w:pPr>
          </w:p>
        </w:tc>
        <w:tc>
          <w:tcPr>
            <w:tcW w:w="1575" w:type="dxa"/>
            <w:tcBorders>
              <w:top w:val="nil"/>
              <w:left w:val="single" w:sz="8" w:space="0" w:color="auto"/>
              <w:bottom w:val="nil"/>
            </w:tcBorders>
            <w:shd w:val="clear" w:color="auto" w:fill="DBFAFF"/>
            <w:vAlign w:val="center"/>
          </w:tcPr>
          <w:p w14:paraId="135404EE" w14:textId="77777777" w:rsidR="00792622" w:rsidRDefault="00792622" w:rsidP="00792622">
            <w:pPr>
              <w:spacing w:after="0"/>
              <w:rPr>
                <w:rFonts w:ascii="Arial Narrow" w:hAnsi="Arial Narrow"/>
                <w:sz w:val="16"/>
                <w:szCs w:val="16"/>
              </w:rPr>
            </w:pPr>
          </w:p>
        </w:tc>
        <w:tc>
          <w:tcPr>
            <w:tcW w:w="1575" w:type="dxa"/>
            <w:tcBorders>
              <w:top w:val="nil"/>
              <w:bottom w:val="nil"/>
            </w:tcBorders>
            <w:shd w:val="clear" w:color="auto" w:fill="DBFAFF"/>
            <w:vAlign w:val="center"/>
          </w:tcPr>
          <w:p w14:paraId="194DE785" w14:textId="77777777" w:rsidR="00792622" w:rsidRDefault="00792622" w:rsidP="00792622">
            <w:pPr>
              <w:spacing w:after="0"/>
              <w:rPr>
                <w:rFonts w:ascii="Arial Narrow" w:hAnsi="Arial Narrow"/>
                <w:sz w:val="16"/>
                <w:szCs w:val="16"/>
              </w:rPr>
            </w:pPr>
          </w:p>
        </w:tc>
        <w:tc>
          <w:tcPr>
            <w:tcW w:w="1575" w:type="dxa"/>
            <w:tcBorders>
              <w:top w:val="nil"/>
              <w:bottom w:val="nil"/>
              <w:right w:val="single" w:sz="8" w:space="0" w:color="auto"/>
            </w:tcBorders>
            <w:shd w:val="clear" w:color="auto" w:fill="DBFAFF"/>
            <w:vAlign w:val="center"/>
          </w:tcPr>
          <w:p w14:paraId="5CB7909D" w14:textId="77777777" w:rsidR="00792622" w:rsidRDefault="00792622" w:rsidP="00792622">
            <w:pPr>
              <w:spacing w:after="0"/>
              <w:rPr>
                <w:rFonts w:ascii="Arial Narrow" w:hAnsi="Arial Narrow"/>
                <w:sz w:val="16"/>
                <w:szCs w:val="16"/>
              </w:rPr>
            </w:pPr>
          </w:p>
        </w:tc>
        <w:tc>
          <w:tcPr>
            <w:tcW w:w="4726" w:type="dxa"/>
            <w:gridSpan w:val="4"/>
            <w:vMerge/>
            <w:tcBorders>
              <w:top w:val="nil"/>
              <w:left w:val="single" w:sz="8" w:space="0" w:color="auto"/>
              <w:bottom w:val="nil"/>
              <w:right w:val="single" w:sz="18" w:space="0" w:color="auto"/>
            </w:tcBorders>
            <w:shd w:val="clear" w:color="auto" w:fill="99CCFF"/>
            <w:vAlign w:val="center"/>
          </w:tcPr>
          <w:p w14:paraId="0933B2D3" w14:textId="77777777" w:rsidR="00792622" w:rsidRPr="009B3CB4" w:rsidRDefault="00792622" w:rsidP="00792622">
            <w:pPr>
              <w:spacing w:after="0"/>
              <w:rPr>
                <w:rFonts w:ascii="Arial Narrow" w:hAnsi="Arial Narrow"/>
                <w:sz w:val="16"/>
                <w:szCs w:val="16"/>
              </w:rPr>
            </w:pPr>
          </w:p>
        </w:tc>
      </w:tr>
      <w:tr w:rsidR="00792622" w:rsidRPr="009B3CB4" w14:paraId="7610D222" w14:textId="77777777" w:rsidTr="00792622">
        <w:tc>
          <w:tcPr>
            <w:tcW w:w="1575" w:type="dxa"/>
            <w:tcBorders>
              <w:top w:val="nil"/>
              <w:left w:val="single" w:sz="18" w:space="0" w:color="auto"/>
              <w:bottom w:val="nil"/>
            </w:tcBorders>
            <w:shd w:val="clear" w:color="auto" w:fill="EEFFF7"/>
            <w:vAlign w:val="center"/>
          </w:tcPr>
          <w:p w14:paraId="43468DE8" w14:textId="77777777" w:rsidR="00792622" w:rsidRPr="009B3CB4" w:rsidRDefault="00792622" w:rsidP="00792622">
            <w:pPr>
              <w:spacing w:after="0"/>
              <w:rPr>
                <w:rFonts w:ascii="Arial Narrow" w:hAnsi="Arial Narrow"/>
                <w:sz w:val="16"/>
                <w:szCs w:val="16"/>
              </w:rPr>
            </w:pPr>
          </w:p>
        </w:tc>
        <w:tc>
          <w:tcPr>
            <w:tcW w:w="873" w:type="dxa"/>
            <w:gridSpan w:val="3"/>
            <w:tcBorders>
              <w:top w:val="nil"/>
              <w:bottom w:val="nil"/>
              <w:right w:val="nil"/>
            </w:tcBorders>
            <w:shd w:val="clear" w:color="auto" w:fill="EEFFF7"/>
            <w:vAlign w:val="center"/>
          </w:tcPr>
          <w:p w14:paraId="04BED540" w14:textId="77777777" w:rsidR="00792622" w:rsidRPr="009B3CB4" w:rsidRDefault="00792622" w:rsidP="00792622">
            <w:pPr>
              <w:spacing w:after="0"/>
              <w:rPr>
                <w:rFonts w:ascii="Arial Narrow" w:hAnsi="Arial Narrow"/>
                <w:sz w:val="16"/>
                <w:szCs w:val="16"/>
              </w:rPr>
            </w:pPr>
          </w:p>
        </w:tc>
        <w:tc>
          <w:tcPr>
            <w:tcW w:w="7002" w:type="dxa"/>
            <w:gridSpan w:val="6"/>
            <w:tcBorders>
              <w:top w:val="nil"/>
              <w:left w:val="nil"/>
              <w:bottom w:val="nil"/>
              <w:right w:val="single" w:sz="8" w:space="0" w:color="auto"/>
            </w:tcBorders>
            <w:shd w:val="solid" w:color="CCFFCC" w:fill="00FFFF"/>
            <w:vAlign w:val="center"/>
          </w:tcPr>
          <w:p w14:paraId="2807B52B" w14:textId="77777777" w:rsidR="00792622" w:rsidRPr="009B3CB4" w:rsidRDefault="00792622" w:rsidP="00792622">
            <w:pPr>
              <w:spacing w:after="0"/>
              <w:rPr>
                <w:rFonts w:ascii="Arial Narrow" w:hAnsi="Arial Narrow"/>
                <w:sz w:val="16"/>
                <w:szCs w:val="16"/>
              </w:rPr>
            </w:pPr>
            <w:r>
              <w:rPr>
                <w:rFonts w:ascii="Arial Narrow" w:hAnsi="Arial Narrow"/>
                <w:sz w:val="16"/>
                <w:szCs w:val="16"/>
              </w:rPr>
              <w:t>Interact with data sources to improve data collection timing and formats and add new data areas of interest to users</w:t>
            </w:r>
          </w:p>
        </w:tc>
        <w:tc>
          <w:tcPr>
            <w:tcW w:w="4726" w:type="dxa"/>
            <w:gridSpan w:val="4"/>
            <w:vMerge/>
            <w:tcBorders>
              <w:top w:val="nil"/>
              <w:left w:val="single" w:sz="8" w:space="0" w:color="auto"/>
              <w:bottom w:val="nil"/>
              <w:right w:val="single" w:sz="18" w:space="0" w:color="auto"/>
            </w:tcBorders>
            <w:shd w:val="clear" w:color="auto" w:fill="99CCFF"/>
            <w:vAlign w:val="center"/>
          </w:tcPr>
          <w:p w14:paraId="4ABDFFF2" w14:textId="77777777" w:rsidR="00792622" w:rsidRPr="009B3CB4" w:rsidRDefault="00792622" w:rsidP="00792622">
            <w:pPr>
              <w:spacing w:after="0"/>
              <w:rPr>
                <w:rFonts w:ascii="Arial Narrow" w:hAnsi="Arial Narrow"/>
                <w:sz w:val="16"/>
                <w:szCs w:val="16"/>
              </w:rPr>
            </w:pPr>
          </w:p>
        </w:tc>
      </w:tr>
      <w:tr w:rsidR="00792622" w:rsidRPr="009B3CB4" w14:paraId="7195B61D" w14:textId="77777777" w:rsidTr="00792622">
        <w:trPr>
          <w:trHeight w:val="261"/>
        </w:trPr>
        <w:tc>
          <w:tcPr>
            <w:tcW w:w="1575" w:type="dxa"/>
            <w:tcBorders>
              <w:top w:val="nil"/>
              <w:left w:val="single" w:sz="18" w:space="0" w:color="auto"/>
              <w:bottom w:val="nil"/>
            </w:tcBorders>
            <w:shd w:val="clear" w:color="auto" w:fill="EEFFF7"/>
            <w:vAlign w:val="center"/>
          </w:tcPr>
          <w:p w14:paraId="7E5A5FC7" w14:textId="77777777" w:rsidR="00792622" w:rsidRPr="009B3CB4" w:rsidRDefault="00792622" w:rsidP="00792622">
            <w:pPr>
              <w:spacing w:after="0"/>
              <w:rPr>
                <w:rFonts w:ascii="Arial Narrow" w:hAnsi="Arial Narrow"/>
                <w:sz w:val="16"/>
                <w:szCs w:val="16"/>
              </w:rPr>
            </w:pPr>
          </w:p>
        </w:tc>
        <w:tc>
          <w:tcPr>
            <w:tcW w:w="963" w:type="dxa"/>
            <w:gridSpan w:val="4"/>
            <w:tcBorders>
              <w:top w:val="nil"/>
              <w:bottom w:val="nil"/>
            </w:tcBorders>
            <w:shd w:val="clear" w:color="auto" w:fill="EEFFF7"/>
            <w:vAlign w:val="center"/>
          </w:tcPr>
          <w:p w14:paraId="6C195831" w14:textId="77777777" w:rsidR="00792622" w:rsidRPr="009B3CB4" w:rsidRDefault="00792622" w:rsidP="00792622">
            <w:pPr>
              <w:spacing w:after="0"/>
              <w:rPr>
                <w:rFonts w:ascii="Arial Narrow" w:hAnsi="Arial Narrow"/>
                <w:sz w:val="16"/>
                <w:szCs w:val="16"/>
              </w:rPr>
            </w:pPr>
          </w:p>
        </w:tc>
        <w:tc>
          <w:tcPr>
            <w:tcW w:w="3762" w:type="dxa"/>
            <w:gridSpan w:val="3"/>
            <w:vMerge w:val="restart"/>
            <w:shd w:val="clear" w:color="auto" w:fill="99CCFF"/>
            <w:vAlign w:val="center"/>
          </w:tcPr>
          <w:p w14:paraId="2359363B" w14:textId="77777777" w:rsidR="00792622" w:rsidRPr="009B3CB4" w:rsidRDefault="00792622" w:rsidP="00792622">
            <w:pPr>
              <w:spacing w:after="0"/>
              <w:jc w:val="center"/>
              <w:rPr>
                <w:rFonts w:ascii="Arial Narrow" w:hAnsi="Arial Narrow"/>
                <w:sz w:val="16"/>
                <w:szCs w:val="16"/>
              </w:rPr>
            </w:pPr>
            <w:r w:rsidRPr="004F10F0">
              <w:rPr>
                <w:rFonts w:ascii="Arial Narrow" w:hAnsi="Arial Narrow"/>
                <w:sz w:val="16"/>
                <w:szCs w:val="16"/>
              </w:rPr>
              <w:t>Work with ESCAP to develop templates, methodologies and data formats that are consistent with the ESCAP APEF Database now being populated</w:t>
            </w:r>
          </w:p>
        </w:tc>
        <w:tc>
          <w:tcPr>
            <w:tcW w:w="1575" w:type="dxa"/>
            <w:tcBorders>
              <w:top w:val="nil"/>
              <w:bottom w:val="nil"/>
            </w:tcBorders>
            <w:shd w:val="clear" w:color="auto" w:fill="DBFAFF"/>
            <w:vAlign w:val="center"/>
          </w:tcPr>
          <w:p w14:paraId="30823499" w14:textId="77777777" w:rsidR="00792622" w:rsidRPr="009B3CB4" w:rsidRDefault="00792622" w:rsidP="00792622">
            <w:pPr>
              <w:spacing w:after="0"/>
              <w:rPr>
                <w:rFonts w:ascii="Arial Narrow" w:hAnsi="Arial Narrow"/>
                <w:sz w:val="16"/>
                <w:szCs w:val="16"/>
              </w:rPr>
            </w:pPr>
          </w:p>
        </w:tc>
        <w:tc>
          <w:tcPr>
            <w:tcW w:w="1575" w:type="dxa"/>
            <w:tcBorders>
              <w:top w:val="nil"/>
              <w:bottom w:val="nil"/>
              <w:right w:val="single" w:sz="8" w:space="0" w:color="auto"/>
            </w:tcBorders>
            <w:shd w:val="clear" w:color="auto" w:fill="DBFAFF"/>
            <w:vAlign w:val="center"/>
          </w:tcPr>
          <w:p w14:paraId="0E28B025" w14:textId="77777777" w:rsidR="00792622" w:rsidRPr="009B3CB4" w:rsidRDefault="00792622" w:rsidP="00792622">
            <w:pPr>
              <w:spacing w:after="0"/>
              <w:rPr>
                <w:rFonts w:ascii="Arial Narrow" w:hAnsi="Arial Narrow"/>
                <w:sz w:val="16"/>
                <w:szCs w:val="16"/>
              </w:rPr>
            </w:pPr>
          </w:p>
        </w:tc>
        <w:tc>
          <w:tcPr>
            <w:tcW w:w="1638" w:type="dxa"/>
            <w:gridSpan w:val="2"/>
            <w:tcBorders>
              <w:top w:val="nil"/>
              <w:left w:val="single" w:sz="8" w:space="0" w:color="auto"/>
              <w:bottom w:val="nil"/>
            </w:tcBorders>
            <w:shd w:val="clear" w:color="auto" w:fill="EEFFF7"/>
            <w:vAlign w:val="center"/>
          </w:tcPr>
          <w:p w14:paraId="49FA37C2" w14:textId="77777777" w:rsidR="00792622" w:rsidRPr="009B3CB4" w:rsidRDefault="00792622" w:rsidP="00792622">
            <w:pPr>
              <w:spacing w:after="0"/>
              <w:rPr>
                <w:rFonts w:ascii="Arial Narrow" w:hAnsi="Arial Narrow"/>
                <w:sz w:val="16"/>
                <w:szCs w:val="16"/>
              </w:rPr>
            </w:pPr>
          </w:p>
        </w:tc>
        <w:tc>
          <w:tcPr>
            <w:tcW w:w="1512" w:type="dxa"/>
            <w:tcBorders>
              <w:top w:val="nil"/>
              <w:bottom w:val="nil"/>
            </w:tcBorders>
            <w:shd w:val="clear" w:color="auto" w:fill="EEFFF7"/>
            <w:vAlign w:val="center"/>
          </w:tcPr>
          <w:p w14:paraId="1F39EFC9" w14:textId="77777777" w:rsidR="00792622" w:rsidRPr="009B3CB4" w:rsidRDefault="00792622" w:rsidP="00792622">
            <w:pPr>
              <w:spacing w:after="0"/>
              <w:rPr>
                <w:rFonts w:ascii="Arial Narrow" w:hAnsi="Arial Narrow"/>
                <w:sz w:val="16"/>
                <w:szCs w:val="16"/>
              </w:rPr>
            </w:pPr>
          </w:p>
        </w:tc>
        <w:tc>
          <w:tcPr>
            <w:tcW w:w="1576" w:type="dxa"/>
            <w:tcBorders>
              <w:top w:val="nil"/>
              <w:bottom w:val="nil"/>
              <w:right w:val="single" w:sz="18" w:space="0" w:color="auto"/>
            </w:tcBorders>
            <w:shd w:val="clear" w:color="auto" w:fill="EEFFF7"/>
            <w:vAlign w:val="center"/>
          </w:tcPr>
          <w:p w14:paraId="0CB0B17D" w14:textId="77777777" w:rsidR="00792622" w:rsidRPr="009B3CB4" w:rsidRDefault="00792622" w:rsidP="00792622">
            <w:pPr>
              <w:spacing w:after="0"/>
              <w:rPr>
                <w:rFonts w:ascii="Arial Narrow" w:hAnsi="Arial Narrow"/>
                <w:sz w:val="16"/>
                <w:szCs w:val="16"/>
              </w:rPr>
            </w:pPr>
          </w:p>
        </w:tc>
      </w:tr>
      <w:tr w:rsidR="00792622" w:rsidRPr="009B3CB4" w14:paraId="1209FF1A" w14:textId="77777777" w:rsidTr="00792622">
        <w:tc>
          <w:tcPr>
            <w:tcW w:w="1575" w:type="dxa"/>
            <w:tcBorders>
              <w:top w:val="nil"/>
              <w:left w:val="single" w:sz="18" w:space="0" w:color="auto"/>
              <w:bottom w:val="nil"/>
              <w:right w:val="nil"/>
            </w:tcBorders>
            <w:shd w:val="clear" w:color="auto" w:fill="EEFFF7"/>
            <w:vAlign w:val="center"/>
          </w:tcPr>
          <w:p w14:paraId="17786F19" w14:textId="77777777" w:rsidR="00792622" w:rsidRPr="009B3CB4" w:rsidRDefault="00792622" w:rsidP="00792622">
            <w:pPr>
              <w:spacing w:after="0"/>
              <w:rPr>
                <w:rFonts w:ascii="Arial Narrow" w:hAnsi="Arial Narrow"/>
                <w:sz w:val="16"/>
                <w:szCs w:val="16"/>
              </w:rPr>
            </w:pPr>
          </w:p>
        </w:tc>
        <w:tc>
          <w:tcPr>
            <w:tcW w:w="963" w:type="dxa"/>
            <w:gridSpan w:val="4"/>
            <w:tcBorders>
              <w:top w:val="nil"/>
              <w:left w:val="nil"/>
              <w:bottom w:val="nil"/>
            </w:tcBorders>
            <w:shd w:val="clear" w:color="auto" w:fill="EEFFF7"/>
            <w:vAlign w:val="center"/>
          </w:tcPr>
          <w:p w14:paraId="024ACF9A" w14:textId="77777777" w:rsidR="00792622" w:rsidRPr="009B3CB4" w:rsidRDefault="00792622" w:rsidP="00792622">
            <w:pPr>
              <w:spacing w:after="0"/>
              <w:rPr>
                <w:rFonts w:ascii="Arial Narrow" w:hAnsi="Arial Narrow"/>
                <w:sz w:val="16"/>
                <w:szCs w:val="16"/>
              </w:rPr>
            </w:pPr>
          </w:p>
        </w:tc>
        <w:tc>
          <w:tcPr>
            <w:tcW w:w="3762" w:type="dxa"/>
            <w:gridSpan w:val="3"/>
            <w:vMerge/>
            <w:shd w:val="clear" w:color="auto" w:fill="99CCFF"/>
            <w:vAlign w:val="center"/>
          </w:tcPr>
          <w:p w14:paraId="0B0AFF4C" w14:textId="77777777" w:rsidR="00792622" w:rsidRPr="009B3CB4" w:rsidRDefault="00792622" w:rsidP="00792622">
            <w:pPr>
              <w:spacing w:after="0"/>
              <w:rPr>
                <w:rFonts w:ascii="Arial Narrow" w:hAnsi="Arial Narrow"/>
                <w:sz w:val="16"/>
                <w:szCs w:val="16"/>
              </w:rPr>
            </w:pPr>
          </w:p>
        </w:tc>
        <w:tc>
          <w:tcPr>
            <w:tcW w:w="1575" w:type="dxa"/>
            <w:tcBorders>
              <w:top w:val="nil"/>
              <w:bottom w:val="nil"/>
            </w:tcBorders>
            <w:shd w:val="clear" w:color="auto" w:fill="DBFAFF"/>
            <w:vAlign w:val="center"/>
          </w:tcPr>
          <w:p w14:paraId="3FF0AA81" w14:textId="77777777" w:rsidR="00792622" w:rsidRPr="009B3CB4" w:rsidRDefault="00792622" w:rsidP="00792622">
            <w:pPr>
              <w:spacing w:after="0"/>
              <w:rPr>
                <w:rFonts w:ascii="Arial Narrow" w:hAnsi="Arial Narrow"/>
                <w:sz w:val="16"/>
                <w:szCs w:val="16"/>
              </w:rPr>
            </w:pPr>
          </w:p>
        </w:tc>
        <w:tc>
          <w:tcPr>
            <w:tcW w:w="1575" w:type="dxa"/>
            <w:tcBorders>
              <w:top w:val="nil"/>
              <w:bottom w:val="nil"/>
              <w:right w:val="single" w:sz="8" w:space="0" w:color="auto"/>
            </w:tcBorders>
            <w:shd w:val="clear" w:color="auto" w:fill="DBFAFF"/>
            <w:vAlign w:val="center"/>
          </w:tcPr>
          <w:p w14:paraId="0EC9E190" w14:textId="77777777" w:rsidR="00792622" w:rsidRPr="009B3CB4" w:rsidRDefault="00792622" w:rsidP="00792622">
            <w:pPr>
              <w:spacing w:after="0"/>
              <w:rPr>
                <w:rFonts w:ascii="Arial Narrow" w:hAnsi="Arial Narrow"/>
                <w:sz w:val="16"/>
                <w:szCs w:val="16"/>
              </w:rPr>
            </w:pPr>
          </w:p>
        </w:tc>
        <w:tc>
          <w:tcPr>
            <w:tcW w:w="4726" w:type="dxa"/>
            <w:gridSpan w:val="4"/>
            <w:vMerge w:val="restart"/>
            <w:tcBorders>
              <w:top w:val="nil"/>
              <w:left w:val="single" w:sz="8" w:space="0" w:color="auto"/>
              <w:bottom w:val="nil"/>
              <w:right w:val="single" w:sz="18" w:space="0" w:color="auto"/>
            </w:tcBorders>
            <w:shd w:val="clear" w:color="auto" w:fill="99CCFF"/>
            <w:vAlign w:val="center"/>
          </w:tcPr>
          <w:p w14:paraId="71DEF92C" w14:textId="77777777" w:rsidR="00792622" w:rsidRPr="009B3CB4" w:rsidRDefault="00792622" w:rsidP="00792622">
            <w:pPr>
              <w:spacing w:after="0"/>
              <w:rPr>
                <w:rFonts w:ascii="Arial Narrow" w:hAnsi="Arial Narrow"/>
                <w:sz w:val="16"/>
                <w:szCs w:val="16"/>
              </w:rPr>
            </w:pPr>
            <w:r>
              <w:rPr>
                <w:rFonts w:ascii="Arial Narrow" w:hAnsi="Arial Narrow"/>
                <w:sz w:val="16"/>
                <w:szCs w:val="16"/>
              </w:rPr>
              <w:t>Work with ESCAP, WB and donors to obtain longer term operating funds for the regional database</w:t>
            </w:r>
          </w:p>
        </w:tc>
      </w:tr>
      <w:tr w:rsidR="00792622" w:rsidRPr="009B3CB4" w14:paraId="1266D51B" w14:textId="77777777" w:rsidTr="00792622">
        <w:tc>
          <w:tcPr>
            <w:tcW w:w="1575" w:type="dxa"/>
            <w:tcBorders>
              <w:top w:val="nil"/>
              <w:left w:val="single" w:sz="18" w:space="0" w:color="auto"/>
              <w:bottom w:val="nil"/>
            </w:tcBorders>
            <w:shd w:val="clear" w:color="auto" w:fill="EEFFF7"/>
            <w:vAlign w:val="center"/>
          </w:tcPr>
          <w:p w14:paraId="248C5480" w14:textId="77777777" w:rsidR="00792622" w:rsidRPr="009B3CB4" w:rsidRDefault="00792622" w:rsidP="00792622">
            <w:pPr>
              <w:spacing w:after="0"/>
              <w:rPr>
                <w:rFonts w:ascii="Arial Narrow" w:hAnsi="Arial Narrow"/>
                <w:sz w:val="16"/>
                <w:szCs w:val="16"/>
              </w:rPr>
            </w:pPr>
          </w:p>
        </w:tc>
        <w:tc>
          <w:tcPr>
            <w:tcW w:w="963" w:type="dxa"/>
            <w:gridSpan w:val="4"/>
            <w:tcBorders>
              <w:top w:val="nil"/>
              <w:bottom w:val="nil"/>
            </w:tcBorders>
            <w:shd w:val="clear" w:color="auto" w:fill="EEFFF7"/>
            <w:vAlign w:val="center"/>
          </w:tcPr>
          <w:p w14:paraId="369273FD" w14:textId="77777777" w:rsidR="00792622" w:rsidRPr="009B3CB4" w:rsidRDefault="00792622" w:rsidP="00792622">
            <w:pPr>
              <w:spacing w:after="0"/>
              <w:rPr>
                <w:rFonts w:ascii="Arial Narrow" w:hAnsi="Arial Narrow"/>
                <w:sz w:val="16"/>
                <w:szCs w:val="16"/>
              </w:rPr>
            </w:pPr>
          </w:p>
        </w:tc>
        <w:tc>
          <w:tcPr>
            <w:tcW w:w="3762" w:type="dxa"/>
            <w:gridSpan w:val="3"/>
            <w:vMerge/>
            <w:tcBorders>
              <w:bottom w:val="nil"/>
            </w:tcBorders>
            <w:shd w:val="clear" w:color="auto" w:fill="99CCFF"/>
            <w:vAlign w:val="center"/>
          </w:tcPr>
          <w:p w14:paraId="2B78814F" w14:textId="77777777" w:rsidR="00792622" w:rsidRPr="009B3CB4" w:rsidRDefault="00792622" w:rsidP="00792622">
            <w:pPr>
              <w:spacing w:after="0"/>
              <w:rPr>
                <w:rFonts w:ascii="Arial Narrow" w:hAnsi="Arial Narrow"/>
                <w:sz w:val="16"/>
                <w:szCs w:val="16"/>
              </w:rPr>
            </w:pPr>
          </w:p>
        </w:tc>
        <w:tc>
          <w:tcPr>
            <w:tcW w:w="1575" w:type="dxa"/>
            <w:tcBorders>
              <w:top w:val="nil"/>
              <w:bottom w:val="nil"/>
            </w:tcBorders>
            <w:shd w:val="clear" w:color="auto" w:fill="DBFAFF"/>
            <w:vAlign w:val="center"/>
          </w:tcPr>
          <w:p w14:paraId="490589B7" w14:textId="77777777" w:rsidR="00792622" w:rsidRPr="009B3CB4" w:rsidRDefault="00792622" w:rsidP="00792622">
            <w:pPr>
              <w:spacing w:after="0"/>
              <w:rPr>
                <w:rFonts w:ascii="Arial Narrow" w:hAnsi="Arial Narrow"/>
                <w:sz w:val="16"/>
                <w:szCs w:val="16"/>
              </w:rPr>
            </w:pPr>
          </w:p>
        </w:tc>
        <w:tc>
          <w:tcPr>
            <w:tcW w:w="1575" w:type="dxa"/>
            <w:tcBorders>
              <w:top w:val="nil"/>
              <w:bottom w:val="nil"/>
              <w:right w:val="single" w:sz="8" w:space="0" w:color="auto"/>
            </w:tcBorders>
            <w:shd w:val="clear" w:color="auto" w:fill="DBFAFF"/>
            <w:vAlign w:val="center"/>
          </w:tcPr>
          <w:p w14:paraId="74811F66" w14:textId="77777777" w:rsidR="00792622" w:rsidRPr="009B3CB4" w:rsidRDefault="00792622" w:rsidP="00792622">
            <w:pPr>
              <w:spacing w:after="0"/>
              <w:rPr>
                <w:rFonts w:ascii="Arial Narrow" w:hAnsi="Arial Narrow"/>
                <w:sz w:val="16"/>
                <w:szCs w:val="16"/>
              </w:rPr>
            </w:pPr>
          </w:p>
        </w:tc>
        <w:tc>
          <w:tcPr>
            <w:tcW w:w="4726" w:type="dxa"/>
            <w:gridSpan w:val="4"/>
            <w:vMerge/>
            <w:tcBorders>
              <w:top w:val="nil"/>
              <w:left w:val="single" w:sz="8" w:space="0" w:color="auto"/>
              <w:bottom w:val="nil"/>
              <w:right w:val="single" w:sz="18" w:space="0" w:color="auto"/>
            </w:tcBorders>
            <w:shd w:val="clear" w:color="auto" w:fill="99CCFF"/>
            <w:vAlign w:val="center"/>
          </w:tcPr>
          <w:p w14:paraId="189E77CE" w14:textId="77777777" w:rsidR="00792622" w:rsidRPr="009B3CB4" w:rsidRDefault="00792622" w:rsidP="00792622">
            <w:pPr>
              <w:spacing w:after="0"/>
              <w:rPr>
                <w:rFonts w:ascii="Arial Narrow" w:hAnsi="Arial Narrow"/>
                <w:sz w:val="16"/>
                <w:szCs w:val="16"/>
              </w:rPr>
            </w:pPr>
          </w:p>
        </w:tc>
      </w:tr>
      <w:tr w:rsidR="00792622" w:rsidRPr="009B3CB4" w14:paraId="020C994B" w14:textId="77777777" w:rsidTr="00792622">
        <w:tc>
          <w:tcPr>
            <w:tcW w:w="1575" w:type="dxa"/>
            <w:tcBorders>
              <w:top w:val="nil"/>
              <w:bottom w:val="single" w:sz="18" w:space="0" w:color="auto"/>
            </w:tcBorders>
            <w:shd w:val="clear" w:color="auto" w:fill="EEFFF7"/>
          </w:tcPr>
          <w:p w14:paraId="0E0A3A4A" w14:textId="77777777" w:rsidR="00792622" w:rsidRPr="009B3CB4" w:rsidRDefault="00792622" w:rsidP="00792622">
            <w:pPr>
              <w:rPr>
                <w:rFonts w:ascii="Arial Narrow" w:hAnsi="Arial Narrow"/>
                <w:sz w:val="16"/>
                <w:szCs w:val="16"/>
              </w:rPr>
            </w:pPr>
          </w:p>
        </w:tc>
        <w:tc>
          <w:tcPr>
            <w:tcW w:w="1575" w:type="dxa"/>
            <w:gridSpan w:val="5"/>
            <w:tcBorders>
              <w:top w:val="nil"/>
              <w:bottom w:val="single" w:sz="18" w:space="0" w:color="auto"/>
            </w:tcBorders>
            <w:shd w:val="clear" w:color="auto" w:fill="EEFFF7"/>
          </w:tcPr>
          <w:p w14:paraId="396AD551" w14:textId="77777777" w:rsidR="00792622" w:rsidRPr="009B3CB4" w:rsidRDefault="00792622" w:rsidP="00792622">
            <w:pPr>
              <w:rPr>
                <w:rFonts w:ascii="Arial Narrow" w:hAnsi="Arial Narrow"/>
                <w:sz w:val="16"/>
                <w:szCs w:val="16"/>
              </w:rPr>
            </w:pPr>
          </w:p>
        </w:tc>
        <w:tc>
          <w:tcPr>
            <w:tcW w:w="1575" w:type="dxa"/>
            <w:tcBorders>
              <w:top w:val="nil"/>
              <w:bottom w:val="single" w:sz="18" w:space="0" w:color="auto"/>
              <w:right w:val="single" w:sz="8" w:space="0" w:color="auto"/>
            </w:tcBorders>
            <w:shd w:val="clear" w:color="auto" w:fill="EEFFF7"/>
          </w:tcPr>
          <w:p w14:paraId="52865340" w14:textId="77777777" w:rsidR="00792622" w:rsidRPr="009B3CB4" w:rsidRDefault="00792622" w:rsidP="00792622">
            <w:pPr>
              <w:rPr>
                <w:rFonts w:ascii="Arial Narrow" w:hAnsi="Arial Narrow"/>
                <w:sz w:val="16"/>
                <w:szCs w:val="16"/>
              </w:rPr>
            </w:pPr>
          </w:p>
        </w:tc>
        <w:tc>
          <w:tcPr>
            <w:tcW w:w="1575" w:type="dxa"/>
            <w:tcBorders>
              <w:top w:val="nil"/>
              <w:left w:val="single" w:sz="8" w:space="0" w:color="auto"/>
              <w:bottom w:val="single" w:sz="18" w:space="0" w:color="auto"/>
            </w:tcBorders>
            <w:shd w:val="clear" w:color="auto" w:fill="DCFBFF"/>
          </w:tcPr>
          <w:p w14:paraId="06349B64" w14:textId="77777777" w:rsidR="00792622" w:rsidRPr="009B3CB4" w:rsidRDefault="00792622" w:rsidP="00792622">
            <w:pPr>
              <w:rPr>
                <w:rFonts w:ascii="Arial Narrow" w:hAnsi="Arial Narrow"/>
                <w:sz w:val="16"/>
                <w:szCs w:val="16"/>
              </w:rPr>
            </w:pPr>
          </w:p>
        </w:tc>
        <w:tc>
          <w:tcPr>
            <w:tcW w:w="1575" w:type="dxa"/>
            <w:tcBorders>
              <w:top w:val="nil"/>
              <w:bottom w:val="single" w:sz="18" w:space="0" w:color="auto"/>
            </w:tcBorders>
            <w:shd w:val="clear" w:color="auto" w:fill="DCFBFF"/>
          </w:tcPr>
          <w:p w14:paraId="2B39F657" w14:textId="77777777" w:rsidR="00792622" w:rsidRPr="009B3CB4" w:rsidRDefault="00792622" w:rsidP="00792622">
            <w:pPr>
              <w:rPr>
                <w:rFonts w:ascii="Arial Narrow" w:hAnsi="Arial Narrow"/>
                <w:sz w:val="16"/>
                <w:szCs w:val="16"/>
              </w:rPr>
            </w:pPr>
          </w:p>
        </w:tc>
        <w:tc>
          <w:tcPr>
            <w:tcW w:w="1575" w:type="dxa"/>
            <w:tcBorders>
              <w:top w:val="nil"/>
              <w:bottom w:val="single" w:sz="18" w:space="0" w:color="auto"/>
              <w:right w:val="single" w:sz="8" w:space="0" w:color="auto"/>
            </w:tcBorders>
            <w:shd w:val="clear" w:color="auto" w:fill="DCFBFF"/>
          </w:tcPr>
          <w:p w14:paraId="69AC251F" w14:textId="77777777" w:rsidR="00792622" w:rsidRPr="009B3CB4" w:rsidRDefault="00792622" w:rsidP="00792622">
            <w:pPr>
              <w:rPr>
                <w:rFonts w:ascii="Arial Narrow" w:hAnsi="Arial Narrow"/>
                <w:sz w:val="16"/>
                <w:szCs w:val="16"/>
              </w:rPr>
            </w:pPr>
          </w:p>
        </w:tc>
        <w:tc>
          <w:tcPr>
            <w:tcW w:w="1638" w:type="dxa"/>
            <w:gridSpan w:val="2"/>
            <w:tcBorders>
              <w:top w:val="nil"/>
              <w:left w:val="single" w:sz="8" w:space="0" w:color="auto"/>
              <w:bottom w:val="single" w:sz="18" w:space="0" w:color="auto"/>
            </w:tcBorders>
            <w:shd w:val="clear" w:color="auto" w:fill="EEFFF7"/>
          </w:tcPr>
          <w:p w14:paraId="0C18F4F9" w14:textId="77777777" w:rsidR="00792622" w:rsidRPr="009B3CB4" w:rsidRDefault="00792622" w:rsidP="00792622">
            <w:pPr>
              <w:rPr>
                <w:rFonts w:ascii="Arial Narrow" w:hAnsi="Arial Narrow"/>
                <w:sz w:val="16"/>
                <w:szCs w:val="16"/>
              </w:rPr>
            </w:pPr>
          </w:p>
        </w:tc>
        <w:tc>
          <w:tcPr>
            <w:tcW w:w="1512" w:type="dxa"/>
            <w:tcBorders>
              <w:top w:val="nil"/>
              <w:bottom w:val="single" w:sz="18" w:space="0" w:color="auto"/>
            </w:tcBorders>
            <w:shd w:val="clear" w:color="auto" w:fill="EEFFF7"/>
          </w:tcPr>
          <w:p w14:paraId="347ABEB6" w14:textId="77777777" w:rsidR="00792622" w:rsidRPr="009B3CB4" w:rsidRDefault="00792622" w:rsidP="00792622">
            <w:pPr>
              <w:rPr>
                <w:rFonts w:ascii="Arial Narrow" w:hAnsi="Arial Narrow"/>
                <w:sz w:val="16"/>
                <w:szCs w:val="16"/>
              </w:rPr>
            </w:pPr>
          </w:p>
        </w:tc>
        <w:tc>
          <w:tcPr>
            <w:tcW w:w="1576" w:type="dxa"/>
            <w:tcBorders>
              <w:top w:val="nil"/>
              <w:bottom w:val="single" w:sz="18" w:space="0" w:color="auto"/>
            </w:tcBorders>
            <w:shd w:val="clear" w:color="auto" w:fill="EEFFF7"/>
          </w:tcPr>
          <w:p w14:paraId="63F3262E" w14:textId="77777777" w:rsidR="00792622" w:rsidRPr="009B3CB4" w:rsidRDefault="00792622" w:rsidP="00792622">
            <w:pPr>
              <w:rPr>
                <w:rFonts w:ascii="Arial Narrow" w:hAnsi="Arial Narrow"/>
                <w:sz w:val="16"/>
                <w:szCs w:val="16"/>
              </w:rPr>
            </w:pPr>
          </w:p>
        </w:tc>
      </w:tr>
      <w:tr w:rsidR="00792622" w:rsidRPr="003B65FA" w14:paraId="531E7BD4" w14:textId="77777777" w:rsidTr="00792622">
        <w:tc>
          <w:tcPr>
            <w:tcW w:w="14176" w:type="dxa"/>
            <w:gridSpan w:val="14"/>
            <w:tcBorders>
              <w:top w:val="single" w:sz="18" w:space="0" w:color="auto"/>
              <w:left w:val="nil"/>
              <w:bottom w:val="nil"/>
              <w:right w:val="nil"/>
            </w:tcBorders>
            <w:shd w:val="clear" w:color="auto" w:fill="auto"/>
          </w:tcPr>
          <w:p w14:paraId="386178E9" w14:textId="77777777" w:rsidR="00792622" w:rsidRPr="003B65FA" w:rsidRDefault="00792622" w:rsidP="00792622">
            <w:pPr>
              <w:rPr>
                <w:rFonts w:ascii="Arial" w:hAnsi="Arial"/>
                <w:b/>
                <w:sz w:val="18"/>
                <w:szCs w:val="18"/>
              </w:rPr>
            </w:pPr>
            <w:r w:rsidRPr="003B65FA">
              <w:rPr>
                <w:rFonts w:ascii="Arial" w:hAnsi="Arial"/>
                <w:b/>
                <w:sz w:val="18"/>
                <w:szCs w:val="18"/>
              </w:rPr>
              <w:t>Table</w:t>
            </w:r>
            <w:r>
              <w:rPr>
                <w:rFonts w:ascii="Arial" w:hAnsi="Arial"/>
                <w:b/>
                <w:sz w:val="18"/>
                <w:szCs w:val="18"/>
              </w:rPr>
              <w:t xml:space="preserve"> 1</w:t>
            </w:r>
            <w:r w:rsidRPr="003B65FA">
              <w:rPr>
                <w:rFonts w:ascii="Arial" w:hAnsi="Arial"/>
                <w:b/>
                <w:sz w:val="18"/>
                <w:szCs w:val="18"/>
              </w:rPr>
              <w:t xml:space="preserve"> – 5 year Strategy for the development of the PRDR and a regional energy database using PRDR collected data</w:t>
            </w:r>
          </w:p>
          <w:p w14:paraId="0E685200" w14:textId="77777777" w:rsidR="00792622" w:rsidRPr="003B65FA" w:rsidRDefault="00792622" w:rsidP="00792622">
            <w:pPr>
              <w:rPr>
                <w:rFonts w:ascii="Arial Narrow" w:hAnsi="Arial Narrow"/>
                <w:b/>
                <w:sz w:val="18"/>
                <w:szCs w:val="18"/>
              </w:rPr>
            </w:pPr>
          </w:p>
        </w:tc>
      </w:tr>
    </w:tbl>
    <w:p w14:paraId="538145D6" w14:textId="77777777" w:rsidR="00792622" w:rsidRDefault="00792622" w:rsidP="00792622">
      <w:pPr>
        <w:spacing w:after="240" w:line="260" w:lineRule="atLeast"/>
        <w:rPr>
          <w:rFonts w:ascii="Helvetica" w:eastAsiaTheme="minorEastAsia" w:hAnsi="Helvetica" w:cs="Calibri"/>
          <w:b/>
          <w:sz w:val="20"/>
          <w:szCs w:val="20"/>
          <w:lang w:val="en-AU" w:eastAsia="en-US"/>
        </w:rPr>
        <w:sectPr w:rsidR="00792622" w:rsidSect="00792622">
          <w:pgSz w:w="16820" w:h="11900" w:orient="landscape"/>
          <w:pgMar w:top="1872" w:right="1800" w:bottom="1800" w:left="1440" w:header="706" w:footer="706" w:gutter="0"/>
          <w:cols w:space="708"/>
          <w:docGrid w:linePitch="360"/>
        </w:sectPr>
      </w:pPr>
    </w:p>
    <w:p w14:paraId="21610A12" w14:textId="77777777" w:rsidR="00792622" w:rsidRPr="00D72CC4" w:rsidRDefault="00792622" w:rsidP="001B1520">
      <w:pPr>
        <w:spacing w:line="260" w:lineRule="atLeast"/>
        <w:rPr>
          <w:rFonts w:ascii="Helvetica" w:eastAsiaTheme="minorEastAsia" w:hAnsi="Helvetica" w:cs="Calibri"/>
          <w:b/>
          <w:sz w:val="20"/>
          <w:szCs w:val="20"/>
          <w:lang w:val="en-AU" w:eastAsia="en-US"/>
        </w:rPr>
      </w:pPr>
      <w:r w:rsidRPr="00D72CC4">
        <w:rPr>
          <w:rFonts w:ascii="Helvetica" w:eastAsiaTheme="minorEastAsia" w:hAnsi="Helvetica" w:cs="Calibri"/>
          <w:b/>
          <w:sz w:val="20"/>
          <w:szCs w:val="20"/>
          <w:lang w:val="en-AU" w:eastAsia="en-US"/>
        </w:rPr>
        <w:lastRenderedPageBreak/>
        <w:t>Objective 1.1 (PRDR Implementation activity): Obtain commitments from country data sources to provide data as it becomes available</w:t>
      </w:r>
    </w:p>
    <w:p w14:paraId="22CC1A86" w14:textId="77777777" w:rsidR="00792622" w:rsidRDefault="00792622" w:rsidP="001B1520">
      <w:pPr>
        <w:spacing w:line="260" w:lineRule="atLeast"/>
        <w:rPr>
          <w:rFonts w:ascii="Helvetica" w:eastAsiaTheme="minorEastAsia" w:hAnsi="Helvetica" w:cs="Calibri"/>
          <w:i/>
          <w:sz w:val="20"/>
          <w:szCs w:val="20"/>
          <w:lang w:val="en-AU" w:eastAsia="en-US"/>
        </w:rPr>
      </w:pPr>
      <w:r>
        <w:rPr>
          <w:rFonts w:ascii="Helvetica" w:eastAsiaTheme="minorEastAsia" w:hAnsi="Helvetica" w:cs="Calibri"/>
          <w:i/>
          <w:sz w:val="20"/>
          <w:szCs w:val="20"/>
          <w:lang w:val="en-AU" w:eastAsia="en-US"/>
        </w:rPr>
        <w:t>Activities: Get data sources to sign MOUs for data delivery and require them to fulfil the agreements made under the MOU.</w:t>
      </w:r>
    </w:p>
    <w:p w14:paraId="0B22532F" w14:textId="6CBDE27C" w:rsidR="00792622" w:rsidRDefault="00792622" w:rsidP="001B1520">
      <w:pPr>
        <w:pStyle w:val="ListParagraph"/>
        <w:numPr>
          <w:ilvl w:val="0"/>
          <w:numId w:val="20"/>
        </w:numPr>
        <w:spacing w:after="120" w:line="260" w:lineRule="atLeast"/>
        <w:contextualSpacing w:val="0"/>
        <w:rPr>
          <w:rFonts w:ascii="Helvetica" w:eastAsiaTheme="minorEastAsia" w:hAnsi="Helvetica" w:cs="Calibri"/>
          <w:sz w:val="20"/>
          <w:szCs w:val="20"/>
          <w:lang w:val="en-AU"/>
        </w:rPr>
      </w:pPr>
      <w:r>
        <w:rPr>
          <w:rFonts w:ascii="Helvetica" w:eastAsiaTheme="minorEastAsia" w:hAnsi="Helvetica" w:cs="Calibri"/>
          <w:sz w:val="20"/>
          <w:szCs w:val="20"/>
          <w:lang w:val="en-AU"/>
        </w:rPr>
        <w:t xml:space="preserve">Activity 1.1.1: A draft MOU was prepared and submitted for approval in August 2015. Obtain an </w:t>
      </w:r>
      <w:r w:rsidR="002144A2">
        <w:rPr>
          <w:rFonts w:ascii="Helvetica" w:eastAsiaTheme="minorEastAsia" w:hAnsi="Helvetica" w:cs="Calibri"/>
          <w:sz w:val="20"/>
          <w:szCs w:val="20"/>
          <w:lang w:val="en-AU"/>
        </w:rPr>
        <w:t xml:space="preserve">internal </w:t>
      </w:r>
      <w:r>
        <w:rPr>
          <w:rFonts w:ascii="Helvetica" w:eastAsiaTheme="minorEastAsia" w:hAnsi="Helvetica" w:cs="Calibri"/>
          <w:sz w:val="20"/>
          <w:szCs w:val="20"/>
          <w:lang w:val="en-AU"/>
        </w:rPr>
        <w:t>approval</w:t>
      </w:r>
      <w:r w:rsidR="002144A2">
        <w:rPr>
          <w:rFonts w:ascii="Helvetica" w:eastAsiaTheme="minorEastAsia" w:hAnsi="Helvetica" w:cs="Calibri"/>
          <w:sz w:val="20"/>
          <w:szCs w:val="20"/>
          <w:lang w:val="en-AU"/>
        </w:rPr>
        <w:t xml:space="preserve"> for the MOU text</w:t>
      </w:r>
      <w:r>
        <w:rPr>
          <w:rFonts w:ascii="Helvetica" w:eastAsiaTheme="minorEastAsia" w:hAnsi="Helvetica" w:cs="Calibri"/>
          <w:sz w:val="20"/>
          <w:szCs w:val="20"/>
          <w:lang w:val="en-AU"/>
        </w:rPr>
        <w:t xml:space="preserve"> and send MOUs to each country data source for their approval and signature. For some countries, high-level approvals may also need to be obtained.</w:t>
      </w:r>
    </w:p>
    <w:p w14:paraId="3EDDF702" w14:textId="53E8E412" w:rsidR="00792622" w:rsidRPr="00D72CC4" w:rsidRDefault="00792622" w:rsidP="001B1520">
      <w:pPr>
        <w:pStyle w:val="ListParagraph"/>
        <w:numPr>
          <w:ilvl w:val="0"/>
          <w:numId w:val="20"/>
        </w:numPr>
        <w:spacing w:after="120" w:line="260" w:lineRule="atLeast"/>
        <w:contextualSpacing w:val="0"/>
        <w:rPr>
          <w:rFonts w:ascii="Helvetica" w:eastAsiaTheme="minorEastAsia" w:hAnsi="Helvetica" w:cs="Calibri"/>
          <w:sz w:val="20"/>
          <w:szCs w:val="20"/>
          <w:lang w:val="en-AU"/>
        </w:rPr>
      </w:pPr>
      <w:r>
        <w:rPr>
          <w:rFonts w:ascii="Helvetica" w:eastAsiaTheme="minorEastAsia" w:hAnsi="Helvetica" w:cs="Calibri"/>
          <w:sz w:val="20"/>
          <w:szCs w:val="20"/>
          <w:lang w:val="en-AU"/>
        </w:rPr>
        <w:t xml:space="preserve">Activity 1.1.2: Once MOUs are signed by data sources, SPC will need to enforce the terms of the MOU and work with data sources to ensure that data is submitted as agreed under the MOU. One of the tasks of the full-time SPC personnel assigned to the PRDR will be to remind data sources of their commitment to provide </w:t>
      </w:r>
      <w:r w:rsidR="002144A2">
        <w:rPr>
          <w:rFonts w:ascii="Helvetica" w:eastAsiaTheme="minorEastAsia" w:hAnsi="Helvetica" w:cs="Calibri"/>
          <w:sz w:val="20"/>
          <w:szCs w:val="20"/>
          <w:lang w:val="en-AU"/>
        </w:rPr>
        <w:t>data at their designated</w:t>
      </w:r>
      <w:r>
        <w:rPr>
          <w:rFonts w:ascii="Helvetica" w:eastAsiaTheme="minorEastAsia" w:hAnsi="Helvetica" w:cs="Calibri"/>
          <w:sz w:val="20"/>
          <w:szCs w:val="20"/>
          <w:lang w:val="en-AU"/>
        </w:rPr>
        <w:t xml:space="preserve"> times and to follow up with the sources if the data is not received on time.</w:t>
      </w:r>
    </w:p>
    <w:p w14:paraId="6459E5C2" w14:textId="77777777" w:rsidR="00792622" w:rsidRPr="002426F2" w:rsidRDefault="00792622" w:rsidP="001B1520">
      <w:pPr>
        <w:spacing w:line="260" w:lineRule="atLeast"/>
        <w:rPr>
          <w:rFonts w:ascii="Helvetica" w:eastAsiaTheme="minorEastAsia" w:hAnsi="Helvetica" w:cs="Calibri"/>
          <w:b/>
          <w:sz w:val="20"/>
          <w:szCs w:val="20"/>
          <w:lang w:val="en-AU" w:eastAsia="en-US"/>
        </w:rPr>
      </w:pPr>
      <w:r w:rsidRPr="002426F2">
        <w:rPr>
          <w:rFonts w:ascii="Helvetica" w:eastAsiaTheme="minorEastAsia" w:hAnsi="Helvetica" w:cs="Calibri"/>
          <w:b/>
          <w:sz w:val="20"/>
          <w:szCs w:val="20"/>
          <w:lang w:val="en-AU" w:eastAsia="en-US"/>
        </w:rPr>
        <w:t>Objective 1.2 (PRDR Implementation activity): Obtain funding commitment of at least $171,000 per year for five years for PRDR operation</w:t>
      </w:r>
    </w:p>
    <w:p w14:paraId="67D0421A" w14:textId="6EFD3520" w:rsidR="00792622" w:rsidRDefault="00792622" w:rsidP="001B1520">
      <w:pPr>
        <w:spacing w:line="260" w:lineRule="atLeast"/>
        <w:rPr>
          <w:rFonts w:ascii="Helvetica" w:eastAsiaTheme="minorEastAsia" w:hAnsi="Helvetica" w:cs="Calibri"/>
          <w:i/>
          <w:sz w:val="20"/>
          <w:szCs w:val="20"/>
          <w:lang w:val="en-AU" w:eastAsia="en-US"/>
        </w:rPr>
      </w:pPr>
      <w:r w:rsidRPr="00940D2B">
        <w:rPr>
          <w:rFonts w:ascii="Helvetica" w:eastAsiaTheme="minorEastAsia" w:hAnsi="Helvetica" w:cs="Calibri"/>
          <w:i/>
          <w:sz w:val="20"/>
          <w:szCs w:val="20"/>
          <w:lang w:val="en-AU" w:eastAsia="en-US"/>
        </w:rPr>
        <w:t>Activi</w:t>
      </w:r>
      <w:r>
        <w:rPr>
          <w:rFonts w:ascii="Helvetica" w:eastAsiaTheme="minorEastAsia" w:hAnsi="Helvetica" w:cs="Calibri"/>
          <w:i/>
          <w:sz w:val="20"/>
          <w:szCs w:val="20"/>
          <w:lang w:val="en-AU" w:eastAsia="en-US"/>
        </w:rPr>
        <w:t xml:space="preserve">ties: Create </w:t>
      </w:r>
      <w:r w:rsidR="002144A2">
        <w:rPr>
          <w:rFonts w:ascii="Helvetica" w:eastAsiaTheme="minorEastAsia" w:hAnsi="Helvetica" w:cs="Calibri"/>
          <w:i/>
          <w:sz w:val="20"/>
          <w:szCs w:val="20"/>
          <w:lang w:val="en-AU" w:eastAsia="en-US"/>
        </w:rPr>
        <w:t xml:space="preserve">a </w:t>
      </w:r>
      <w:r>
        <w:rPr>
          <w:rFonts w:ascii="Helvetica" w:eastAsiaTheme="minorEastAsia" w:hAnsi="Helvetica" w:cs="Calibri"/>
          <w:i/>
          <w:sz w:val="20"/>
          <w:szCs w:val="20"/>
          <w:lang w:val="en-AU" w:eastAsia="en-US"/>
        </w:rPr>
        <w:t xml:space="preserve">proposal </w:t>
      </w:r>
      <w:r w:rsidR="002144A2">
        <w:rPr>
          <w:rFonts w:ascii="Helvetica" w:eastAsiaTheme="minorEastAsia" w:hAnsi="Helvetica" w:cs="Calibri"/>
          <w:i/>
          <w:sz w:val="20"/>
          <w:szCs w:val="20"/>
          <w:lang w:val="en-AU" w:eastAsia="en-US"/>
        </w:rPr>
        <w:t>to obtain at least five years of</w:t>
      </w:r>
      <w:r w:rsidR="002144A2" w:rsidRPr="00940D2B">
        <w:rPr>
          <w:rFonts w:ascii="Helvetica" w:eastAsiaTheme="minorEastAsia" w:hAnsi="Helvetica" w:cs="Calibri"/>
          <w:i/>
          <w:sz w:val="20"/>
          <w:szCs w:val="20"/>
          <w:lang w:val="en-AU" w:eastAsia="en-US"/>
        </w:rPr>
        <w:t xml:space="preserve"> funding for the continued operation of the PRDR</w:t>
      </w:r>
      <w:r w:rsidR="002144A2">
        <w:rPr>
          <w:rFonts w:ascii="Helvetica" w:eastAsiaTheme="minorEastAsia" w:hAnsi="Helvetica" w:cs="Calibri"/>
          <w:i/>
          <w:sz w:val="20"/>
          <w:szCs w:val="20"/>
          <w:lang w:val="en-AU" w:eastAsia="en-US"/>
        </w:rPr>
        <w:t xml:space="preserve"> </w:t>
      </w:r>
      <w:r>
        <w:rPr>
          <w:rFonts w:ascii="Helvetica" w:eastAsiaTheme="minorEastAsia" w:hAnsi="Helvetica" w:cs="Calibri"/>
          <w:i/>
          <w:sz w:val="20"/>
          <w:szCs w:val="20"/>
          <w:lang w:val="en-AU" w:eastAsia="en-US"/>
        </w:rPr>
        <w:t xml:space="preserve">and submit </w:t>
      </w:r>
      <w:r w:rsidR="002144A2">
        <w:rPr>
          <w:rFonts w:ascii="Helvetica" w:eastAsiaTheme="minorEastAsia" w:hAnsi="Helvetica" w:cs="Calibri"/>
          <w:i/>
          <w:sz w:val="20"/>
          <w:szCs w:val="20"/>
          <w:lang w:val="en-AU" w:eastAsia="en-US"/>
        </w:rPr>
        <w:t xml:space="preserve">it </w:t>
      </w:r>
      <w:r>
        <w:rPr>
          <w:rFonts w:ascii="Helvetica" w:eastAsiaTheme="minorEastAsia" w:hAnsi="Helvetica" w:cs="Calibri"/>
          <w:i/>
          <w:sz w:val="20"/>
          <w:szCs w:val="20"/>
          <w:lang w:val="en-AU" w:eastAsia="en-US"/>
        </w:rPr>
        <w:t>to funding sources. This</w:t>
      </w:r>
      <w:r w:rsidR="002144A2">
        <w:rPr>
          <w:rFonts w:ascii="Helvetica" w:eastAsiaTheme="minorEastAsia" w:hAnsi="Helvetica" w:cs="Calibri"/>
          <w:i/>
          <w:sz w:val="20"/>
          <w:szCs w:val="20"/>
          <w:lang w:val="en-AU" w:eastAsia="en-US"/>
        </w:rPr>
        <w:t xml:space="preserve"> five year period</w:t>
      </w:r>
      <w:r>
        <w:rPr>
          <w:rFonts w:ascii="Helvetica" w:eastAsiaTheme="minorEastAsia" w:hAnsi="Helvetica" w:cs="Calibri"/>
          <w:i/>
          <w:sz w:val="20"/>
          <w:szCs w:val="20"/>
          <w:lang w:val="en-AU" w:eastAsia="en-US"/>
        </w:rPr>
        <w:t xml:space="preserve"> can be considered as a trial operating period to be sure the concept of the PRDR is workable in the Pacific and that the PRDR can function well as a data source for a regional energy database.</w:t>
      </w:r>
    </w:p>
    <w:p w14:paraId="3B84DE99" w14:textId="77777777" w:rsidR="00792622" w:rsidRDefault="00792622" w:rsidP="001B1520">
      <w:pPr>
        <w:pStyle w:val="ListParagraph"/>
        <w:numPr>
          <w:ilvl w:val="0"/>
          <w:numId w:val="22"/>
        </w:numPr>
        <w:spacing w:after="120" w:line="260" w:lineRule="atLeast"/>
        <w:contextualSpacing w:val="0"/>
        <w:rPr>
          <w:rFonts w:ascii="Helvetica" w:eastAsiaTheme="minorEastAsia" w:hAnsi="Helvetica" w:cs="Calibri"/>
          <w:sz w:val="20"/>
          <w:szCs w:val="20"/>
          <w:lang w:val="en-AU"/>
        </w:rPr>
      </w:pPr>
      <w:r>
        <w:rPr>
          <w:rFonts w:ascii="Helvetica" w:eastAsiaTheme="minorEastAsia" w:hAnsi="Helvetica" w:cs="Calibri"/>
          <w:sz w:val="20"/>
          <w:szCs w:val="20"/>
          <w:lang w:val="en-AU"/>
        </w:rPr>
        <w:t>Activity 1.2.1: Prepare a detailed funding proposal for at least $171,000 per year for a 5 year trial operation of the PRDR. This document should be an acceptable basis for such a proposal.</w:t>
      </w:r>
    </w:p>
    <w:p w14:paraId="735C76C9" w14:textId="77777777" w:rsidR="00792622" w:rsidRPr="00940D2B" w:rsidRDefault="00792622" w:rsidP="001B1520">
      <w:pPr>
        <w:pStyle w:val="ListParagraph"/>
        <w:numPr>
          <w:ilvl w:val="0"/>
          <w:numId w:val="22"/>
        </w:numPr>
        <w:spacing w:after="120" w:line="260" w:lineRule="atLeast"/>
        <w:contextualSpacing w:val="0"/>
        <w:rPr>
          <w:rFonts w:ascii="Helvetica" w:eastAsiaTheme="minorEastAsia" w:hAnsi="Helvetica" w:cs="Calibri"/>
          <w:sz w:val="20"/>
          <w:szCs w:val="20"/>
          <w:lang w:val="en-AU"/>
        </w:rPr>
      </w:pPr>
      <w:r>
        <w:rPr>
          <w:rFonts w:ascii="Helvetica" w:eastAsiaTheme="minorEastAsia" w:hAnsi="Helvetica" w:cs="Calibri"/>
          <w:sz w:val="20"/>
          <w:szCs w:val="20"/>
          <w:lang w:val="en-AU"/>
        </w:rPr>
        <w:t>Activity 1.2.1: Obtain approvals as needed and submit the funding request to donor agencies. The proposal for the 5 year trial operation of the PRDR should be placed on the agenda for regional meetings to affirm that SPC should seek approval for seeking its funding.</w:t>
      </w:r>
    </w:p>
    <w:p w14:paraId="3D45E9BE" w14:textId="77777777" w:rsidR="00792622" w:rsidRPr="00EE55E7" w:rsidRDefault="00792622" w:rsidP="001B1520">
      <w:pPr>
        <w:spacing w:line="260" w:lineRule="atLeast"/>
        <w:rPr>
          <w:rFonts w:ascii="Helvetica" w:eastAsiaTheme="minorEastAsia" w:hAnsi="Helvetica" w:cs="Calibri"/>
          <w:b/>
          <w:sz w:val="20"/>
          <w:szCs w:val="20"/>
          <w:lang w:val="en-AU" w:eastAsia="en-US"/>
        </w:rPr>
      </w:pPr>
      <w:r w:rsidRPr="00EE55E7">
        <w:rPr>
          <w:rFonts w:ascii="Helvetica" w:eastAsiaTheme="minorEastAsia" w:hAnsi="Helvetica" w:cs="Calibri"/>
          <w:b/>
          <w:sz w:val="20"/>
          <w:szCs w:val="20"/>
          <w:lang w:val="en-AU" w:eastAsia="en-US"/>
        </w:rPr>
        <w:t>Objective 1.3 (PRDR Implementation activity): Make the PRDR fully operational and maintain its operation</w:t>
      </w:r>
    </w:p>
    <w:p w14:paraId="3E24E714" w14:textId="77777777" w:rsidR="00792622" w:rsidRPr="00EE55E7" w:rsidRDefault="00792622" w:rsidP="001B1520">
      <w:pPr>
        <w:spacing w:line="260" w:lineRule="atLeast"/>
        <w:rPr>
          <w:rFonts w:ascii="Helvetica" w:eastAsiaTheme="minorEastAsia" w:hAnsi="Helvetica" w:cs="Calibri"/>
          <w:i/>
          <w:sz w:val="20"/>
          <w:szCs w:val="20"/>
          <w:lang w:val="en-AU" w:eastAsia="en-US"/>
        </w:rPr>
      </w:pPr>
      <w:r w:rsidRPr="00EE55E7">
        <w:rPr>
          <w:rFonts w:ascii="Helvetica" w:eastAsiaTheme="minorEastAsia" w:hAnsi="Helvetica" w:cs="Calibri"/>
          <w:i/>
          <w:sz w:val="20"/>
          <w:szCs w:val="20"/>
          <w:lang w:val="en-AU" w:eastAsia="en-US"/>
        </w:rPr>
        <w:t>Activities: Enter received data and documents and make the PRDR website fully operational</w:t>
      </w:r>
      <w:r>
        <w:rPr>
          <w:rFonts w:ascii="Helvetica" w:eastAsiaTheme="minorEastAsia" w:hAnsi="Helvetica" w:cs="Calibri"/>
          <w:i/>
          <w:sz w:val="20"/>
          <w:szCs w:val="20"/>
          <w:lang w:val="en-AU" w:eastAsia="en-US"/>
        </w:rPr>
        <w:t>. Work with data sources to improve data collection to better meet the data needs of PRDR users.</w:t>
      </w:r>
    </w:p>
    <w:p w14:paraId="28C1C7ED" w14:textId="77777777" w:rsidR="00792622" w:rsidRPr="00FE03B5" w:rsidRDefault="00792622" w:rsidP="001B1520">
      <w:pPr>
        <w:pStyle w:val="ListParagraph"/>
        <w:numPr>
          <w:ilvl w:val="0"/>
          <w:numId w:val="23"/>
        </w:numPr>
        <w:spacing w:after="120" w:line="260" w:lineRule="atLeast"/>
        <w:contextualSpacing w:val="0"/>
        <w:rPr>
          <w:rFonts w:ascii="Helvetica" w:eastAsiaTheme="minorEastAsia" w:hAnsi="Helvetica" w:cs="Calibri"/>
          <w:sz w:val="20"/>
          <w:szCs w:val="20"/>
          <w:lang w:val="en-AU"/>
        </w:rPr>
      </w:pPr>
      <w:r w:rsidRPr="00EE55E7">
        <w:rPr>
          <w:rFonts w:ascii="Helvetica" w:eastAsiaTheme="minorEastAsia" w:hAnsi="Helvetica" w:cs="Calibri"/>
          <w:sz w:val="20"/>
          <w:szCs w:val="20"/>
          <w:lang w:val="en-AU"/>
        </w:rPr>
        <w:t>Activity 1.3.1: Enter received data and documents</w:t>
      </w:r>
      <w:r>
        <w:rPr>
          <w:rFonts w:ascii="Helvetica" w:eastAsiaTheme="minorEastAsia" w:hAnsi="Helvetica" w:cs="Calibri"/>
          <w:sz w:val="20"/>
          <w:szCs w:val="20"/>
          <w:lang w:val="en-AU"/>
        </w:rPr>
        <w:t xml:space="preserve"> into the PRDR. When entering data it is vital that appropriate search tags and meta-data are attached to the data documents received from the country sources. These tags and meta-data should be cross checked by a second person within the PRDR staff to ensure that they are appropriate and complete since recovery of documents will be almost completely dependent on searches of the tags and meta-data that are associated with the data documents.</w:t>
      </w:r>
    </w:p>
    <w:p w14:paraId="2D1FAAE3" w14:textId="77777777" w:rsidR="00792622" w:rsidRPr="00EE55E7" w:rsidRDefault="00792622" w:rsidP="001B1520">
      <w:pPr>
        <w:pStyle w:val="ListParagraph"/>
        <w:numPr>
          <w:ilvl w:val="0"/>
          <w:numId w:val="23"/>
        </w:numPr>
        <w:spacing w:after="120" w:line="260" w:lineRule="atLeast"/>
        <w:contextualSpacing w:val="0"/>
        <w:rPr>
          <w:rFonts w:ascii="Helvetica" w:eastAsiaTheme="minorEastAsia" w:hAnsi="Helvetica" w:cs="Calibri"/>
          <w:sz w:val="20"/>
          <w:szCs w:val="20"/>
          <w:lang w:val="en-AU"/>
        </w:rPr>
      </w:pPr>
      <w:r w:rsidRPr="00EE55E7">
        <w:rPr>
          <w:rFonts w:ascii="Helvetica" w:eastAsiaTheme="minorEastAsia" w:hAnsi="Helvetica" w:cs="Calibri"/>
          <w:sz w:val="20"/>
          <w:szCs w:val="20"/>
          <w:lang w:val="en-AU"/>
        </w:rPr>
        <w:t>Activity 1.3.1: Make the PRDR website fully operational</w:t>
      </w:r>
      <w:r>
        <w:rPr>
          <w:rFonts w:ascii="Helvetica" w:eastAsiaTheme="minorEastAsia" w:hAnsi="Helvetica" w:cs="Calibri"/>
          <w:sz w:val="20"/>
          <w:szCs w:val="20"/>
          <w:lang w:val="en-AU"/>
        </w:rPr>
        <w:t>. In this context, fully operational means that all target countries have data sources that are delivering agreed upon data in a timely manner and the data is quickly being added to the website dataset for immediate use by the public.</w:t>
      </w:r>
    </w:p>
    <w:p w14:paraId="32EB8D7F" w14:textId="77777777" w:rsidR="00792622" w:rsidRPr="00E47D0D" w:rsidRDefault="00792622" w:rsidP="001B1520">
      <w:pPr>
        <w:spacing w:line="260" w:lineRule="atLeast"/>
        <w:rPr>
          <w:rFonts w:ascii="Helvetica" w:eastAsiaTheme="minorEastAsia" w:hAnsi="Helvetica" w:cs="Calibri"/>
          <w:b/>
          <w:sz w:val="20"/>
          <w:szCs w:val="20"/>
          <w:lang w:val="en-AU" w:eastAsia="en-US"/>
        </w:rPr>
      </w:pPr>
      <w:r w:rsidRPr="00E47D0D">
        <w:rPr>
          <w:rFonts w:ascii="Helvetica" w:eastAsiaTheme="minorEastAsia" w:hAnsi="Helvetica" w:cs="Calibri"/>
          <w:b/>
          <w:sz w:val="20"/>
          <w:szCs w:val="20"/>
          <w:lang w:val="en-AU" w:eastAsia="en-US"/>
        </w:rPr>
        <w:t>Objective 1.4 (Database development activity): Obtain a two year database development commitment of $150,000</w:t>
      </w:r>
    </w:p>
    <w:p w14:paraId="11A02279" w14:textId="77777777" w:rsidR="00792622" w:rsidRPr="005955B3" w:rsidRDefault="00792622" w:rsidP="001B1520">
      <w:pPr>
        <w:spacing w:line="260" w:lineRule="atLeast"/>
        <w:rPr>
          <w:rFonts w:ascii="Helvetica" w:eastAsiaTheme="minorEastAsia" w:hAnsi="Helvetica" w:cs="Calibri"/>
          <w:i/>
          <w:sz w:val="20"/>
          <w:szCs w:val="20"/>
          <w:lang w:val="en-AU" w:eastAsia="en-US"/>
        </w:rPr>
      </w:pPr>
      <w:r w:rsidRPr="005955B3">
        <w:rPr>
          <w:rFonts w:ascii="Helvetica" w:eastAsiaTheme="minorEastAsia" w:hAnsi="Helvetica" w:cs="Calibri"/>
          <w:i/>
          <w:sz w:val="20"/>
          <w:szCs w:val="20"/>
          <w:lang w:val="en-AU" w:eastAsia="en-US"/>
        </w:rPr>
        <w:lastRenderedPageBreak/>
        <w:t>Activities: Prepare a detailed funding proposal for</w:t>
      </w:r>
      <w:r>
        <w:rPr>
          <w:rFonts w:ascii="Helvetica" w:eastAsiaTheme="minorEastAsia" w:hAnsi="Helvetica" w:cs="Calibri"/>
          <w:i/>
          <w:sz w:val="20"/>
          <w:szCs w:val="20"/>
          <w:lang w:val="en-AU" w:eastAsia="en-US"/>
        </w:rPr>
        <w:t xml:space="preserve"> two years of development for</w:t>
      </w:r>
      <w:r w:rsidRPr="005955B3">
        <w:rPr>
          <w:rFonts w:ascii="Helvetica" w:eastAsiaTheme="minorEastAsia" w:hAnsi="Helvetica" w:cs="Calibri"/>
          <w:i/>
          <w:sz w:val="20"/>
          <w:szCs w:val="20"/>
          <w:lang w:val="en-AU" w:eastAsia="en-US"/>
        </w:rPr>
        <w:t xml:space="preserve"> a formal regional energy database using reformatted data from the PRDR. Work to obtain a commitment of at least $150,000 for the energy </w:t>
      </w:r>
      <w:r>
        <w:rPr>
          <w:rFonts w:ascii="Helvetica" w:eastAsiaTheme="minorEastAsia" w:hAnsi="Helvetica" w:cs="Calibri"/>
          <w:i/>
          <w:sz w:val="20"/>
          <w:szCs w:val="20"/>
          <w:lang w:val="en-AU" w:eastAsia="en-US"/>
        </w:rPr>
        <w:t>database development and commence its development.</w:t>
      </w:r>
    </w:p>
    <w:p w14:paraId="47572D8F" w14:textId="77777777" w:rsidR="00792622" w:rsidRPr="009B5B2A" w:rsidRDefault="00792622" w:rsidP="001B1520">
      <w:pPr>
        <w:pStyle w:val="ListParagraph"/>
        <w:numPr>
          <w:ilvl w:val="0"/>
          <w:numId w:val="24"/>
        </w:numPr>
        <w:spacing w:after="120" w:line="260" w:lineRule="atLeast"/>
        <w:contextualSpacing w:val="0"/>
        <w:rPr>
          <w:rFonts w:ascii="Helvetica" w:eastAsiaTheme="minorEastAsia" w:hAnsi="Helvetica" w:cs="Calibri"/>
          <w:sz w:val="20"/>
          <w:szCs w:val="20"/>
          <w:lang w:val="en-AU"/>
        </w:rPr>
      </w:pPr>
      <w:r w:rsidRPr="009B5B2A">
        <w:rPr>
          <w:rFonts w:ascii="Helvetica" w:eastAsiaTheme="minorEastAsia" w:hAnsi="Helvetica" w:cs="Calibri"/>
          <w:sz w:val="20"/>
          <w:szCs w:val="20"/>
          <w:lang w:val="en-AU"/>
        </w:rPr>
        <w:t>Activity 1.4.1</w:t>
      </w:r>
      <w:r>
        <w:rPr>
          <w:rFonts w:ascii="Helvetica" w:eastAsiaTheme="minorEastAsia" w:hAnsi="Helvetica" w:cs="Calibri"/>
          <w:sz w:val="20"/>
          <w:szCs w:val="20"/>
          <w:lang w:val="en-AU"/>
        </w:rPr>
        <w:t>:</w:t>
      </w:r>
      <w:r w:rsidRPr="009B5B2A">
        <w:rPr>
          <w:rFonts w:ascii="Helvetica" w:eastAsiaTheme="minorEastAsia" w:hAnsi="Helvetica" w:cs="Calibri"/>
          <w:sz w:val="20"/>
          <w:szCs w:val="20"/>
          <w:lang w:val="en-AU"/>
        </w:rPr>
        <w:t xml:space="preserve"> Using this document as its basis, create a detailed proposal funding to develop a regional energy database using reformatted PRDR data. Approximately $150,000 will be needed to provide 2 years of preparation and implementation of the database.</w:t>
      </w:r>
    </w:p>
    <w:p w14:paraId="767BAA3A" w14:textId="77777777" w:rsidR="00792622" w:rsidRPr="009B5B2A" w:rsidRDefault="00792622" w:rsidP="001B1520">
      <w:pPr>
        <w:pStyle w:val="ListParagraph"/>
        <w:numPr>
          <w:ilvl w:val="0"/>
          <w:numId w:val="24"/>
        </w:numPr>
        <w:spacing w:after="120" w:line="260" w:lineRule="atLeast"/>
        <w:contextualSpacing w:val="0"/>
        <w:rPr>
          <w:rFonts w:ascii="Helvetica" w:eastAsiaTheme="minorEastAsia" w:hAnsi="Helvetica" w:cs="Calibri"/>
          <w:sz w:val="20"/>
          <w:szCs w:val="20"/>
          <w:lang w:val="en-AU"/>
        </w:rPr>
      </w:pPr>
      <w:r w:rsidRPr="009B5B2A">
        <w:rPr>
          <w:rFonts w:ascii="Helvetica" w:eastAsiaTheme="minorEastAsia" w:hAnsi="Helvetica" w:cs="Calibri"/>
          <w:sz w:val="20"/>
          <w:szCs w:val="20"/>
          <w:lang w:val="en-AU"/>
        </w:rPr>
        <w:t>Activity 1.4.2</w:t>
      </w:r>
      <w:r>
        <w:rPr>
          <w:rFonts w:ascii="Helvetica" w:eastAsiaTheme="minorEastAsia" w:hAnsi="Helvetica" w:cs="Calibri"/>
          <w:sz w:val="20"/>
          <w:szCs w:val="20"/>
          <w:lang w:val="en-AU"/>
        </w:rPr>
        <w:t>: Obtain approvals as needed and submit the funding request to donor agencies. The proposal for the 2 years of development of a regional energy database should be placed on the agenda for regional meetings to affirm that SPC should seek approval for seeking its funding. Applications for funding should include The Trust Fund for Statistical Capacity Building (TFSCB) as it has multiyear funding available specifically for this type of work.</w:t>
      </w:r>
    </w:p>
    <w:p w14:paraId="013E66C4" w14:textId="77E37AF5" w:rsidR="00792622" w:rsidRPr="00E47D0D" w:rsidRDefault="00792622" w:rsidP="001B1520">
      <w:pPr>
        <w:spacing w:line="260" w:lineRule="atLeast"/>
        <w:rPr>
          <w:rFonts w:ascii="Helvetica" w:eastAsiaTheme="minorEastAsia" w:hAnsi="Helvetica" w:cs="Calibri"/>
          <w:b/>
          <w:sz w:val="20"/>
          <w:szCs w:val="20"/>
          <w:lang w:val="en-AU" w:eastAsia="en-US"/>
        </w:rPr>
      </w:pPr>
      <w:r w:rsidRPr="00E47D0D">
        <w:rPr>
          <w:rFonts w:ascii="Helvetica" w:eastAsiaTheme="minorEastAsia" w:hAnsi="Helvetica" w:cs="Calibri"/>
          <w:b/>
          <w:sz w:val="20"/>
          <w:szCs w:val="20"/>
          <w:lang w:val="en-AU" w:eastAsia="en-US"/>
        </w:rPr>
        <w:t>Objective 1.5 (PRDR and Database development activity): Create a methodology to convert PRDR data to a form acceptable for a regional database that are consist</w:t>
      </w:r>
      <w:r w:rsidR="00713010">
        <w:rPr>
          <w:rFonts w:ascii="Helvetica" w:eastAsiaTheme="minorEastAsia" w:hAnsi="Helvetica" w:cs="Calibri"/>
          <w:b/>
          <w:sz w:val="20"/>
          <w:szCs w:val="20"/>
          <w:lang w:val="en-AU" w:eastAsia="en-US"/>
        </w:rPr>
        <w:t>ent with the ESCAP APEF data portal</w:t>
      </w:r>
      <w:r w:rsidRPr="00E47D0D">
        <w:rPr>
          <w:rFonts w:ascii="Helvetica" w:eastAsiaTheme="minorEastAsia" w:hAnsi="Helvetica" w:cs="Calibri"/>
          <w:b/>
          <w:sz w:val="20"/>
          <w:szCs w:val="20"/>
          <w:lang w:val="en-AU" w:eastAsia="en-US"/>
        </w:rPr>
        <w:t xml:space="preserve"> and other international databases.</w:t>
      </w:r>
    </w:p>
    <w:p w14:paraId="51F90BB3" w14:textId="36DF3A85" w:rsidR="00792622" w:rsidRPr="00924AA7" w:rsidRDefault="00792622" w:rsidP="001B1520">
      <w:pPr>
        <w:spacing w:line="260" w:lineRule="atLeast"/>
        <w:rPr>
          <w:rFonts w:ascii="Helvetica" w:eastAsiaTheme="minorEastAsia" w:hAnsi="Helvetica" w:cs="Calibri"/>
          <w:i/>
          <w:sz w:val="20"/>
          <w:szCs w:val="20"/>
          <w:lang w:val="en-AU" w:eastAsia="en-US"/>
        </w:rPr>
      </w:pPr>
      <w:r w:rsidRPr="00924AA7">
        <w:rPr>
          <w:rFonts w:ascii="Helvetica" w:eastAsiaTheme="minorEastAsia" w:hAnsi="Helvetica" w:cs="Calibri"/>
          <w:i/>
          <w:sz w:val="20"/>
          <w:szCs w:val="20"/>
          <w:lang w:val="en-AU" w:eastAsia="en-US"/>
        </w:rPr>
        <w:t>Activities: With t</w:t>
      </w:r>
      <w:r>
        <w:rPr>
          <w:rFonts w:ascii="Helvetica" w:eastAsiaTheme="minorEastAsia" w:hAnsi="Helvetica" w:cs="Calibri"/>
          <w:i/>
          <w:sz w:val="20"/>
          <w:szCs w:val="20"/>
          <w:lang w:val="en-AU" w:eastAsia="en-US"/>
        </w:rPr>
        <w:t>he help of an external expert and the ESCAP statistical department,</w:t>
      </w:r>
      <w:r w:rsidRPr="00924AA7">
        <w:rPr>
          <w:rFonts w:ascii="Helvetica" w:eastAsiaTheme="minorEastAsia" w:hAnsi="Helvetica" w:cs="Calibri"/>
          <w:i/>
          <w:sz w:val="20"/>
          <w:szCs w:val="20"/>
          <w:lang w:val="en-AU" w:eastAsia="en-US"/>
        </w:rPr>
        <w:t xml:space="preserve"> determine the types of data </w:t>
      </w:r>
      <w:r>
        <w:rPr>
          <w:rFonts w:ascii="Helvetica" w:eastAsiaTheme="minorEastAsia" w:hAnsi="Helvetica" w:cs="Calibri"/>
          <w:i/>
          <w:sz w:val="20"/>
          <w:szCs w:val="20"/>
          <w:lang w:val="en-AU" w:eastAsia="en-US"/>
        </w:rPr>
        <w:t>and the data formats needed in</w:t>
      </w:r>
      <w:r w:rsidRPr="00924AA7">
        <w:rPr>
          <w:rFonts w:ascii="Helvetica" w:eastAsiaTheme="minorEastAsia" w:hAnsi="Helvetica" w:cs="Calibri"/>
          <w:i/>
          <w:sz w:val="20"/>
          <w:szCs w:val="20"/>
          <w:lang w:val="en-AU" w:eastAsia="en-US"/>
        </w:rPr>
        <w:t xml:space="preserve"> a regional energy database. With the assistance of the external expert, create templates, methodologies, data formats and data validation/verification processes that will allow the PR</w:t>
      </w:r>
      <w:r w:rsidR="00713010">
        <w:rPr>
          <w:rFonts w:ascii="Helvetica" w:eastAsiaTheme="minorEastAsia" w:hAnsi="Helvetica" w:cs="Calibri"/>
          <w:i/>
          <w:sz w:val="20"/>
          <w:szCs w:val="20"/>
          <w:lang w:val="en-AU" w:eastAsia="en-US"/>
        </w:rPr>
        <w:t>DR data to be reformatted into the</w:t>
      </w:r>
      <w:r w:rsidRPr="00924AA7">
        <w:rPr>
          <w:rFonts w:ascii="Helvetica" w:eastAsiaTheme="minorEastAsia" w:hAnsi="Helvetica" w:cs="Calibri"/>
          <w:i/>
          <w:sz w:val="20"/>
          <w:szCs w:val="20"/>
          <w:lang w:val="en-AU" w:eastAsia="en-US"/>
        </w:rPr>
        <w:t xml:space="preserve"> form </w:t>
      </w:r>
      <w:r w:rsidR="00713010">
        <w:rPr>
          <w:rFonts w:ascii="Helvetica" w:eastAsiaTheme="minorEastAsia" w:hAnsi="Helvetica" w:cs="Calibri"/>
          <w:i/>
          <w:sz w:val="20"/>
          <w:szCs w:val="20"/>
          <w:lang w:val="en-AU" w:eastAsia="en-US"/>
        </w:rPr>
        <w:t xml:space="preserve">determined to be </w:t>
      </w:r>
      <w:r w:rsidRPr="00924AA7">
        <w:rPr>
          <w:rFonts w:ascii="Helvetica" w:eastAsiaTheme="minorEastAsia" w:hAnsi="Helvetica" w:cs="Calibri"/>
          <w:i/>
          <w:sz w:val="20"/>
          <w:szCs w:val="20"/>
          <w:lang w:val="en-AU" w:eastAsia="en-US"/>
        </w:rPr>
        <w:t>acceptable for the formal energy database.</w:t>
      </w:r>
    </w:p>
    <w:p w14:paraId="5A42A918" w14:textId="77777777" w:rsidR="00792622" w:rsidRPr="00924AA7" w:rsidRDefault="00792622" w:rsidP="001B1520">
      <w:pPr>
        <w:pStyle w:val="ListParagraph"/>
        <w:numPr>
          <w:ilvl w:val="0"/>
          <w:numId w:val="25"/>
        </w:numPr>
        <w:spacing w:after="120" w:line="260" w:lineRule="atLeast"/>
        <w:contextualSpacing w:val="0"/>
        <w:rPr>
          <w:rFonts w:ascii="Helvetica" w:eastAsiaTheme="minorEastAsia" w:hAnsi="Helvetica" w:cs="Calibri"/>
          <w:sz w:val="20"/>
          <w:szCs w:val="20"/>
          <w:lang w:val="en-AU"/>
        </w:rPr>
      </w:pPr>
      <w:r w:rsidRPr="00924AA7">
        <w:rPr>
          <w:rFonts w:ascii="Helvetica" w:eastAsiaTheme="minorEastAsia" w:hAnsi="Helvetica" w:cs="Calibri"/>
          <w:sz w:val="20"/>
          <w:szCs w:val="20"/>
          <w:lang w:val="en-AU"/>
        </w:rPr>
        <w:t xml:space="preserve">Activity 1.5.1: </w:t>
      </w:r>
      <w:r w:rsidRPr="00305566">
        <w:rPr>
          <w:rFonts w:ascii="Helvetica" w:eastAsiaTheme="minorEastAsia" w:hAnsi="Helvetica" w:cs="Calibri"/>
          <w:sz w:val="20"/>
          <w:szCs w:val="20"/>
          <w:lang w:val="en-AU"/>
        </w:rPr>
        <w:t>With the help of an external expert, work with ESCAP to determine the requirements for data from all PRDR sources to be reformatted into formats acceptable for ESCAP and other international databases.</w:t>
      </w:r>
      <w:r>
        <w:rPr>
          <w:rFonts w:ascii="Helvetica" w:eastAsiaTheme="minorEastAsia" w:hAnsi="Helvetica" w:cs="Calibri"/>
          <w:sz w:val="20"/>
          <w:szCs w:val="20"/>
          <w:lang w:val="en-AU"/>
        </w:rPr>
        <w:t xml:space="preserve"> The PRDR data will be in many formats and only some of the data received will be of interest to international databases. Determine which data is appropriate for populating a regional energy database and determine the formats required for each dataset to make it consistent with ESCAP and other international energy databases.</w:t>
      </w:r>
    </w:p>
    <w:p w14:paraId="4A5DE592" w14:textId="14FA9B55" w:rsidR="00792622" w:rsidRPr="00CF1702" w:rsidRDefault="00792622" w:rsidP="001B1520">
      <w:pPr>
        <w:pStyle w:val="ListParagraph"/>
        <w:numPr>
          <w:ilvl w:val="0"/>
          <w:numId w:val="25"/>
        </w:numPr>
        <w:spacing w:after="120" w:line="260" w:lineRule="atLeast"/>
        <w:contextualSpacing w:val="0"/>
        <w:rPr>
          <w:rFonts w:ascii="Helvetica" w:eastAsiaTheme="minorEastAsia" w:hAnsi="Helvetica" w:cs="Calibri"/>
          <w:sz w:val="20"/>
          <w:szCs w:val="20"/>
          <w:lang w:val="en-AU"/>
        </w:rPr>
      </w:pPr>
      <w:r w:rsidRPr="00924AA7">
        <w:rPr>
          <w:rFonts w:ascii="Helvetica" w:eastAsiaTheme="minorEastAsia" w:hAnsi="Helvetica" w:cs="Calibri"/>
          <w:sz w:val="20"/>
          <w:szCs w:val="20"/>
          <w:lang w:val="en-AU"/>
        </w:rPr>
        <w:t xml:space="preserve">Activity 1.5.2: With the assistance of an external expert work with ESCAP to develop templates, methodologies and </w:t>
      </w:r>
      <w:r w:rsidR="00713010">
        <w:rPr>
          <w:rFonts w:ascii="Helvetica" w:eastAsiaTheme="minorEastAsia" w:hAnsi="Helvetica" w:cs="Calibri"/>
          <w:sz w:val="20"/>
          <w:szCs w:val="20"/>
          <w:lang w:val="en-AU"/>
        </w:rPr>
        <w:t xml:space="preserve">data formats that are </w:t>
      </w:r>
      <w:r w:rsidR="001D4F8B">
        <w:rPr>
          <w:rFonts w:ascii="Helvetica" w:eastAsiaTheme="minorEastAsia" w:hAnsi="Helvetica" w:cs="Calibri"/>
          <w:sz w:val="20"/>
          <w:szCs w:val="20"/>
          <w:lang w:val="en-AU"/>
        </w:rPr>
        <w:t>comparable</w:t>
      </w:r>
      <w:r w:rsidRPr="00924AA7">
        <w:rPr>
          <w:rFonts w:ascii="Helvetica" w:eastAsiaTheme="minorEastAsia" w:hAnsi="Helvetica" w:cs="Calibri"/>
          <w:sz w:val="20"/>
          <w:szCs w:val="20"/>
          <w:lang w:val="en-AU"/>
        </w:rPr>
        <w:t xml:space="preserve"> with the ESCAP </w:t>
      </w:r>
      <w:r w:rsidRPr="00C95A9E">
        <w:rPr>
          <w:rFonts w:ascii="Helvetica" w:eastAsiaTheme="minorEastAsia" w:hAnsi="Helvetica" w:cs="Calibri"/>
          <w:sz w:val="20"/>
          <w:szCs w:val="20"/>
          <w:lang w:val="en-AU"/>
        </w:rPr>
        <w:t>APEF</w:t>
      </w:r>
      <w:r w:rsidRPr="00924AA7">
        <w:rPr>
          <w:rFonts w:ascii="Helvetica" w:eastAsiaTheme="minorEastAsia" w:hAnsi="Helvetica" w:cs="Calibri"/>
          <w:sz w:val="20"/>
          <w:szCs w:val="20"/>
          <w:lang w:val="en-AU"/>
        </w:rPr>
        <w:t xml:space="preserve"> Database and other international databases.</w:t>
      </w:r>
      <w:r>
        <w:rPr>
          <w:rFonts w:ascii="Helvetica" w:eastAsiaTheme="minorEastAsia" w:hAnsi="Helvetica" w:cs="Calibri"/>
          <w:sz w:val="20"/>
          <w:szCs w:val="20"/>
          <w:lang w:val="en-AU"/>
        </w:rPr>
        <w:t xml:space="preserve"> During the early years of the PRDR operation, it is expected that each country will deliver its data in different formats. Templates for reformatting the data received from each data source will need to be created and a methodology for reformatting the data determined. Standard tags and meta-data will need to be established for each type of data included in the database.</w:t>
      </w:r>
    </w:p>
    <w:p w14:paraId="49CD2D6F" w14:textId="1CA10ED3" w:rsidR="00713010" w:rsidRDefault="00713010" w:rsidP="001B1520">
      <w:pPr>
        <w:spacing w:line="260" w:lineRule="atLeast"/>
        <w:rPr>
          <w:rFonts w:ascii="Helvetica" w:eastAsiaTheme="minorEastAsia" w:hAnsi="Helvetica" w:cs="Calibri"/>
          <w:b/>
          <w:sz w:val="20"/>
          <w:szCs w:val="20"/>
          <w:lang w:val="en-AU" w:eastAsia="en-US"/>
        </w:rPr>
      </w:pPr>
      <w:r>
        <w:rPr>
          <w:rFonts w:ascii="Helvetica" w:eastAsiaTheme="minorEastAsia" w:hAnsi="Helvetica" w:cs="Calibri"/>
          <w:b/>
          <w:sz w:val="20"/>
          <w:szCs w:val="20"/>
          <w:lang w:val="en-AU" w:eastAsia="en-US"/>
        </w:rPr>
        <w:t>Objective 1.6 (PRDR</w:t>
      </w:r>
      <w:r w:rsidRPr="00713010">
        <w:rPr>
          <w:rFonts w:ascii="Helvetica" w:eastAsiaTheme="minorEastAsia" w:hAnsi="Helvetica" w:cs="Calibri"/>
          <w:b/>
          <w:sz w:val="20"/>
          <w:szCs w:val="20"/>
          <w:lang w:val="en-AU" w:eastAsia="en-US"/>
        </w:rPr>
        <w:t xml:space="preserve"> activity): </w:t>
      </w:r>
      <w:r>
        <w:rPr>
          <w:rFonts w:ascii="Helvetica" w:eastAsiaTheme="minorEastAsia" w:hAnsi="Helvetica" w:cs="Calibri"/>
          <w:b/>
          <w:sz w:val="20"/>
          <w:szCs w:val="20"/>
          <w:lang w:val="en-AU" w:eastAsia="en-US"/>
        </w:rPr>
        <w:t>Gradual improvement of data quality sent to the PRDR</w:t>
      </w:r>
    </w:p>
    <w:p w14:paraId="69C2656E" w14:textId="76B4CC4E" w:rsidR="00713010" w:rsidRDefault="00B93A10" w:rsidP="001B1520">
      <w:pPr>
        <w:spacing w:line="260" w:lineRule="atLeast"/>
        <w:rPr>
          <w:rFonts w:ascii="Helvetica" w:eastAsiaTheme="minorEastAsia" w:hAnsi="Helvetica" w:cs="Calibri"/>
          <w:i/>
          <w:sz w:val="20"/>
          <w:szCs w:val="20"/>
          <w:lang w:val="en-AU" w:eastAsia="en-US"/>
        </w:rPr>
      </w:pPr>
      <w:r w:rsidRPr="00B93A10">
        <w:rPr>
          <w:rFonts w:ascii="Helvetica" w:eastAsiaTheme="minorEastAsia" w:hAnsi="Helvetica" w:cs="Calibri"/>
          <w:i/>
          <w:sz w:val="20"/>
          <w:szCs w:val="20"/>
          <w:lang w:val="en-AU" w:eastAsia="en-US"/>
        </w:rPr>
        <w:t>Activities: Each year crea</w:t>
      </w:r>
      <w:r w:rsidR="009310E2">
        <w:rPr>
          <w:rFonts w:ascii="Helvetica" w:eastAsiaTheme="minorEastAsia" w:hAnsi="Helvetica" w:cs="Calibri"/>
          <w:i/>
          <w:sz w:val="20"/>
          <w:szCs w:val="20"/>
          <w:lang w:val="en-AU" w:eastAsia="en-US"/>
        </w:rPr>
        <w:t>te a 5 to 7 person advisory group</w:t>
      </w:r>
      <w:r w:rsidRPr="00B93A10">
        <w:rPr>
          <w:rFonts w:ascii="Helvetica" w:eastAsiaTheme="minorEastAsia" w:hAnsi="Helvetica" w:cs="Calibri"/>
          <w:i/>
          <w:sz w:val="20"/>
          <w:szCs w:val="20"/>
          <w:lang w:val="en-AU" w:eastAsia="en-US"/>
        </w:rPr>
        <w:t xml:space="preserve"> made up of persons from PICT energy offices and data sources to meet and evaluate the performance of the PRDR and recommend improvements in its operation</w:t>
      </w:r>
      <w:r w:rsidR="009310E2">
        <w:rPr>
          <w:rFonts w:ascii="Helvetica" w:eastAsiaTheme="minorEastAsia" w:hAnsi="Helvetica" w:cs="Calibri"/>
          <w:i/>
          <w:sz w:val="20"/>
          <w:szCs w:val="20"/>
          <w:lang w:val="en-AU" w:eastAsia="en-US"/>
        </w:rPr>
        <w:t xml:space="preserve"> with special focus on improving data source compliance with their MOU agreements.</w:t>
      </w:r>
    </w:p>
    <w:p w14:paraId="1E625984" w14:textId="0576F6F4" w:rsidR="00B93A10" w:rsidRPr="00B93A10" w:rsidRDefault="00B93A10" w:rsidP="001B1520">
      <w:pPr>
        <w:pStyle w:val="ListParagraph"/>
        <w:numPr>
          <w:ilvl w:val="0"/>
          <w:numId w:val="26"/>
        </w:numPr>
        <w:spacing w:after="120" w:line="260" w:lineRule="atLeast"/>
        <w:contextualSpacing w:val="0"/>
        <w:rPr>
          <w:rFonts w:ascii="Helvetica" w:eastAsiaTheme="minorEastAsia" w:hAnsi="Helvetica" w:cs="Calibri"/>
          <w:sz w:val="20"/>
          <w:szCs w:val="20"/>
          <w:lang w:val="en-AU"/>
        </w:rPr>
      </w:pPr>
      <w:r>
        <w:rPr>
          <w:rFonts w:ascii="Helvetica" w:eastAsiaTheme="minorEastAsia" w:hAnsi="Helvetica" w:cs="Calibri"/>
          <w:sz w:val="20"/>
          <w:szCs w:val="20"/>
          <w:lang w:val="en-AU"/>
        </w:rPr>
        <w:t>Activit</w:t>
      </w:r>
      <w:r w:rsidR="009310E2">
        <w:rPr>
          <w:rFonts w:ascii="Helvetica" w:eastAsiaTheme="minorEastAsia" w:hAnsi="Helvetica" w:cs="Calibri"/>
          <w:sz w:val="20"/>
          <w:szCs w:val="20"/>
          <w:lang w:val="en-AU"/>
        </w:rPr>
        <w:t>y 1.6.1 convene the PICT advisory group annually to review PRDR performance and recommend operational improvements.</w:t>
      </w:r>
    </w:p>
    <w:p w14:paraId="7B446B1B" w14:textId="655DA988" w:rsidR="00713010" w:rsidRPr="00713010" w:rsidRDefault="00713010" w:rsidP="001B1520">
      <w:pPr>
        <w:spacing w:line="260" w:lineRule="atLeast"/>
        <w:rPr>
          <w:rFonts w:ascii="Helvetica" w:eastAsiaTheme="minorEastAsia" w:hAnsi="Helvetica" w:cs="Calibri"/>
          <w:b/>
          <w:sz w:val="20"/>
          <w:szCs w:val="20"/>
          <w:lang w:val="en-AU" w:eastAsia="en-US"/>
        </w:rPr>
      </w:pPr>
      <w:r>
        <w:rPr>
          <w:rFonts w:ascii="Helvetica" w:eastAsiaTheme="minorEastAsia" w:hAnsi="Helvetica" w:cs="Calibri"/>
          <w:b/>
          <w:sz w:val="20"/>
          <w:szCs w:val="20"/>
          <w:lang w:val="en-AU" w:eastAsia="en-US"/>
        </w:rPr>
        <w:t>Objective 1.7</w:t>
      </w:r>
      <w:r w:rsidRPr="00713010">
        <w:rPr>
          <w:rFonts w:ascii="Helvetica" w:eastAsiaTheme="minorEastAsia" w:hAnsi="Helvetica" w:cs="Calibri"/>
          <w:b/>
          <w:sz w:val="20"/>
          <w:szCs w:val="20"/>
          <w:lang w:val="en-AU" w:eastAsia="en-US"/>
        </w:rPr>
        <w:t xml:space="preserve"> (Database development activity): Regional energy database is operational in parallel with the PRDR</w:t>
      </w:r>
    </w:p>
    <w:p w14:paraId="2DC7B8B5" w14:textId="1F953F62" w:rsidR="00792622" w:rsidRPr="00842973" w:rsidRDefault="00792622" w:rsidP="001B1520">
      <w:pPr>
        <w:spacing w:line="260" w:lineRule="atLeast"/>
        <w:rPr>
          <w:rFonts w:ascii="Helvetica" w:eastAsiaTheme="minorEastAsia" w:hAnsi="Helvetica" w:cs="Calibri"/>
          <w:i/>
          <w:sz w:val="20"/>
          <w:szCs w:val="20"/>
          <w:lang w:val="en-AU" w:eastAsia="en-US"/>
        </w:rPr>
      </w:pPr>
      <w:r w:rsidRPr="00842973">
        <w:rPr>
          <w:rFonts w:ascii="Helvetica" w:eastAsiaTheme="minorEastAsia" w:hAnsi="Helvetica" w:cs="Calibri"/>
          <w:i/>
          <w:sz w:val="20"/>
          <w:szCs w:val="20"/>
          <w:lang w:val="en-AU" w:eastAsia="en-US"/>
        </w:rPr>
        <w:lastRenderedPageBreak/>
        <w:t>Activities: Create a website and populate it with data converted from the PRDR materials. The website may be stand-alone or may be combined with the PRD</w:t>
      </w:r>
      <w:r>
        <w:rPr>
          <w:rFonts w:ascii="Helvetica" w:eastAsiaTheme="minorEastAsia" w:hAnsi="Helvetica" w:cs="Calibri"/>
          <w:i/>
          <w:sz w:val="20"/>
          <w:szCs w:val="20"/>
          <w:lang w:val="en-AU" w:eastAsia="en-US"/>
        </w:rPr>
        <w:t xml:space="preserve">R website though actually it will be </w:t>
      </w:r>
      <w:r w:rsidR="00D842AC">
        <w:rPr>
          <w:rFonts w:ascii="Helvetica" w:eastAsiaTheme="minorEastAsia" w:hAnsi="Helvetica" w:cs="Calibri"/>
          <w:i/>
          <w:sz w:val="20"/>
          <w:szCs w:val="20"/>
          <w:lang w:val="en-AU" w:eastAsia="en-US"/>
        </w:rPr>
        <w:t>a stand-alone section of the website.</w:t>
      </w:r>
    </w:p>
    <w:p w14:paraId="6205BF4F" w14:textId="3CF66BFC" w:rsidR="00792622" w:rsidRPr="005A380B" w:rsidRDefault="00713010" w:rsidP="001B1520">
      <w:pPr>
        <w:pStyle w:val="ListParagraph"/>
        <w:numPr>
          <w:ilvl w:val="0"/>
          <w:numId w:val="26"/>
        </w:numPr>
        <w:spacing w:after="120" w:line="260" w:lineRule="atLeast"/>
        <w:contextualSpacing w:val="0"/>
        <w:rPr>
          <w:rFonts w:ascii="Helvetica" w:eastAsiaTheme="minorEastAsia" w:hAnsi="Helvetica" w:cs="Calibri"/>
          <w:sz w:val="20"/>
          <w:szCs w:val="20"/>
          <w:lang w:val="en-AU"/>
        </w:rPr>
      </w:pPr>
      <w:r>
        <w:rPr>
          <w:rFonts w:ascii="Helvetica" w:eastAsiaTheme="minorEastAsia" w:hAnsi="Helvetica" w:cs="Calibri"/>
          <w:sz w:val="20"/>
          <w:szCs w:val="20"/>
          <w:lang w:val="en-AU"/>
        </w:rPr>
        <w:t>Activity 1.7</w:t>
      </w:r>
      <w:r w:rsidR="00792622" w:rsidRPr="005A380B">
        <w:rPr>
          <w:rFonts w:ascii="Helvetica" w:eastAsiaTheme="minorEastAsia" w:hAnsi="Helvetica" w:cs="Calibri"/>
          <w:sz w:val="20"/>
          <w:szCs w:val="20"/>
          <w:lang w:val="en-AU"/>
        </w:rPr>
        <w:t xml:space="preserve">.1: Populate the database with converted PRDR data and other data as appropriate. The website will need to have a content and format consistent with those of the ESCAP APEF database and other international energy databases. Proper tags and meta-data will have been assigned to each data entry to facilitate data searches and those should also be consistent with international practices for energy databases. </w:t>
      </w:r>
    </w:p>
    <w:p w14:paraId="11892573" w14:textId="1D4BCA67" w:rsidR="00792622" w:rsidRPr="00E47D0D" w:rsidRDefault="00713010" w:rsidP="001B1520">
      <w:pPr>
        <w:rPr>
          <w:rFonts w:ascii="Helvetica" w:eastAsiaTheme="minorEastAsia" w:hAnsi="Helvetica" w:cs="Calibri"/>
          <w:b/>
          <w:sz w:val="20"/>
          <w:szCs w:val="20"/>
          <w:lang w:val="en-AU" w:eastAsia="en-US"/>
        </w:rPr>
      </w:pPr>
      <w:r>
        <w:rPr>
          <w:rFonts w:ascii="Helvetica" w:eastAsiaTheme="minorEastAsia" w:hAnsi="Helvetica" w:cs="Calibri"/>
          <w:b/>
          <w:sz w:val="20"/>
          <w:szCs w:val="20"/>
          <w:lang w:val="en-AU" w:eastAsia="en-US"/>
        </w:rPr>
        <w:t>Objective 1.8</w:t>
      </w:r>
      <w:r w:rsidR="00792622" w:rsidRPr="00E47D0D">
        <w:rPr>
          <w:rFonts w:ascii="Helvetica" w:eastAsiaTheme="minorEastAsia" w:hAnsi="Helvetica" w:cs="Calibri"/>
          <w:b/>
          <w:sz w:val="20"/>
          <w:szCs w:val="20"/>
          <w:lang w:val="en-AU" w:eastAsia="en-US"/>
        </w:rPr>
        <w:t xml:space="preserve"> (Data</w:t>
      </w:r>
      <w:r w:rsidR="00792622">
        <w:rPr>
          <w:rFonts w:ascii="Helvetica" w:eastAsiaTheme="minorEastAsia" w:hAnsi="Helvetica" w:cs="Calibri"/>
          <w:b/>
          <w:sz w:val="20"/>
          <w:szCs w:val="20"/>
          <w:lang w:val="en-AU" w:eastAsia="en-US"/>
        </w:rPr>
        <w:t>base development activity): Gradually shift database maintenance to responsibility to</w:t>
      </w:r>
      <w:r w:rsidR="00792622" w:rsidRPr="00E47D0D">
        <w:rPr>
          <w:rFonts w:ascii="Helvetica" w:eastAsiaTheme="minorEastAsia" w:hAnsi="Helvetica" w:cs="Calibri"/>
          <w:b/>
          <w:sz w:val="20"/>
          <w:szCs w:val="20"/>
          <w:lang w:val="en-AU" w:eastAsia="en-US"/>
        </w:rPr>
        <w:t xml:space="preserve"> the </w:t>
      </w:r>
      <w:r w:rsidR="00792622">
        <w:rPr>
          <w:rFonts w:ascii="Helvetica" w:eastAsiaTheme="minorEastAsia" w:hAnsi="Helvetica" w:cs="Calibri"/>
          <w:b/>
          <w:sz w:val="20"/>
          <w:szCs w:val="20"/>
          <w:lang w:val="en-AU" w:eastAsia="en-US"/>
        </w:rPr>
        <w:t xml:space="preserve">PICT </w:t>
      </w:r>
      <w:r w:rsidR="00792622" w:rsidRPr="00E47D0D">
        <w:rPr>
          <w:rFonts w:ascii="Helvetica" w:eastAsiaTheme="minorEastAsia" w:hAnsi="Helvetica" w:cs="Calibri"/>
          <w:b/>
          <w:sz w:val="20"/>
          <w:szCs w:val="20"/>
          <w:lang w:val="en-AU" w:eastAsia="en-US"/>
        </w:rPr>
        <w:t>energy offices</w:t>
      </w:r>
    </w:p>
    <w:p w14:paraId="556E67E5" w14:textId="77777777" w:rsidR="00792622" w:rsidRDefault="00792622" w:rsidP="001B1520">
      <w:pPr>
        <w:spacing w:line="280" w:lineRule="atLeast"/>
        <w:rPr>
          <w:rFonts w:ascii="Helvetica" w:eastAsiaTheme="minorEastAsia" w:hAnsi="Helvetica" w:cs="Calibri"/>
          <w:i/>
          <w:sz w:val="20"/>
          <w:szCs w:val="20"/>
          <w:lang w:val="en-AU" w:eastAsia="en-US"/>
        </w:rPr>
      </w:pPr>
      <w:r w:rsidRPr="00A1636D">
        <w:rPr>
          <w:rFonts w:ascii="Helvetica" w:eastAsiaTheme="minorEastAsia" w:hAnsi="Helvetica" w:cs="Calibri"/>
          <w:i/>
          <w:sz w:val="20"/>
          <w:szCs w:val="20"/>
          <w:lang w:val="en-AU" w:eastAsia="en-US"/>
        </w:rPr>
        <w:t>Activities: Train members of each PICT energy office to us the SPC developed templates and methodology to convert the data from their country PRDR energy data sources to formats suitable for a formal energy database and assist them in developing a standard website to provide public access to that data.</w:t>
      </w:r>
    </w:p>
    <w:p w14:paraId="0794A219" w14:textId="4B7BDDD9" w:rsidR="00792622" w:rsidRPr="005A380B" w:rsidRDefault="00713010" w:rsidP="001B1520">
      <w:pPr>
        <w:pStyle w:val="ListParagraph"/>
        <w:numPr>
          <w:ilvl w:val="0"/>
          <w:numId w:val="27"/>
        </w:numPr>
        <w:spacing w:after="120" w:line="280" w:lineRule="atLeast"/>
        <w:contextualSpacing w:val="0"/>
        <w:rPr>
          <w:rFonts w:ascii="Helvetica" w:eastAsiaTheme="minorEastAsia" w:hAnsi="Helvetica" w:cs="Calibri"/>
          <w:sz w:val="20"/>
          <w:szCs w:val="20"/>
          <w:lang w:val="en-AU"/>
        </w:rPr>
      </w:pPr>
      <w:r>
        <w:rPr>
          <w:rFonts w:ascii="Helvetica" w:eastAsiaTheme="minorEastAsia" w:hAnsi="Helvetica" w:cs="Calibri"/>
          <w:sz w:val="20"/>
          <w:szCs w:val="20"/>
          <w:lang w:val="en-AU"/>
        </w:rPr>
        <w:t>Activity 1.8</w:t>
      </w:r>
      <w:r w:rsidR="00792622" w:rsidRPr="005A380B">
        <w:rPr>
          <w:rFonts w:ascii="Helvetica" w:eastAsiaTheme="minorEastAsia" w:hAnsi="Helvetica" w:cs="Calibri"/>
          <w:sz w:val="20"/>
          <w:szCs w:val="20"/>
          <w:lang w:val="en-AU"/>
        </w:rPr>
        <w:t>.1:Through two sub-regional workshops, train at least two members of each of the participating PICT energy offices to use the templates and methodologies established by SPC to convert the data as received from their local data sources into formats that are consistent with those of the Pacific regional energy database. Two sub-regional workshops are proposed with one to serve the Northern Pacific sub-region (Palau, FSM and the RMI) and the second to serve the Southern Pacific sub-region (Tuvalu, Kiribati, Samoa, Tonga, Fiji, Solomon Islands, Vanuatu and Papua New Guinea). The division is proposed both to reduce travel costs of the participants and in consideration of the differences in the data formats and units in the U.S. affiliated islands of the north and the data formats and units used in the southern islands.</w:t>
      </w:r>
    </w:p>
    <w:p w14:paraId="6C1B4DC1" w14:textId="77777777" w:rsidR="00792622" w:rsidRPr="008723F6" w:rsidRDefault="00792622" w:rsidP="00792622">
      <w:pPr>
        <w:pStyle w:val="Heading2"/>
        <w:numPr>
          <w:ilvl w:val="1"/>
          <w:numId w:val="9"/>
        </w:numPr>
        <w:rPr>
          <w:color w:val="auto"/>
          <w:lang w:val="en-AU"/>
        </w:rPr>
      </w:pPr>
      <w:r w:rsidRPr="008723F6">
        <w:rPr>
          <w:color w:val="auto"/>
          <w:lang w:val="en-AU"/>
        </w:rPr>
        <w:t>Proposed budgets for implementation</w:t>
      </w:r>
    </w:p>
    <w:p w14:paraId="6E82D98D" w14:textId="64F96EB5" w:rsidR="00792622" w:rsidRDefault="00792622" w:rsidP="00792622">
      <w:pPr>
        <w:spacing w:after="240" w:line="280" w:lineRule="atLeast"/>
        <w:rPr>
          <w:rFonts w:ascii="Helvetica" w:eastAsiaTheme="minorEastAsia" w:hAnsi="Helvetica" w:cs="Calibri"/>
          <w:sz w:val="20"/>
          <w:szCs w:val="20"/>
          <w:lang w:val="en-AU" w:eastAsia="en-US"/>
        </w:rPr>
      </w:pPr>
      <w:r>
        <w:rPr>
          <w:rFonts w:ascii="Helvetica" w:eastAsiaTheme="minorEastAsia" w:hAnsi="Helvetica" w:cs="Calibri"/>
          <w:sz w:val="20"/>
          <w:szCs w:val="20"/>
          <w:lang w:val="en-AU" w:eastAsia="en-US"/>
        </w:rPr>
        <w:t xml:space="preserve">Because the PRDR is in an advanced stage of preparation but </w:t>
      </w:r>
      <w:r w:rsidR="00FF7199">
        <w:rPr>
          <w:rFonts w:ascii="Helvetica" w:eastAsiaTheme="minorEastAsia" w:hAnsi="Helvetica" w:cs="Calibri"/>
          <w:sz w:val="20"/>
          <w:szCs w:val="20"/>
          <w:lang w:val="en-AU" w:eastAsia="en-US"/>
        </w:rPr>
        <w:t>work on the regional database ha</w:t>
      </w:r>
      <w:r>
        <w:rPr>
          <w:rFonts w:ascii="Helvetica" w:eastAsiaTheme="minorEastAsia" w:hAnsi="Helvetica" w:cs="Calibri"/>
          <w:sz w:val="20"/>
          <w:szCs w:val="20"/>
          <w:lang w:val="en-AU" w:eastAsia="en-US"/>
        </w:rPr>
        <w:t>s not yet begun, different funding sources for their support are likely. Start</w:t>
      </w:r>
      <w:r w:rsidR="00B40EC8">
        <w:rPr>
          <w:rFonts w:ascii="Helvetica" w:eastAsiaTheme="minorEastAsia" w:hAnsi="Helvetica" w:cs="Calibri"/>
          <w:sz w:val="20"/>
          <w:szCs w:val="20"/>
          <w:lang w:val="en-AU" w:eastAsia="en-US"/>
        </w:rPr>
        <w:t xml:space="preserve"> </w:t>
      </w:r>
      <w:r>
        <w:rPr>
          <w:rFonts w:ascii="Helvetica" w:eastAsiaTheme="minorEastAsia" w:hAnsi="Helvetica" w:cs="Calibri"/>
          <w:sz w:val="20"/>
          <w:szCs w:val="20"/>
          <w:lang w:val="en-AU" w:eastAsia="en-US"/>
        </w:rPr>
        <w:t xml:space="preserve">up funding and technical support for the PRDR development has been obtained with support from the World Bank and the further funding needs of the PRDR are for a five year trial operation to determine if it can function as designed and become a permanent component the regional energy activities. The database funding required is to create a regional energy database using reformatted PRDR data that is consistent with other international energy databases around the world. </w:t>
      </w:r>
    </w:p>
    <w:p w14:paraId="2CE0DA8E" w14:textId="77777777" w:rsidR="00792622" w:rsidRDefault="00792622" w:rsidP="00792622">
      <w:pPr>
        <w:spacing w:after="240" w:line="280" w:lineRule="atLeast"/>
        <w:rPr>
          <w:rFonts w:ascii="Helvetica" w:eastAsiaTheme="minorEastAsia" w:hAnsi="Helvetica" w:cs="Calibri"/>
          <w:sz w:val="20"/>
          <w:szCs w:val="20"/>
          <w:lang w:val="en-AU" w:eastAsia="en-US"/>
        </w:rPr>
      </w:pPr>
      <w:r>
        <w:rPr>
          <w:rFonts w:ascii="Helvetica" w:eastAsiaTheme="minorEastAsia" w:hAnsi="Helvetica" w:cs="Calibri"/>
          <w:sz w:val="20"/>
          <w:szCs w:val="20"/>
          <w:lang w:val="en-AU" w:eastAsia="en-US"/>
        </w:rPr>
        <w:t>The PRDR proposal and budget for 5 years of trial operation is likely to be supported by a regional partner such as Australia, New Zealand, China or Japan while the database development proposal and its budget should be submitted to the TFSCB by way of the World Bank as well as to other development partners.</w:t>
      </w:r>
    </w:p>
    <w:p w14:paraId="492D3574" w14:textId="77777777" w:rsidR="00792622" w:rsidRDefault="00792622" w:rsidP="00792622">
      <w:pPr>
        <w:spacing w:after="240" w:line="280" w:lineRule="atLeast"/>
        <w:rPr>
          <w:rFonts w:ascii="Helvetica" w:eastAsiaTheme="minorEastAsia" w:hAnsi="Helvetica" w:cs="Calibri"/>
          <w:sz w:val="20"/>
          <w:szCs w:val="20"/>
          <w:lang w:val="en-AU" w:eastAsia="en-US"/>
        </w:rPr>
        <w:sectPr w:rsidR="00792622" w:rsidSect="00792622">
          <w:pgSz w:w="11894" w:h="16819"/>
          <w:pgMar w:top="1440" w:right="1872" w:bottom="1800" w:left="1800" w:header="706" w:footer="706" w:gutter="0"/>
          <w:cols w:space="708"/>
          <w:docGrid w:linePitch="360"/>
        </w:sectPr>
      </w:pPr>
    </w:p>
    <w:tbl>
      <w:tblPr>
        <w:tblStyle w:val="TableGrid"/>
        <w:tblW w:w="0" w:type="auto"/>
        <w:tblLayout w:type="fixed"/>
        <w:tblLook w:val="04A0" w:firstRow="1" w:lastRow="0" w:firstColumn="1" w:lastColumn="0" w:noHBand="0" w:noVBand="1"/>
      </w:tblPr>
      <w:tblGrid>
        <w:gridCol w:w="1021"/>
        <w:gridCol w:w="7727"/>
        <w:gridCol w:w="276"/>
        <w:gridCol w:w="89"/>
        <w:gridCol w:w="187"/>
        <w:gridCol w:w="173"/>
        <w:gridCol w:w="103"/>
        <w:gridCol w:w="236"/>
        <w:gridCol w:w="21"/>
        <w:gridCol w:w="215"/>
        <w:gridCol w:w="55"/>
        <w:gridCol w:w="181"/>
        <w:gridCol w:w="89"/>
        <w:gridCol w:w="31"/>
        <w:gridCol w:w="509"/>
        <w:gridCol w:w="360"/>
        <w:gridCol w:w="1814"/>
      </w:tblGrid>
      <w:tr w:rsidR="00792622" w:rsidRPr="00C87CE3" w14:paraId="1BB5C217" w14:textId="77777777" w:rsidTr="00185CBE">
        <w:trPr>
          <w:trHeight w:val="359"/>
        </w:trPr>
        <w:tc>
          <w:tcPr>
            <w:tcW w:w="8748" w:type="dxa"/>
            <w:gridSpan w:val="2"/>
            <w:vMerge w:val="restart"/>
            <w:tcBorders>
              <w:top w:val="single" w:sz="18" w:space="0" w:color="auto"/>
              <w:left w:val="single" w:sz="18" w:space="0" w:color="auto"/>
              <w:bottom w:val="single" w:sz="8" w:space="0" w:color="auto"/>
              <w:right w:val="single" w:sz="8" w:space="0" w:color="auto"/>
            </w:tcBorders>
            <w:shd w:val="clear" w:color="auto" w:fill="CCFFF9"/>
            <w:vAlign w:val="center"/>
          </w:tcPr>
          <w:p w14:paraId="666881FF" w14:textId="77777777" w:rsidR="00792622" w:rsidRPr="003B65FA" w:rsidRDefault="00792622" w:rsidP="00792622">
            <w:pPr>
              <w:spacing w:after="0"/>
              <w:jc w:val="center"/>
              <w:rPr>
                <w:rFonts w:ascii="Arial" w:hAnsi="Arial"/>
                <w:b/>
                <w:sz w:val="20"/>
                <w:szCs w:val="20"/>
              </w:rPr>
            </w:pPr>
            <w:r w:rsidRPr="003B65FA">
              <w:rPr>
                <w:rFonts w:ascii="Arial" w:hAnsi="Arial"/>
                <w:b/>
                <w:sz w:val="20"/>
                <w:szCs w:val="20"/>
              </w:rPr>
              <w:lastRenderedPageBreak/>
              <w:t>Objectives/Outcome/Output/Activity</w:t>
            </w:r>
          </w:p>
        </w:tc>
        <w:tc>
          <w:tcPr>
            <w:tcW w:w="2525" w:type="dxa"/>
            <w:gridSpan w:val="14"/>
            <w:tcBorders>
              <w:top w:val="single" w:sz="18" w:space="0" w:color="auto"/>
              <w:left w:val="single" w:sz="8" w:space="0" w:color="auto"/>
              <w:bottom w:val="single" w:sz="8" w:space="0" w:color="auto"/>
              <w:right w:val="single" w:sz="8" w:space="0" w:color="auto"/>
            </w:tcBorders>
            <w:shd w:val="clear" w:color="auto" w:fill="CCFFF9"/>
            <w:vAlign w:val="center"/>
          </w:tcPr>
          <w:p w14:paraId="52501231" w14:textId="77777777" w:rsidR="00792622" w:rsidRPr="003B65FA" w:rsidRDefault="00792622" w:rsidP="00792622">
            <w:pPr>
              <w:spacing w:after="0"/>
              <w:jc w:val="center"/>
              <w:rPr>
                <w:rFonts w:ascii="Arial" w:hAnsi="Arial"/>
                <w:b/>
                <w:sz w:val="20"/>
                <w:szCs w:val="20"/>
              </w:rPr>
            </w:pPr>
            <w:r w:rsidRPr="003B65FA">
              <w:rPr>
                <w:rFonts w:ascii="Arial" w:hAnsi="Arial"/>
                <w:b/>
                <w:sz w:val="20"/>
                <w:szCs w:val="20"/>
              </w:rPr>
              <w:t>Indicative Timeline</w:t>
            </w:r>
          </w:p>
        </w:tc>
        <w:tc>
          <w:tcPr>
            <w:tcW w:w="1814" w:type="dxa"/>
            <w:vMerge w:val="restart"/>
            <w:tcBorders>
              <w:top w:val="single" w:sz="18" w:space="0" w:color="auto"/>
              <w:left w:val="single" w:sz="8" w:space="0" w:color="auto"/>
              <w:bottom w:val="single" w:sz="8" w:space="0" w:color="auto"/>
              <w:right w:val="single" w:sz="18" w:space="0" w:color="auto"/>
            </w:tcBorders>
            <w:shd w:val="clear" w:color="auto" w:fill="CCFFF9"/>
            <w:vAlign w:val="center"/>
          </w:tcPr>
          <w:p w14:paraId="64D6B39F" w14:textId="77777777" w:rsidR="00792622" w:rsidRPr="003B65FA" w:rsidRDefault="00792622" w:rsidP="00792622">
            <w:pPr>
              <w:spacing w:after="0"/>
              <w:jc w:val="center"/>
              <w:rPr>
                <w:rFonts w:ascii="Arial" w:hAnsi="Arial"/>
                <w:b/>
                <w:sz w:val="20"/>
                <w:szCs w:val="20"/>
              </w:rPr>
            </w:pPr>
            <w:r w:rsidRPr="003B65FA">
              <w:rPr>
                <w:rFonts w:ascii="Arial" w:hAnsi="Arial"/>
                <w:b/>
                <w:sz w:val="20"/>
                <w:szCs w:val="20"/>
              </w:rPr>
              <w:t>Implementing Parties</w:t>
            </w:r>
          </w:p>
        </w:tc>
      </w:tr>
      <w:tr w:rsidR="00792622" w14:paraId="19E7E717" w14:textId="77777777" w:rsidTr="00185CBE">
        <w:trPr>
          <w:trHeight w:val="233"/>
        </w:trPr>
        <w:tc>
          <w:tcPr>
            <w:tcW w:w="8748" w:type="dxa"/>
            <w:gridSpan w:val="2"/>
            <w:vMerge/>
            <w:tcBorders>
              <w:top w:val="single" w:sz="8" w:space="0" w:color="auto"/>
              <w:left w:val="single" w:sz="18" w:space="0" w:color="auto"/>
              <w:bottom w:val="single" w:sz="8" w:space="0" w:color="auto"/>
              <w:right w:val="single" w:sz="8" w:space="0" w:color="auto"/>
            </w:tcBorders>
            <w:shd w:val="clear" w:color="auto" w:fill="CCFFF9"/>
          </w:tcPr>
          <w:p w14:paraId="26E3B257" w14:textId="77777777" w:rsidR="00792622" w:rsidRDefault="00792622" w:rsidP="00792622">
            <w:pPr>
              <w:spacing w:after="0"/>
            </w:pPr>
          </w:p>
        </w:tc>
        <w:tc>
          <w:tcPr>
            <w:tcW w:w="828" w:type="dxa"/>
            <w:gridSpan w:val="5"/>
            <w:tcBorders>
              <w:top w:val="single" w:sz="8" w:space="0" w:color="auto"/>
              <w:left w:val="single" w:sz="8" w:space="0" w:color="auto"/>
              <w:bottom w:val="single" w:sz="8" w:space="0" w:color="auto"/>
              <w:right w:val="single" w:sz="8" w:space="0" w:color="auto"/>
            </w:tcBorders>
            <w:shd w:val="clear" w:color="auto" w:fill="CCFFF9"/>
            <w:vAlign w:val="center"/>
          </w:tcPr>
          <w:p w14:paraId="083D801C" w14:textId="77777777" w:rsidR="00792622" w:rsidRPr="00785EF5" w:rsidRDefault="00792622" w:rsidP="00792622">
            <w:pPr>
              <w:spacing w:after="0"/>
              <w:rPr>
                <w:rFonts w:ascii="Arial" w:hAnsi="Arial"/>
                <w:sz w:val="12"/>
                <w:szCs w:val="12"/>
              </w:rPr>
            </w:pPr>
            <w:r w:rsidRPr="00785EF5">
              <w:rPr>
                <w:rFonts w:ascii="Arial" w:hAnsi="Arial"/>
                <w:sz w:val="12"/>
                <w:szCs w:val="12"/>
              </w:rPr>
              <w:t>2016</w:t>
            </w:r>
            <w:r>
              <w:rPr>
                <w:rFonts w:ascii="Arial" w:hAnsi="Arial"/>
                <w:sz w:val="12"/>
                <w:szCs w:val="12"/>
              </w:rPr>
              <w:t>-</w:t>
            </w:r>
            <w:r w:rsidRPr="00785EF5">
              <w:rPr>
                <w:rFonts w:ascii="Arial" w:hAnsi="Arial"/>
                <w:sz w:val="12"/>
                <w:szCs w:val="12"/>
              </w:rPr>
              <w:t>2017</w:t>
            </w:r>
          </w:p>
        </w:tc>
        <w:tc>
          <w:tcPr>
            <w:tcW w:w="828" w:type="dxa"/>
            <w:gridSpan w:val="7"/>
            <w:tcBorders>
              <w:top w:val="single" w:sz="8" w:space="0" w:color="auto"/>
              <w:left w:val="single" w:sz="8" w:space="0" w:color="auto"/>
              <w:bottom w:val="single" w:sz="8" w:space="0" w:color="auto"/>
              <w:right w:val="single" w:sz="8" w:space="0" w:color="auto"/>
            </w:tcBorders>
            <w:shd w:val="clear" w:color="auto" w:fill="CCFFF9"/>
            <w:vAlign w:val="center"/>
          </w:tcPr>
          <w:p w14:paraId="3A68771B" w14:textId="77777777" w:rsidR="00792622" w:rsidRPr="00785EF5" w:rsidRDefault="00792622" w:rsidP="00792622">
            <w:pPr>
              <w:spacing w:after="0"/>
              <w:rPr>
                <w:rFonts w:ascii="Arial" w:hAnsi="Arial"/>
                <w:sz w:val="12"/>
                <w:szCs w:val="12"/>
              </w:rPr>
            </w:pPr>
            <w:r w:rsidRPr="00785EF5">
              <w:rPr>
                <w:rFonts w:ascii="Arial" w:hAnsi="Arial"/>
                <w:sz w:val="12"/>
                <w:szCs w:val="12"/>
              </w:rPr>
              <w:t>2018-2019</w:t>
            </w:r>
          </w:p>
        </w:tc>
        <w:tc>
          <w:tcPr>
            <w:tcW w:w="869" w:type="dxa"/>
            <w:gridSpan w:val="2"/>
            <w:tcBorders>
              <w:top w:val="single" w:sz="8" w:space="0" w:color="auto"/>
              <w:left w:val="single" w:sz="8" w:space="0" w:color="auto"/>
              <w:bottom w:val="single" w:sz="8" w:space="0" w:color="auto"/>
              <w:right w:val="single" w:sz="8" w:space="0" w:color="auto"/>
            </w:tcBorders>
            <w:shd w:val="clear" w:color="auto" w:fill="CCFFF9"/>
            <w:vAlign w:val="center"/>
          </w:tcPr>
          <w:p w14:paraId="54AE24D8" w14:textId="77777777" w:rsidR="00792622" w:rsidRPr="00785EF5" w:rsidRDefault="00792622" w:rsidP="00792622">
            <w:pPr>
              <w:spacing w:after="0"/>
              <w:rPr>
                <w:rFonts w:ascii="Arial" w:hAnsi="Arial"/>
                <w:sz w:val="12"/>
                <w:szCs w:val="12"/>
              </w:rPr>
            </w:pPr>
            <w:r w:rsidRPr="00785EF5">
              <w:rPr>
                <w:rFonts w:ascii="Arial" w:hAnsi="Arial"/>
                <w:sz w:val="12"/>
                <w:szCs w:val="12"/>
              </w:rPr>
              <w:t>2020</w:t>
            </w:r>
            <w:r>
              <w:rPr>
                <w:rFonts w:ascii="Arial" w:hAnsi="Arial"/>
                <w:sz w:val="12"/>
                <w:szCs w:val="12"/>
              </w:rPr>
              <w:t>-2</w:t>
            </w:r>
            <w:r w:rsidRPr="00785EF5">
              <w:rPr>
                <w:rFonts w:ascii="Arial" w:hAnsi="Arial"/>
                <w:sz w:val="12"/>
                <w:szCs w:val="12"/>
              </w:rPr>
              <w:t>021</w:t>
            </w:r>
          </w:p>
        </w:tc>
        <w:tc>
          <w:tcPr>
            <w:tcW w:w="1814" w:type="dxa"/>
            <w:vMerge/>
            <w:tcBorders>
              <w:top w:val="single" w:sz="8" w:space="0" w:color="auto"/>
              <w:left w:val="single" w:sz="8" w:space="0" w:color="auto"/>
              <w:bottom w:val="single" w:sz="8" w:space="0" w:color="auto"/>
              <w:right w:val="single" w:sz="18" w:space="0" w:color="auto"/>
            </w:tcBorders>
            <w:shd w:val="clear" w:color="auto" w:fill="CCFFF9"/>
          </w:tcPr>
          <w:p w14:paraId="37C84ABC" w14:textId="77777777" w:rsidR="00792622" w:rsidRDefault="00792622" w:rsidP="00792622">
            <w:pPr>
              <w:spacing w:after="0"/>
            </w:pPr>
          </w:p>
        </w:tc>
      </w:tr>
      <w:tr w:rsidR="00792622" w:rsidRPr="00E05F40" w14:paraId="3C8EDCE3" w14:textId="77777777" w:rsidTr="00185CBE">
        <w:tc>
          <w:tcPr>
            <w:tcW w:w="13087" w:type="dxa"/>
            <w:gridSpan w:val="17"/>
            <w:tcBorders>
              <w:top w:val="single" w:sz="8" w:space="0" w:color="auto"/>
              <w:left w:val="single" w:sz="18" w:space="0" w:color="auto"/>
              <w:bottom w:val="single" w:sz="4" w:space="0" w:color="auto"/>
              <w:right w:val="single" w:sz="18" w:space="0" w:color="auto"/>
            </w:tcBorders>
            <w:shd w:val="clear" w:color="auto" w:fill="BFFFD1"/>
          </w:tcPr>
          <w:p w14:paraId="70991A32" w14:textId="77777777" w:rsidR="00792622" w:rsidRPr="00E05F40" w:rsidRDefault="00792622" w:rsidP="00792622">
            <w:pPr>
              <w:spacing w:after="0"/>
              <w:rPr>
                <w:rFonts w:ascii="Arial Narrow" w:hAnsi="Arial Narrow"/>
                <w:sz w:val="16"/>
                <w:szCs w:val="16"/>
              </w:rPr>
            </w:pPr>
            <w:r w:rsidRPr="00E05F40">
              <w:rPr>
                <w:rFonts w:ascii="Arial Narrow" w:hAnsi="Arial Narrow"/>
                <w:sz w:val="16"/>
                <w:szCs w:val="16"/>
              </w:rPr>
              <w:t>Objective 1.1:</w:t>
            </w:r>
            <w:r>
              <w:rPr>
                <w:rFonts w:ascii="Arial Narrow" w:hAnsi="Arial Narrow"/>
                <w:sz w:val="16"/>
                <w:szCs w:val="16"/>
              </w:rPr>
              <w:t xml:space="preserve"> Obtain commitments from </w:t>
            </w:r>
            <w:r w:rsidRPr="00E05F40">
              <w:rPr>
                <w:rFonts w:ascii="Arial Narrow" w:hAnsi="Arial Narrow"/>
                <w:sz w:val="16"/>
                <w:szCs w:val="16"/>
              </w:rPr>
              <w:t>country data sources to provide data to the PRDR as it becomes available</w:t>
            </w:r>
          </w:p>
        </w:tc>
      </w:tr>
      <w:tr w:rsidR="00792622" w:rsidRPr="00E05F40" w14:paraId="162600FB" w14:textId="77777777" w:rsidTr="00185CBE">
        <w:tc>
          <w:tcPr>
            <w:tcW w:w="13087" w:type="dxa"/>
            <w:gridSpan w:val="17"/>
            <w:tcBorders>
              <w:left w:val="single" w:sz="18" w:space="0" w:color="auto"/>
              <w:bottom w:val="single" w:sz="4" w:space="0" w:color="auto"/>
              <w:right w:val="single" w:sz="18" w:space="0" w:color="auto"/>
            </w:tcBorders>
            <w:shd w:val="clear" w:color="auto" w:fill="D7FFFB"/>
          </w:tcPr>
          <w:p w14:paraId="4FBCB985" w14:textId="77777777" w:rsidR="00792622" w:rsidRPr="00E05F40" w:rsidRDefault="00792622" w:rsidP="00792622">
            <w:pPr>
              <w:spacing w:after="0"/>
              <w:rPr>
                <w:rFonts w:ascii="Arial Narrow" w:hAnsi="Arial Narrow"/>
                <w:sz w:val="16"/>
                <w:szCs w:val="16"/>
              </w:rPr>
            </w:pPr>
            <w:r w:rsidRPr="00E05F40">
              <w:rPr>
                <w:rFonts w:ascii="Arial Narrow" w:hAnsi="Arial Narrow"/>
                <w:sz w:val="16"/>
                <w:szCs w:val="16"/>
              </w:rPr>
              <w:t>Expected outcome 1.1: PRDR data received from all member countries by mid 2016</w:t>
            </w:r>
          </w:p>
        </w:tc>
      </w:tr>
      <w:tr w:rsidR="00792622" w:rsidRPr="00E05F40" w14:paraId="666DF1B4" w14:textId="77777777" w:rsidTr="00185CBE">
        <w:tc>
          <w:tcPr>
            <w:tcW w:w="13087" w:type="dxa"/>
            <w:gridSpan w:val="17"/>
            <w:tcBorders>
              <w:left w:val="single" w:sz="18" w:space="0" w:color="auto"/>
              <w:right w:val="single" w:sz="18" w:space="0" w:color="auto"/>
            </w:tcBorders>
            <w:shd w:val="clear" w:color="auto" w:fill="EBFBFF"/>
          </w:tcPr>
          <w:p w14:paraId="4B00529B" w14:textId="77777777" w:rsidR="00792622" w:rsidRPr="00E05F40" w:rsidRDefault="00792622" w:rsidP="00792622">
            <w:pPr>
              <w:spacing w:after="0"/>
              <w:rPr>
                <w:rFonts w:ascii="Arial Narrow" w:hAnsi="Arial Narrow"/>
                <w:sz w:val="16"/>
                <w:szCs w:val="16"/>
              </w:rPr>
            </w:pPr>
            <w:r w:rsidRPr="00E05F40">
              <w:rPr>
                <w:rFonts w:ascii="Arial Narrow" w:hAnsi="Arial Narrow"/>
                <w:sz w:val="16"/>
                <w:szCs w:val="16"/>
              </w:rPr>
              <w:t>Output 1.1: Publishing of PRDR data on the website by mid 2016</w:t>
            </w:r>
          </w:p>
        </w:tc>
      </w:tr>
      <w:tr w:rsidR="00792622" w:rsidRPr="00E05F40" w14:paraId="387FD38F" w14:textId="77777777" w:rsidTr="00185CBE">
        <w:tc>
          <w:tcPr>
            <w:tcW w:w="1021" w:type="dxa"/>
            <w:vMerge w:val="restart"/>
            <w:tcBorders>
              <w:left w:val="single" w:sz="18" w:space="0" w:color="auto"/>
            </w:tcBorders>
            <w:vAlign w:val="center"/>
          </w:tcPr>
          <w:p w14:paraId="22DE67B9" w14:textId="77777777" w:rsidR="00792622" w:rsidRPr="00E05F40" w:rsidRDefault="00792622" w:rsidP="00792622">
            <w:pPr>
              <w:spacing w:after="0"/>
              <w:jc w:val="center"/>
              <w:rPr>
                <w:rFonts w:ascii="Arial Narrow" w:hAnsi="Arial Narrow"/>
                <w:sz w:val="16"/>
                <w:szCs w:val="16"/>
              </w:rPr>
            </w:pPr>
            <w:r w:rsidRPr="00E05F40">
              <w:rPr>
                <w:rFonts w:ascii="Arial Narrow" w:hAnsi="Arial Narrow"/>
                <w:sz w:val="16"/>
                <w:szCs w:val="16"/>
              </w:rPr>
              <w:t>Priority Activities</w:t>
            </w:r>
          </w:p>
        </w:tc>
        <w:tc>
          <w:tcPr>
            <w:tcW w:w="7727" w:type="dxa"/>
            <w:vAlign w:val="center"/>
          </w:tcPr>
          <w:p w14:paraId="493DFC2C" w14:textId="77777777" w:rsidR="00792622" w:rsidRPr="00E05F40" w:rsidRDefault="00792622" w:rsidP="00792622">
            <w:pPr>
              <w:spacing w:after="0"/>
              <w:rPr>
                <w:rFonts w:ascii="Arial Narrow" w:hAnsi="Arial Narrow"/>
                <w:sz w:val="16"/>
                <w:szCs w:val="16"/>
              </w:rPr>
            </w:pPr>
            <w:r>
              <w:rPr>
                <w:rFonts w:ascii="Arial Narrow" w:hAnsi="Arial Narrow"/>
                <w:sz w:val="16"/>
                <w:szCs w:val="16"/>
              </w:rPr>
              <w:t>Activity 1.1.1: Approve draft MOU text and send MOUs to member countries for signatures</w:t>
            </w:r>
          </w:p>
        </w:tc>
        <w:tc>
          <w:tcPr>
            <w:tcW w:w="365" w:type="dxa"/>
            <w:gridSpan w:val="2"/>
            <w:shd w:val="clear" w:color="auto" w:fill="00FF00"/>
            <w:vAlign w:val="center"/>
          </w:tcPr>
          <w:p w14:paraId="6A000743" w14:textId="77777777" w:rsidR="00792622" w:rsidRPr="00E05F40" w:rsidRDefault="00792622" w:rsidP="00792622">
            <w:pPr>
              <w:spacing w:after="0"/>
              <w:rPr>
                <w:rFonts w:ascii="Arial Narrow" w:hAnsi="Arial Narrow"/>
                <w:sz w:val="16"/>
                <w:szCs w:val="16"/>
              </w:rPr>
            </w:pPr>
          </w:p>
        </w:tc>
        <w:tc>
          <w:tcPr>
            <w:tcW w:w="463" w:type="dxa"/>
            <w:gridSpan w:val="3"/>
            <w:vAlign w:val="center"/>
          </w:tcPr>
          <w:p w14:paraId="1E238908" w14:textId="77777777" w:rsidR="00792622" w:rsidRPr="00E05F40" w:rsidRDefault="00792622" w:rsidP="00792622">
            <w:pPr>
              <w:spacing w:after="0"/>
              <w:rPr>
                <w:rFonts w:ascii="Arial Narrow" w:hAnsi="Arial Narrow"/>
                <w:sz w:val="16"/>
                <w:szCs w:val="16"/>
              </w:rPr>
            </w:pPr>
          </w:p>
        </w:tc>
        <w:tc>
          <w:tcPr>
            <w:tcW w:w="828" w:type="dxa"/>
            <w:gridSpan w:val="7"/>
            <w:vAlign w:val="center"/>
          </w:tcPr>
          <w:p w14:paraId="544CBCC4" w14:textId="77777777" w:rsidR="00792622" w:rsidRPr="00E05F40" w:rsidRDefault="00792622" w:rsidP="00792622">
            <w:pPr>
              <w:spacing w:after="0"/>
              <w:rPr>
                <w:rFonts w:ascii="Arial Narrow" w:hAnsi="Arial Narrow"/>
                <w:sz w:val="16"/>
                <w:szCs w:val="16"/>
              </w:rPr>
            </w:pPr>
          </w:p>
        </w:tc>
        <w:tc>
          <w:tcPr>
            <w:tcW w:w="869" w:type="dxa"/>
            <w:gridSpan w:val="2"/>
            <w:vAlign w:val="center"/>
          </w:tcPr>
          <w:p w14:paraId="1EF28246" w14:textId="77777777" w:rsidR="00792622" w:rsidRPr="00E05F40" w:rsidRDefault="00792622" w:rsidP="00792622">
            <w:pPr>
              <w:spacing w:after="0"/>
              <w:rPr>
                <w:rFonts w:ascii="Arial Narrow" w:hAnsi="Arial Narrow"/>
                <w:sz w:val="16"/>
                <w:szCs w:val="16"/>
              </w:rPr>
            </w:pPr>
          </w:p>
        </w:tc>
        <w:tc>
          <w:tcPr>
            <w:tcW w:w="1814" w:type="dxa"/>
            <w:tcBorders>
              <w:right w:val="single" w:sz="18" w:space="0" w:color="auto"/>
            </w:tcBorders>
            <w:vAlign w:val="center"/>
          </w:tcPr>
          <w:p w14:paraId="587C6D74" w14:textId="77777777" w:rsidR="00792622" w:rsidRPr="00E05F40" w:rsidRDefault="00792622" w:rsidP="00792622">
            <w:pPr>
              <w:spacing w:after="0"/>
              <w:rPr>
                <w:rFonts w:ascii="Arial Narrow" w:hAnsi="Arial Narrow"/>
                <w:sz w:val="16"/>
                <w:szCs w:val="16"/>
              </w:rPr>
            </w:pPr>
            <w:r>
              <w:rPr>
                <w:rFonts w:ascii="Arial Narrow" w:hAnsi="Arial Narrow"/>
                <w:sz w:val="16"/>
                <w:szCs w:val="16"/>
              </w:rPr>
              <w:t>SPC</w:t>
            </w:r>
          </w:p>
        </w:tc>
      </w:tr>
      <w:tr w:rsidR="00792622" w:rsidRPr="00E05F40" w14:paraId="7381701E" w14:textId="77777777" w:rsidTr="00185CBE">
        <w:tc>
          <w:tcPr>
            <w:tcW w:w="1021" w:type="dxa"/>
            <w:vMerge/>
            <w:tcBorders>
              <w:left w:val="single" w:sz="18" w:space="0" w:color="auto"/>
              <w:bottom w:val="single" w:sz="4" w:space="0" w:color="auto"/>
            </w:tcBorders>
            <w:vAlign w:val="center"/>
          </w:tcPr>
          <w:p w14:paraId="1AE3D551" w14:textId="77777777" w:rsidR="00792622" w:rsidRPr="00E05F40" w:rsidRDefault="00792622" w:rsidP="00792622">
            <w:pPr>
              <w:spacing w:after="0"/>
              <w:rPr>
                <w:rFonts w:ascii="Arial Narrow" w:hAnsi="Arial Narrow"/>
                <w:sz w:val="16"/>
                <w:szCs w:val="16"/>
              </w:rPr>
            </w:pPr>
          </w:p>
        </w:tc>
        <w:tc>
          <w:tcPr>
            <w:tcW w:w="7727" w:type="dxa"/>
            <w:tcBorders>
              <w:bottom w:val="single" w:sz="4" w:space="0" w:color="auto"/>
            </w:tcBorders>
            <w:vAlign w:val="center"/>
          </w:tcPr>
          <w:p w14:paraId="317B3907" w14:textId="77777777" w:rsidR="00792622" w:rsidRPr="00E05F40" w:rsidRDefault="00792622" w:rsidP="00792622">
            <w:pPr>
              <w:spacing w:after="0"/>
              <w:rPr>
                <w:rFonts w:ascii="Arial Narrow" w:hAnsi="Arial Narrow"/>
                <w:sz w:val="16"/>
                <w:szCs w:val="16"/>
              </w:rPr>
            </w:pPr>
            <w:r>
              <w:rPr>
                <w:rFonts w:ascii="Arial Narrow" w:hAnsi="Arial Narrow"/>
                <w:sz w:val="16"/>
                <w:szCs w:val="16"/>
              </w:rPr>
              <w:t>Activity 1.1.2: Enforce the terms of the MOU and receive data</w:t>
            </w:r>
          </w:p>
        </w:tc>
        <w:tc>
          <w:tcPr>
            <w:tcW w:w="276" w:type="dxa"/>
            <w:tcBorders>
              <w:bottom w:val="single" w:sz="4" w:space="0" w:color="auto"/>
            </w:tcBorders>
            <w:vAlign w:val="center"/>
          </w:tcPr>
          <w:p w14:paraId="5F4788A6" w14:textId="77777777" w:rsidR="00792622" w:rsidRPr="00E05F40" w:rsidRDefault="00792622" w:rsidP="00792622">
            <w:pPr>
              <w:spacing w:after="0"/>
              <w:rPr>
                <w:rFonts w:ascii="Arial Narrow" w:hAnsi="Arial Narrow"/>
                <w:sz w:val="16"/>
                <w:szCs w:val="16"/>
              </w:rPr>
            </w:pPr>
          </w:p>
        </w:tc>
        <w:tc>
          <w:tcPr>
            <w:tcW w:w="552" w:type="dxa"/>
            <w:gridSpan w:val="4"/>
            <w:tcBorders>
              <w:bottom w:val="single" w:sz="4" w:space="0" w:color="auto"/>
              <w:right w:val="nil"/>
            </w:tcBorders>
            <w:shd w:val="clear" w:color="auto" w:fill="00FF00"/>
            <w:vAlign w:val="center"/>
          </w:tcPr>
          <w:p w14:paraId="5652309B" w14:textId="77777777" w:rsidR="00792622" w:rsidRPr="00E05F40" w:rsidRDefault="00792622" w:rsidP="00792622">
            <w:pPr>
              <w:spacing w:after="0"/>
              <w:rPr>
                <w:rFonts w:ascii="Arial Narrow" w:hAnsi="Arial Narrow"/>
                <w:sz w:val="16"/>
                <w:szCs w:val="16"/>
              </w:rPr>
            </w:pPr>
          </w:p>
        </w:tc>
        <w:tc>
          <w:tcPr>
            <w:tcW w:w="828" w:type="dxa"/>
            <w:gridSpan w:val="7"/>
            <w:tcBorders>
              <w:left w:val="nil"/>
              <w:bottom w:val="single" w:sz="4" w:space="0" w:color="auto"/>
              <w:right w:val="nil"/>
            </w:tcBorders>
            <w:shd w:val="clear" w:color="auto" w:fill="00FF00"/>
            <w:vAlign w:val="center"/>
          </w:tcPr>
          <w:p w14:paraId="2A1F7E28" w14:textId="77777777" w:rsidR="00792622" w:rsidRPr="00E05F40" w:rsidRDefault="00792622" w:rsidP="00792622">
            <w:pPr>
              <w:spacing w:after="0"/>
              <w:rPr>
                <w:rFonts w:ascii="Arial Narrow" w:hAnsi="Arial Narrow"/>
                <w:sz w:val="16"/>
                <w:szCs w:val="16"/>
              </w:rPr>
            </w:pPr>
          </w:p>
        </w:tc>
        <w:tc>
          <w:tcPr>
            <w:tcW w:w="869" w:type="dxa"/>
            <w:gridSpan w:val="2"/>
            <w:tcBorders>
              <w:left w:val="nil"/>
              <w:bottom w:val="single" w:sz="4" w:space="0" w:color="auto"/>
            </w:tcBorders>
            <w:shd w:val="clear" w:color="auto" w:fill="00FF00"/>
            <w:vAlign w:val="center"/>
          </w:tcPr>
          <w:p w14:paraId="153781D3" w14:textId="77777777" w:rsidR="00792622" w:rsidRPr="00E05F40" w:rsidRDefault="00792622" w:rsidP="00792622">
            <w:pPr>
              <w:spacing w:after="0"/>
              <w:rPr>
                <w:rFonts w:ascii="Arial Narrow" w:hAnsi="Arial Narrow"/>
                <w:sz w:val="16"/>
                <w:szCs w:val="16"/>
              </w:rPr>
            </w:pPr>
          </w:p>
        </w:tc>
        <w:tc>
          <w:tcPr>
            <w:tcW w:w="1814" w:type="dxa"/>
            <w:tcBorders>
              <w:bottom w:val="single" w:sz="4" w:space="0" w:color="auto"/>
              <w:right w:val="single" w:sz="18" w:space="0" w:color="auto"/>
            </w:tcBorders>
            <w:vAlign w:val="center"/>
          </w:tcPr>
          <w:p w14:paraId="0D7C4576" w14:textId="7B6DF0FA" w:rsidR="00792622" w:rsidRPr="00E05F40" w:rsidRDefault="00185CBE" w:rsidP="00792622">
            <w:pPr>
              <w:spacing w:after="0"/>
              <w:rPr>
                <w:rFonts w:ascii="Arial Narrow" w:hAnsi="Arial Narrow"/>
                <w:sz w:val="16"/>
                <w:szCs w:val="16"/>
              </w:rPr>
            </w:pPr>
            <w:r>
              <w:rPr>
                <w:rFonts w:ascii="Arial Narrow" w:hAnsi="Arial Narrow"/>
                <w:sz w:val="16"/>
                <w:szCs w:val="16"/>
              </w:rPr>
              <w:t>PICT,</w:t>
            </w:r>
            <w:r w:rsidR="00792622">
              <w:rPr>
                <w:rFonts w:ascii="Arial Narrow" w:hAnsi="Arial Narrow"/>
                <w:sz w:val="16"/>
                <w:szCs w:val="16"/>
              </w:rPr>
              <w:t xml:space="preserve"> SPC</w:t>
            </w:r>
          </w:p>
        </w:tc>
      </w:tr>
      <w:tr w:rsidR="00792622" w:rsidRPr="00E05F40" w14:paraId="59744BBE" w14:textId="77777777" w:rsidTr="00185CBE">
        <w:tc>
          <w:tcPr>
            <w:tcW w:w="13087" w:type="dxa"/>
            <w:gridSpan w:val="17"/>
            <w:tcBorders>
              <w:left w:val="single" w:sz="18" w:space="0" w:color="auto"/>
              <w:bottom w:val="single" w:sz="4" w:space="0" w:color="auto"/>
              <w:right w:val="single" w:sz="18" w:space="0" w:color="auto"/>
            </w:tcBorders>
            <w:shd w:val="clear" w:color="auto" w:fill="BFFFD1"/>
            <w:vAlign w:val="center"/>
          </w:tcPr>
          <w:p w14:paraId="47B72E34" w14:textId="77777777" w:rsidR="00792622" w:rsidRPr="00E05F40" w:rsidRDefault="00792622" w:rsidP="00792622">
            <w:pPr>
              <w:spacing w:after="0"/>
              <w:rPr>
                <w:rFonts w:ascii="Arial Narrow" w:hAnsi="Arial Narrow"/>
                <w:sz w:val="16"/>
                <w:szCs w:val="16"/>
              </w:rPr>
            </w:pPr>
            <w:r>
              <w:rPr>
                <w:rFonts w:ascii="Arial Narrow" w:hAnsi="Arial Narrow"/>
                <w:sz w:val="16"/>
                <w:szCs w:val="16"/>
              </w:rPr>
              <w:t>Objective 1.2 Obtain funding commitment of at least $171,000 per year for PRDR operation</w:t>
            </w:r>
          </w:p>
        </w:tc>
      </w:tr>
      <w:tr w:rsidR="00792622" w:rsidRPr="00E05F40" w14:paraId="2AAE1E91" w14:textId="77777777" w:rsidTr="00185CBE">
        <w:tc>
          <w:tcPr>
            <w:tcW w:w="13087" w:type="dxa"/>
            <w:gridSpan w:val="17"/>
            <w:tcBorders>
              <w:left w:val="single" w:sz="18" w:space="0" w:color="auto"/>
              <w:bottom w:val="single" w:sz="4" w:space="0" w:color="auto"/>
              <w:right w:val="single" w:sz="18" w:space="0" w:color="auto"/>
            </w:tcBorders>
            <w:shd w:val="clear" w:color="auto" w:fill="D7FFFB"/>
            <w:vAlign w:val="center"/>
          </w:tcPr>
          <w:p w14:paraId="5D8AA378" w14:textId="77777777" w:rsidR="00792622" w:rsidRDefault="00792622" w:rsidP="00792622">
            <w:pPr>
              <w:spacing w:after="0"/>
              <w:rPr>
                <w:rFonts w:ascii="Arial Narrow" w:hAnsi="Arial Narrow"/>
                <w:sz w:val="16"/>
                <w:szCs w:val="16"/>
              </w:rPr>
            </w:pPr>
            <w:r>
              <w:rPr>
                <w:rFonts w:ascii="Arial Narrow" w:hAnsi="Arial Narrow"/>
                <w:sz w:val="16"/>
                <w:szCs w:val="16"/>
              </w:rPr>
              <w:t>Expected outcome 1.2: At least 5 years of PRDR funding obtained</w:t>
            </w:r>
          </w:p>
        </w:tc>
      </w:tr>
      <w:tr w:rsidR="00792622" w:rsidRPr="00E05F40" w14:paraId="080B5C92" w14:textId="77777777" w:rsidTr="00185CBE">
        <w:tc>
          <w:tcPr>
            <w:tcW w:w="13087" w:type="dxa"/>
            <w:gridSpan w:val="17"/>
            <w:tcBorders>
              <w:left w:val="single" w:sz="18" w:space="0" w:color="auto"/>
              <w:right w:val="single" w:sz="18" w:space="0" w:color="auto"/>
            </w:tcBorders>
            <w:shd w:val="clear" w:color="auto" w:fill="EBFBFF"/>
            <w:vAlign w:val="center"/>
          </w:tcPr>
          <w:p w14:paraId="74D770B2" w14:textId="77777777" w:rsidR="00792622" w:rsidRPr="00E05F40" w:rsidRDefault="00792622" w:rsidP="00792622">
            <w:pPr>
              <w:spacing w:after="0"/>
              <w:rPr>
                <w:rFonts w:ascii="Arial Narrow" w:hAnsi="Arial Narrow"/>
                <w:sz w:val="16"/>
                <w:szCs w:val="16"/>
              </w:rPr>
            </w:pPr>
            <w:r>
              <w:rPr>
                <w:rFonts w:ascii="Arial Narrow" w:hAnsi="Arial Narrow"/>
                <w:sz w:val="16"/>
                <w:szCs w:val="16"/>
              </w:rPr>
              <w:t>Output 1.2: Operation of the PRDR for at least 5 years</w:t>
            </w:r>
          </w:p>
        </w:tc>
      </w:tr>
      <w:tr w:rsidR="00792622" w:rsidRPr="00E05F40" w14:paraId="3E2C73E1" w14:textId="77777777" w:rsidTr="00185CBE">
        <w:tc>
          <w:tcPr>
            <w:tcW w:w="1021" w:type="dxa"/>
            <w:tcBorders>
              <w:left w:val="single" w:sz="18" w:space="0" w:color="auto"/>
              <w:bottom w:val="single" w:sz="4" w:space="0" w:color="auto"/>
            </w:tcBorders>
            <w:vAlign w:val="center"/>
          </w:tcPr>
          <w:p w14:paraId="36EB02EA" w14:textId="77777777" w:rsidR="00792622" w:rsidRPr="00E05F40" w:rsidRDefault="00792622" w:rsidP="00792622">
            <w:pPr>
              <w:spacing w:after="0"/>
              <w:jc w:val="center"/>
              <w:rPr>
                <w:rFonts w:ascii="Arial Narrow" w:hAnsi="Arial Narrow"/>
                <w:sz w:val="16"/>
                <w:szCs w:val="16"/>
              </w:rPr>
            </w:pPr>
            <w:r>
              <w:rPr>
                <w:rFonts w:ascii="Arial Narrow" w:hAnsi="Arial Narrow"/>
                <w:sz w:val="16"/>
                <w:szCs w:val="16"/>
              </w:rPr>
              <w:t>Priority Activities</w:t>
            </w:r>
          </w:p>
        </w:tc>
        <w:tc>
          <w:tcPr>
            <w:tcW w:w="7727" w:type="dxa"/>
            <w:tcBorders>
              <w:bottom w:val="single" w:sz="4" w:space="0" w:color="auto"/>
            </w:tcBorders>
            <w:vAlign w:val="center"/>
          </w:tcPr>
          <w:p w14:paraId="70DB957C" w14:textId="77777777" w:rsidR="00792622" w:rsidRPr="00E05F40" w:rsidRDefault="00792622" w:rsidP="00792622">
            <w:pPr>
              <w:spacing w:after="0"/>
              <w:rPr>
                <w:rFonts w:ascii="Arial Narrow" w:hAnsi="Arial Narrow"/>
                <w:sz w:val="16"/>
                <w:szCs w:val="16"/>
              </w:rPr>
            </w:pPr>
            <w:r>
              <w:rPr>
                <w:rFonts w:ascii="Arial Narrow" w:hAnsi="Arial Narrow"/>
                <w:sz w:val="16"/>
                <w:szCs w:val="16"/>
              </w:rPr>
              <w:t>Activity 1.2.1 Prepare a detailed funding proposal for a 5 year trial operation of the PRDR</w:t>
            </w:r>
          </w:p>
        </w:tc>
        <w:tc>
          <w:tcPr>
            <w:tcW w:w="276" w:type="dxa"/>
            <w:tcBorders>
              <w:bottom w:val="single" w:sz="4" w:space="0" w:color="auto"/>
              <w:right w:val="nil"/>
            </w:tcBorders>
            <w:shd w:val="clear" w:color="auto" w:fill="00FF00"/>
            <w:vAlign w:val="center"/>
          </w:tcPr>
          <w:p w14:paraId="3302A504" w14:textId="77777777" w:rsidR="00792622" w:rsidRPr="00E05F40" w:rsidRDefault="00792622" w:rsidP="00792622">
            <w:pPr>
              <w:spacing w:after="0"/>
              <w:rPr>
                <w:rFonts w:ascii="Arial Narrow" w:hAnsi="Arial Narrow"/>
                <w:sz w:val="16"/>
                <w:szCs w:val="16"/>
              </w:rPr>
            </w:pPr>
          </w:p>
        </w:tc>
        <w:tc>
          <w:tcPr>
            <w:tcW w:w="276" w:type="dxa"/>
            <w:gridSpan w:val="2"/>
            <w:tcBorders>
              <w:left w:val="nil"/>
              <w:bottom w:val="single" w:sz="4" w:space="0" w:color="auto"/>
            </w:tcBorders>
            <w:shd w:val="clear" w:color="auto" w:fill="00FF00"/>
            <w:vAlign w:val="center"/>
          </w:tcPr>
          <w:p w14:paraId="078164BF" w14:textId="77777777" w:rsidR="00792622" w:rsidRPr="00E05F40" w:rsidRDefault="00792622" w:rsidP="00792622">
            <w:pPr>
              <w:spacing w:after="0"/>
              <w:rPr>
                <w:rFonts w:ascii="Arial Narrow" w:hAnsi="Arial Narrow"/>
                <w:sz w:val="16"/>
                <w:szCs w:val="16"/>
              </w:rPr>
            </w:pPr>
          </w:p>
        </w:tc>
        <w:tc>
          <w:tcPr>
            <w:tcW w:w="276" w:type="dxa"/>
            <w:gridSpan w:val="2"/>
            <w:tcBorders>
              <w:bottom w:val="single" w:sz="4" w:space="0" w:color="auto"/>
            </w:tcBorders>
            <w:vAlign w:val="center"/>
          </w:tcPr>
          <w:p w14:paraId="0A02A225" w14:textId="77777777" w:rsidR="00792622" w:rsidRPr="00E05F40" w:rsidRDefault="00792622" w:rsidP="00792622">
            <w:pPr>
              <w:spacing w:after="0"/>
              <w:rPr>
                <w:rFonts w:ascii="Arial Narrow" w:hAnsi="Arial Narrow"/>
                <w:sz w:val="16"/>
                <w:szCs w:val="16"/>
              </w:rPr>
            </w:pPr>
          </w:p>
        </w:tc>
        <w:tc>
          <w:tcPr>
            <w:tcW w:w="828" w:type="dxa"/>
            <w:gridSpan w:val="7"/>
            <w:tcBorders>
              <w:bottom w:val="single" w:sz="4" w:space="0" w:color="auto"/>
            </w:tcBorders>
            <w:vAlign w:val="center"/>
          </w:tcPr>
          <w:p w14:paraId="2213261B" w14:textId="77777777" w:rsidR="00792622" w:rsidRPr="00E05F40" w:rsidRDefault="00792622" w:rsidP="00792622">
            <w:pPr>
              <w:spacing w:after="0"/>
              <w:rPr>
                <w:rFonts w:ascii="Arial Narrow" w:hAnsi="Arial Narrow"/>
                <w:sz w:val="16"/>
                <w:szCs w:val="16"/>
              </w:rPr>
            </w:pPr>
          </w:p>
        </w:tc>
        <w:tc>
          <w:tcPr>
            <w:tcW w:w="869" w:type="dxa"/>
            <w:gridSpan w:val="2"/>
            <w:tcBorders>
              <w:bottom w:val="single" w:sz="4" w:space="0" w:color="auto"/>
            </w:tcBorders>
            <w:vAlign w:val="center"/>
          </w:tcPr>
          <w:p w14:paraId="53A9AA48" w14:textId="77777777" w:rsidR="00792622" w:rsidRPr="00E05F40" w:rsidRDefault="00792622" w:rsidP="00792622">
            <w:pPr>
              <w:spacing w:after="0"/>
              <w:rPr>
                <w:rFonts w:ascii="Arial Narrow" w:hAnsi="Arial Narrow"/>
                <w:sz w:val="16"/>
                <w:szCs w:val="16"/>
              </w:rPr>
            </w:pPr>
          </w:p>
        </w:tc>
        <w:tc>
          <w:tcPr>
            <w:tcW w:w="1814" w:type="dxa"/>
            <w:tcBorders>
              <w:bottom w:val="single" w:sz="4" w:space="0" w:color="auto"/>
              <w:right w:val="single" w:sz="18" w:space="0" w:color="auto"/>
            </w:tcBorders>
            <w:vAlign w:val="center"/>
          </w:tcPr>
          <w:p w14:paraId="2EF66925" w14:textId="77777777" w:rsidR="00792622" w:rsidRPr="00E05F40" w:rsidRDefault="00792622" w:rsidP="00792622">
            <w:pPr>
              <w:spacing w:after="0"/>
              <w:rPr>
                <w:rFonts w:ascii="Arial Narrow" w:hAnsi="Arial Narrow"/>
                <w:sz w:val="16"/>
                <w:szCs w:val="16"/>
              </w:rPr>
            </w:pPr>
            <w:r>
              <w:rPr>
                <w:rFonts w:ascii="Arial Narrow" w:hAnsi="Arial Narrow"/>
                <w:sz w:val="16"/>
                <w:szCs w:val="16"/>
              </w:rPr>
              <w:t>SPC, funding agencies</w:t>
            </w:r>
          </w:p>
        </w:tc>
      </w:tr>
      <w:tr w:rsidR="00792622" w:rsidRPr="00E05F40" w14:paraId="4958C7AF" w14:textId="77777777" w:rsidTr="00185CBE">
        <w:tc>
          <w:tcPr>
            <w:tcW w:w="1021" w:type="dxa"/>
            <w:tcBorders>
              <w:left w:val="single" w:sz="18" w:space="0" w:color="auto"/>
              <w:bottom w:val="single" w:sz="4" w:space="0" w:color="auto"/>
            </w:tcBorders>
            <w:vAlign w:val="center"/>
          </w:tcPr>
          <w:p w14:paraId="4A66447F" w14:textId="77777777" w:rsidR="00792622" w:rsidRPr="00E05F40" w:rsidRDefault="00792622" w:rsidP="00792622">
            <w:pPr>
              <w:spacing w:after="0"/>
              <w:jc w:val="center"/>
              <w:rPr>
                <w:rFonts w:ascii="Arial Narrow" w:hAnsi="Arial Narrow"/>
                <w:sz w:val="16"/>
                <w:szCs w:val="16"/>
              </w:rPr>
            </w:pPr>
            <w:r>
              <w:rPr>
                <w:rFonts w:ascii="Arial Narrow" w:hAnsi="Arial Narrow"/>
                <w:sz w:val="16"/>
                <w:szCs w:val="16"/>
              </w:rPr>
              <w:t>Priority Activities</w:t>
            </w:r>
          </w:p>
        </w:tc>
        <w:tc>
          <w:tcPr>
            <w:tcW w:w="7727" w:type="dxa"/>
            <w:tcBorders>
              <w:bottom w:val="single" w:sz="4" w:space="0" w:color="auto"/>
            </w:tcBorders>
            <w:vAlign w:val="center"/>
          </w:tcPr>
          <w:p w14:paraId="505E9A19" w14:textId="77777777" w:rsidR="00792622" w:rsidRPr="00E05F40" w:rsidRDefault="00792622" w:rsidP="00792622">
            <w:pPr>
              <w:spacing w:after="0"/>
              <w:rPr>
                <w:rFonts w:ascii="Arial Narrow" w:hAnsi="Arial Narrow"/>
                <w:sz w:val="16"/>
                <w:szCs w:val="16"/>
              </w:rPr>
            </w:pPr>
            <w:r>
              <w:rPr>
                <w:rFonts w:ascii="Arial Narrow" w:hAnsi="Arial Narrow"/>
                <w:sz w:val="16"/>
                <w:szCs w:val="16"/>
              </w:rPr>
              <w:t>Activity 1.2.2 Obtain approvals as needed and submit the funding request to donor agencies</w:t>
            </w:r>
          </w:p>
        </w:tc>
        <w:tc>
          <w:tcPr>
            <w:tcW w:w="276" w:type="dxa"/>
            <w:tcBorders>
              <w:bottom w:val="single" w:sz="4" w:space="0" w:color="auto"/>
              <w:right w:val="nil"/>
            </w:tcBorders>
            <w:shd w:val="clear" w:color="auto" w:fill="00FF00"/>
            <w:vAlign w:val="center"/>
          </w:tcPr>
          <w:p w14:paraId="584A8261" w14:textId="77777777" w:rsidR="00792622" w:rsidRPr="00E05F40" w:rsidRDefault="00792622" w:rsidP="00792622">
            <w:pPr>
              <w:spacing w:after="0"/>
              <w:rPr>
                <w:rFonts w:ascii="Arial Narrow" w:hAnsi="Arial Narrow"/>
                <w:sz w:val="16"/>
                <w:szCs w:val="16"/>
              </w:rPr>
            </w:pPr>
          </w:p>
        </w:tc>
        <w:tc>
          <w:tcPr>
            <w:tcW w:w="276" w:type="dxa"/>
            <w:gridSpan w:val="2"/>
            <w:tcBorders>
              <w:left w:val="nil"/>
              <w:bottom w:val="single" w:sz="4" w:space="0" w:color="auto"/>
            </w:tcBorders>
            <w:shd w:val="clear" w:color="auto" w:fill="00FF00"/>
            <w:vAlign w:val="center"/>
          </w:tcPr>
          <w:p w14:paraId="3D78A026" w14:textId="77777777" w:rsidR="00792622" w:rsidRPr="00E05F40" w:rsidRDefault="00792622" w:rsidP="00792622">
            <w:pPr>
              <w:spacing w:after="0"/>
              <w:rPr>
                <w:rFonts w:ascii="Arial Narrow" w:hAnsi="Arial Narrow"/>
                <w:sz w:val="16"/>
                <w:szCs w:val="16"/>
              </w:rPr>
            </w:pPr>
          </w:p>
        </w:tc>
        <w:tc>
          <w:tcPr>
            <w:tcW w:w="276" w:type="dxa"/>
            <w:gridSpan w:val="2"/>
            <w:tcBorders>
              <w:bottom w:val="single" w:sz="4" w:space="0" w:color="auto"/>
            </w:tcBorders>
            <w:vAlign w:val="center"/>
          </w:tcPr>
          <w:p w14:paraId="57A4B4A2" w14:textId="77777777" w:rsidR="00792622" w:rsidRPr="00E05F40" w:rsidRDefault="00792622" w:rsidP="00792622">
            <w:pPr>
              <w:spacing w:after="0"/>
              <w:rPr>
                <w:rFonts w:ascii="Arial Narrow" w:hAnsi="Arial Narrow"/>
                <w:sz w:val="16"/>
                <w:szCs w:val="16"/>
              </w:rPr>
            </w:pPr>
          </w:p>
        </w:tc>
        <w:tc>
          <w:tcPr>
            <w:tcW w:w="828" w:type="dxa"/>
            <w:gridSpan w:val="7"/>
            <w:tcBorders>
              <w:bottom w:val="single" w:sz="4" w:space="0" w:color="auto"/>
            </w:tcBorders>
            <w:vAlign w:val="center"/>
          </w:tcPr>
          <w:p w14:paraId="64B29B18" w14:textId="77777777" w:rsidR="00792622" w:rsidRPr="00E05F40" w:rsidRDefault="00792622" w:rsidP="00792622">
            <w:pPr>
              <w:spacing w:after="0"/>
              <w:rPr>
                <w:rFonts w:ascii="Arial Narrow" w:hAnsi="Arial Narrow"/>
                <w:sz w:val="16"/>
                <w:szCs w:val="16"/>
              </w:rPr>
            </w:pPr>
          </w:p>
        </w:tc>
        <w:tc>
          <w:tcPr>
            <w:tcW w:w="869" w:type="dxa"/>
            <w:gridSpan w:val="2"/>
            <w:tcBorders>
              <w:bottom w:val="single" w:sz="4" w:space="0" w:color="auto"/>
            </w:tcBorders>
            <w:vAlign w:val="center"/>
          </w:tcPr>
          <w:p w14:paraId="32F4C54E" w14:textId="77777777" w:rsidR="00792622" w:rsidRPr="00E05F40" w:rsidRDefault="00792622" w:rsidP="00792622">
            <w:pPr>
              <w:spacing w:after="0"/>
              <w:rPr>
                <w:rFonts w:ascii="Arial Narrow" w:hAnsi="Arial Narrow"/>
                <w:sz w:val="16"/>
                <w:szCs w:val="16"/>
              </w:rPr>
            </w:pPr>
          </w:p>
        </w:tc>
        <w:tc>
          <w:tcPr>
            <w:tcW w:w="1814" w:type="dxa"/>
            <w:tcBorders>
              <w:bottom w:val="single" w:sz="4" w:space="0" w:color="auto"/>
              <w:right w:val="single" w:sz="18" w:space="0" w:color="auto"/>
            </w:tcBorders>
            <w:vAlign w:val="center"/>
          </w:tcPr>
          <w:p w14:paraId="73421627" w14:textId="77777777" w:rsidR="00792622" w:rsidRPr="00E05F40" w:rsidRDefault="00792622" w:rsidP="00792622">
            <w:pPr>
              <w:spacing w:after="0"/>
              <w:rPr>
                <w:rFonts w:ascii="Arial Narrow" w:hAnsi="Arial Narrow"/>
                <w:sz w:val="16"/>
                <w:szCs w:val="16"/>
              </w:rPr>
            </w:pPr>
            <w:r>
              <w:rPr>
                <w:rFonts w:ascii="Arial Narrow" w:hAnsi="Arial Narrow"/>
                <w:sz w:val="16"/>
                <w:szCs w:val="16"/>
              </w:rPr>
              <w:t>SPC, funding agencies</w:t>
            </w:r>
          </w:p>
        </w:tc>
      </w:tr>
      <w:tr w:rsidR="00792622" w:rsidRPr="00E05F40" w14:paraId="60D3CDC3" w14:textId="77777777" w:rsidTr="00185CBE">
        <w:tc>
          <w:tcPr>
            <w:tcW w:w="13087" w:type="dxa"/>
            <w:gridSpan w:val="17"/>
            <w:tcBorders>
              <w:left w:val="single" w:sz="18" w:space="0" w:color="auto"/>
              <w:bottom w:val="single" w:sz="4" w:space="0" w:color="auto"/>
              <w:right w:val="single" w:sz="18" w:space="0" w:color="auto"/>
            </w:tcBorders>
            <w:shd w:val="clear" w:color="auto" w:fill="BFFFD1"/>
            <w:vAlign w:val="center"/>
          </w:tcPr>
          <w:p w14:paraId="6DF1659B" w14:textId="77777777" w:rsidR="00792622" w:rsidRPr="00E05F40" w:rsidRDefault="00792622" w:rsidP="00792622">
            <w:pPr>
              <w:spacing w:after="0"/>
              <w:rPr>
                <w:rFonts w:ascii="Arial Narrow" w:hAnsi="Arial Narrow"/>
                <w:sz w:val="16"/>
                <w:szCs w:val="16"/>
              </w:rPr>
            </w:pPr>
            <w:r>
              <w:rPr>
                <w:rFonts w:ascii="Arial Narrow" w:hAnsi="Arial Narrow"/>
                <w:sz w:val="16"/>
                <w:szCs w:val="16"/>
              </w:rPr>
              <w:t>Objective 1.3: Make the PRDR fully operational and maintain its operation</w:t>
            </w:r>
          </w:p>
        </w:tc>
      </w:tr>
      <w:tr w:rsidR="00792622" w:rsidRPr="00E05F40" w14:paraId="13A8B6E1" w14:textId="77777777" w:rsidTr="00185CBE">
        <w:tc>
          <w:tcPr>
            <w:tcW w:w="13087" w:type="dxa"/>
            <w:gridSpan w:val="17"/>
            <w:tcBorders>
              <w:left w:val="single" w:sz="18" w:space="0" w:color="auto"/>
              <w:bottom w:val="single" w:sz="4" w:space="0" w:color="auto"/>
              <w:right w:val="single" w:sz="18" w:space="0" w:color="auto"/>
            </w:tcBorders>
            <w:shd w:val="clear" w:color="auto" w:fill="D7FFFB"/>
            <w:vAlign w:val="center"/>
          </w:tcPr>
          <w:p w14:paraId="3889A5C1" w14:textId="77777777" w:rsidR="00792622" w:rsidRPr="00E05F40" w:rsidRDefault="00792622" w:rsidP="00792622">
            <w:pPr>
              <w:spacing w:after="0"/>
              <w:rPr>
                <w:rFonts w:ascii="Arial Narrow" w:hAnsi="Arial Narrow"/>
                <w:sz w:val="16"/>
                <w:szCs w:val="16"/>
              </w:rPr>
            </w:pPr>
            <w:r>
              <w:rPr>
                <w:rFonts w:ascii="Arial Narrow" w:hAnsi="Arial Narrow"/>
                <w:sz w:val="16"/>
                <w:szCs w:val="16"/>
              </w:rPr>
              <w:t>Expected outcome 1.3: Data is available to users of the PRDR website</w:t>
            </w:r>
          </w:p>
        </w:tc>
      </w:tr>
      <w:tr w:rsidR="00792622" w:rsidRPr="00E05F40" w14:paraId="2A23EC90" w14:textId="77777777" w:rsidTr="00185CBE">
        <w:tc>
          <w:tcPr>
            <w:tcW w:w="13087" w:type="dxa"/>
            <w:gridSpan w:val="17"/>
            <w:tcBorders>
              <w:left w:val="single" w:sz="18" w:space="0" w:color="auto"/>
              <w:right w:val="single" w:sz="18" w:space="0" w:color="auto"/>
            </w:tcBorders>
            <w:shd w:val="clear" w:color="auto" w:fill="EBFBFF"/>
            <w:vAlign w:val="center"/>
          </w:tcPr>
          <w:p w14:paraId="4A7CA071" w14:textId="77777777" w:rsidR="00792622" w:rsidRDefault="00792622" w:rsidP="00792622">
            <w:pPr>
              <w:spacing w:after="0"/>
              <w:rPr>
                <w:rFonts w:ascii="Arial Narrow" w:hAnsi="Arial Narrow"/>
                <w:sz w:val="16"/>
                <w:szCs w:val="16"/>
              </w:rPr>
            </w:pPr>
            <w:r>
              <w:rPr>
                <w:rFonts w:ascii="Arial Narrow" w:hAnsi="Arial Narrow"/>
                <w:sz w:val="16"/>
                <w:szCs w:val="16"/>
              </w:rPr>
              <w:t>Output 1.3: PRDR data is used for PICT development</w:t>
            </w:r>
          </w:p>
        </w:tc>
      </w:tr>
      <w:tr w:rsidR="00792622" w:rsidRPr="00E05F40" w14:paraId="61CC8F4C" w14:textId="77777777" w:rsidTr="00185CBE">
        <w:tc>
          <w:tcPr>
            <w:tcW w:w="1021" w:type="dxa"/>
            <w:tcBorders>
              <w:left w:val="single" w:sz="18" w:space="0" w:color="auto"/>
              <w:bottom w:val="single" w:sz="4" w:space="0" w:color="auto"/>
            </w:tcBorders>
            <w:vAlign w:val="center"/>
          </w:tcPr>
          <w:p w14:paraId="3F371E2A" w14:textId="77777777" w:rsidR="00792622" w:rsidRPr="00E05F40" w:rsidRDefault="00792622" w:rsidP="00792622">
            <w:pPr>
              <w:spacing w:after="0"/>
              <w:jc w:val="center"/>
              <w:rPr>
                <w:rFonts w:ascii="Arial Narrow" w:hAnsi="Arial Narrow"/>
                <w:sz w:val="16"/>
                <w:szCs w:val="16"/>
              </w:rPr>
            </w:pPr>
            <w:r>
              <w:rPr>
                <w:rFonts w:ascii="Arial Narrow" w:hAnsi="Arial Narrow"/>
                <w:sz w:val="16"/>
                <w:szCs w:val="16"/>
              </w:rPr>
              <w:t>Priority Activities</w:t>
            </w:r>
          </w:p>
        </w:tc>
        <w:tc>
          <w:tcPr>
            <w:tcW w:w="7727" w:type="dxa"/>
            <w:tcBorders>
              <w:bottom w:val="single" w:sz="4" w:space="0" w:color="auto"/>
            </w:tcBorders>
            <w:vAlign w:val="center"/>
          </w:tcPr>
          <w:p w14:paraId="408D0088" w14:textId="5658A2F2" w:rsidR="00792622" w:rsidRPr="00E05F40" w:rsidRDefault="00FF7199" w:rsidP="00792622">
            <w:pPr>
              <w:spacing w:after="0"/>
              <w:rPr>
                <w:rFonts w:ascii="Arial Narrow" w:hAnsi="Arial Narrow"/>
                <w:sz w:val="16"/>
                <w:szCs w:val="16"/>
              </w:rPr>
            </w:pPr>
            <w:r>
              <w:rPr>
                <w:rFonts w:ascii="Arial Narrow" w:hAnsi="Arial Narrow"/>
                <w:sz w:val="16"/>
                <w:szCs w:val="16"/>
              </w:rPr>
              <w:t>Activity 1.3.1: Receive</w:t>
            </w:r>
            <w:r w:rsidR="00792622">
              <w:rPr>
                <w:rFonts w:ascii="Arial Narrow" w:hAnsi="Arial Narrow"/>
                <w:sz w:val="16"/>
                <w:szCs w:val="16"/>
              </w:rPr>
              <w:t xml:space="preserve"> data and documents </w:t>
            </w:r>
            <w:r>
              <w:rPr>
                <w:rFonts w:ascii="Arial Narrow" w:hAnsi="Arial Narrow"/>
                <w:sz w:val="16"/>
                <w:szCs w:val="16"/>
              </w:rPr>
              <w:t xml:space="preserve">and enter </w:t>
            </w:r>
            <w:r w:rsidR="00792622">
              <w:rPr>
                <w:rFonts w:ascii="Arial Narrow" w:hAnsi="Arial Narrow"/>
                <w:sz w:val="16"/>
                <w:szCs w:val="16"/>
              </w:rPr>
              <w:t>into the PRDR</w:t>
            </w:r>
          </w:p>
        </w:tc>
        <w:tc>
          <w:tcPr>
            <w:tcW w:w="276" w:type="dxa"/>
            <w:tcBorders>
              <w:bottom w:val="single" w:sz="4" w:space="0" w:color="auto"/>
            </w:tcBorders>
            <w:vAlign w:val="center"/>
          </w:tcPr>
          <w:p w14:paraId="7C5A41FC" w14:textId="77777777" w:rsidR="00792622" w:rsidRPr="00E05F40" w:rsidRDefault="00792622" w:rsidP="00792622">
            <w:pPr>
              <w:spacing w:after="0"/>
              <w:rPr>
                <w:rFonts w:ascii="Arial Narrow" w:hAnsi="Arial Narrow"/>
                <w:sz w:val="16"/>
                <w:szCs w:val="16"/>
              </w:rPr>
            </w:pPr>
          </w:p>
        </w:tc>
        <w:tc>
          <w:tcPr>
            <w:tcW w:w="276" w:type="dxa"/>
            <w:gridSpan w:val="2"/>
            <w:tcBorders>
              <w:bottom w:val="single" w:sz="4" w:space="0" w:color="auto"/>
              <w:right w:val="nil"/>
            </w:tcBorders>
            <w:shd w:val="clear" w:color="auto" w:fill="00FF00"/>
            <w:vAlign w:val="center"/>
          </w:tcPr>
          <w:p w14:paraId="2DA265EC" w14:textId="77777777" w:rsidR="00792622" w:rsidRPr="00E05F40" w:rsidRDefault="00792622" w:rsidP="00792622">
            <w:pPr>
              <w:spacing w:after="0"/>
              <w:rPr>
                <w:rFonts w:ascii="Arial Narrow" w:hAnsi="Arial Narrow"/>
                <w:sz w:val="16"/>
                <w:szCs w:val="16"/>
              </w:rPr>
            </w:pPr>
          </w:p>
        </w:tc>
        <w:tc>
          <w:tcPr>
            <w:tcW w:w="276" w:type="dxa"/>
            <w:gridSpan w:val="2"/>
            <w:tcBorders>
              <w:left w:val="nil"/>
              <w:bottom w:val="single" w:sz="4" w:space="0" w:color="auto"/>
              <w:right w:val="nil"/>
            </w:tcBorders>
            <w:shd w:val="clear" w:color="auto" w:fill="00FF00"/>
            <w:vAlign w:val="center"/>
          </w:tcPr>
          <w:p w14:paraId="4A2CCE80" w14:textId="77777777" w:rsidR="00792622" w:rsidRPr="00E05F40" w:rsidRDefault="00792622" w:rsidP="00792622">
            <w:pPr>
              <w:spacing w:after="0"/>
              <w:rPr>
                <w:rFonts w:ascii="Arial Narrow" w:hAnsi="Arial Narrow"/>
                <w:sz w:val="16"/>
                <w:szCs w:val="16"/>
              </w:rPr>
            </w:pPr>
          </w:p>
        </w:tc>
        <w:tc>
          <w:tcPr>
            <w:tcW w:w="828" w:type="dxa"/>
            <w:gridSpan w:val="7"/>
            <w:tcBorders>
              <w:left w:val="nil"/>
              <w:bottom w:val="single" w:sz="4" w:space="0" w:color="auto"/>
              <w:right w:val="nil"/>
            </w:tcBorders>
            <w:shd w:val="clear" w:color="auto" w:fill="00FF00"/>
            <w:vAlign w:val="center"/>
          </w:tcPr>
          <w:p w14:paraId="33FACE15" w14:textId="77777777" w:rsidR="00792622" w:rsidRPr="00E05F40" w:rsidRDefault="00792622" w:rsidP="00792622">
            <w:pPr>
              <w:spacing w:after="0"/>
              <w:rPr>
                <w:rFonts w:ascii="Arial Narrow" w:hAnsi="Arial Narrow"/>
                <w:sz w:val="16"/>
                <w:szCs w:val="16"/>
              </w:rPr>
            </w:pPr>
          </w:p>
        </w:tc>
        <w:tc>
          <w:tcPr>
            <w:tcW w:w="869" w:type="dxa"/>
            <w:gridSpan w:val="2"/>
            <w:tcBorders>
              <w:left w:val="nil"/>
              <w:bottom w:val="single" w:sz="4" w:space="0" w:color="auto"/>
            </w:tcBorders>
            <w:shd w:val="clear" w:color="auto" w:fill="00FF00"/>
            <w:vAlign w:val="center"/>
          </w:tcPr>
          <w:p w14:paraId="37C0BD58" w14:textId="77777777" w:rsidR="00792622" w:rsidRPr="00E05F40" w:rsidRDefault="00792622" w:rsidP="00792622">
            <w:pPr>
              <w:spacing w:after="0"/>
              <w:rPr>
                <w:rFonts w:ascii="Arial Narrow" w:hAnsi="Arial Narrow"/>
                <w:sz w:val="16"/>
                <w:szCs w:val="16"/>
              </w:rPr>
            </w:pPr>
          </w:p>
        </w:tc>
        <w:tc>
          <w:tcPr>
            <w:tcW w:w="1814" w:type="dxa"/>
            <w:tcBorders>
              <w:bottom w:val="single" w:sz="4" w:space="0" w:color="auto"/>
              <w:right w:val="single" w:sz="18" w:space="0" w:color="auto"/>
            </w:tcBorders>
            <w:vAlign w:val="center"/>
          </w:tcPr>
          <w:p w14:paraId="782C97E8" w14:textId="216FF50F" w:rsidR="00792622" w:rsidRPr="00E05F40" w:rsidRDefault="00792622" w:rsidP="00792622">
            <w:pPr>
              <w:spacing w:after="0"/>
              <w:rPr>
                <w:rFonts w:ascii="Arial Narrow" w:hAnsi="Arial Narrow"/>
                <w:sz w:val="16"/>
                <w:szCs w:val="16"/>
              </w:rPr>
            </w:pPr>
            <w:r>
              <w:rPr>
                <w:rFonts w:ascii="Arial Narrow" w:hAnsi="Arial Narrow"/>
                <w:sz w:val="16"/>
                <w:szCs w:val="16"/>
              </w:rPr>
              <w:t>SPC</w:t>
            </w:r>
            <w:r w:rsidR="00FF7199">
              <w:rPr>
                <w:rFonts w:ascii="Arial Narrow" w:hAnsi="Arial Narrow"/>
                <w:sz w:val="16"/>
                <w:szCs w:val="16"/>
              </w:rPr>
              <w:t>,PICT</w:t>
            </w:r>
          </w:p>
        </w:tc>
      </w:tr>
      <w:tr w:rsidR="00792622" w:rsidRPr="00E05F40" w14:paraId="4E1FB3A4" w14:textId="77777777" w:rsidTr="00185CBE">
        <w:tc>
          <w:tcPr>
            <w:tcW w:w="1021" w:type="dxa"/>
            <w:tcBorders>
              <w:left w:val="single" w:sz="18" w:space="0" w:color="auto"/>
              <w:bottom w:val="single" w:sz="4" w:space="0" w:color="auto"/>
            </w:tcBorders>
            <w:vAlign w:val="center"/>
          </w:tcPr>
          <w:p w14:paraId="7FA245B9" w14:textId="77777777" w:rsidR="00792622" w:rsidRPr="00E05F40" w:rsidRDefault="00792622" w:rsidP="00792622">
            <w:pPr>
              <w:spacing w:after="0"/>
              <w:jc w:val="center"/>
              <w:rPr>
                <w:rFonts w:ascii="Arial Narrow" w:hAnsi="Arial Narrow"/>
                <w:sz w:val="16"/>
                <w:szCs w:val="16"/>
              </w:rPr>
            </w:pPr>
            <w:r>
              <w:rPr>
                <w:rFonts w:ascii="Arial Narrow" w:hAnsi="Arial Narrow"/>
                <w:sz w:val="16"/>
                <w:szCs w:val="16"/>
              </w:rPr>
              <w:t>Priority Activities</w:t>
            </w:r>
          </w:p>
        </w:tc>
        <w:tc>
          <w:tcPr>
            <w:tcW w:w="7727" w:type="dxa"/>
            <w:tcBorders>
              <w:bottom w:val="single" w:sz="4" w:space="0" w:color="auto"/>
            </w:tcBorders>
            <w:vAlign w:val="center"/>
          </w:tcPr>
          <w:p w14:paraId="0F59D8B9" w14:textId="77777777" w:rsidR="00792622" w:rsidRPr="00E05F40" w:rsidRDefault="00792622" w:rsidP="00792622">
            <w:pPr>
              <w:spacing w:after="0"/>
              <w:rPr>
                <w:rFonts w:ascii="Arial Narrow" w:hAnsi="Arial Narrow"/>
                <w:sz w:val="16"/>
                <w:szCs w:val="16"/>
              </w:rPr>
            </w:pPr>
            <w:r>
              <w:rPr>
                <w:rFonts w:ascii="Arial Narrow" w:hAnsi="Arial Narrow"/>
                <w:sz w:val="16"/>
                <w:szCs w:val="16"/>
              </w:rPr>
              <w:t>Activity 1.3.2 Make the PRDR website fully operational</w:t>
            </w:r>
          </w:p>
        </w:tc>
        <w:tc>
          <w:tcPr>
            <w:tcW w:w="276" w:type="dxa"/>
            <w:tcBorders>
              <w:bottom w:val="single" w:sz="4" w:space="0" w:color="auto"/>
              <w:right w:val="nil"/>
            </w:tcBorders>
            <w:shd w:val="clear" w:color="auto" w:fill="00FF00"/>
            <w:vAlign w:val="center"/>
          </w:tcPr>
          <w:p w14:paraId="04DBF745" w14:textId="77777777" w:rsidR="00792622" w:rsidRPr="00E05F40" w:rsidRDefault="00792622" w:rsidP="00792622">
            <w:pPr>
              <w:spacing w:after="0"/>
              <w:rPr>
                <w:rFonts w:ascii="Arial Narrow" w:hAnsi="Arial Narrow"/>
                <w:sz w:val="16"/>
                <w:szCs w:val="16"/>
              </w:rPr>
            </w:pPr>
          </w:p>
        </w:tc>
        <w:tc>
          <w:tcPr>
            <w:tcW w:w="276" w:type="dxa"/>
            <w:gridSpan w:val="2"/>
            <w:tcBorders>
              <w:left w:val="nil"/>
              <w:bottom w:val="single" w:sz="4" w:space="0" w:color="auto"/>
            </w:tcBorders>
            <w:shd w:val="clear" w:color="auto" w:fill="00FF00"/>
            <w:vAlign w:val="center"/>
          </w:tcPr>
          <w:p w14:paraId="05A9BF2D" w14:textId="77777777" w:rsidR="00792622" w:rsidRPr="00E05F40" w:rsidRDefault="00792622" w:rsidP="00792622">
            <w:pPr>
              <w:spacing w:after="0"/>
              <w:rPr>
                <w:rFonts w:ascii="Arial Narrow" w:hAnsi="Arial Narrow"/>
                <w:sz w:val="16"/>
                <w:szCs w:val="16"/>
              </w:rPr>
            </w:pPr>
          </w:p>
        </w:tc>
        <w:tc>
          <w:tcPr>
            <w:tcW w:w="276" w:type="dxa"/>
            <w:gridSpan w:val="2"/>
            <w:tcBorders>
              <w:bottom w:val="single" w:sz="4" w:space="0" w:color="auto"/>
            </w:tcBorders>
            <w:vAlign w:val="center"/>
          </w:tcPr>
          <w:p w14:paraId="5C17E229" w14:textId="77777777" w:rsidR="00792622" w:rsidRPr="00E05F40" w:rsidRDefault="00792622" w:rsidP="00792622">
            <w:pPr>
              <w:spacing w:after="0"/>
              <w:rPr>
                <w:rFonts w:ascii="Arial Narrow" w:hAnsi="Arial Narrow"/>
                <w:sz w:val="16"/>
                <w:szCs w:val="16"/>
              </w:rPr>
            </w:pPr>
          </w:p>
        </w:tc>
        <w:tc>
          <w:tcPr>
            <w:tcW w:w="828" w:type="dxa"/>
            <w:gridSpan w:val="7"/>
            <w:tcBorders>
              <w:bottom w:val="single" w:sz="4" w:space="0" w:color="auto"/>
            </w:tcBorders>
            <w:vAlign w:val="center"/>
          </w:tcPr>
          <w:p w14:paraId="1B4C1D4F" w14:textId="77777777" w:rsidR="00792622" w:rsidRPr="00E05F40" w:rsidRDefault="00792622" w:rsidP="00792622">
            <w:pPr>
              <w:spacing w:after="0"/>
              <w:rPr>
                <w:rFonts w:ascii="Arial Narrow" w:hAnsi="Arial Narrow"/>
                <w:sz w:val="16"/>
                <w:szCs w:val="16"/>
              </w:rPr>
            </w:pPr>
          </w:p>
        </w:tc>
        <w:tc>
          <w:tcPr>
            <w:tcW w:w="869" w:type="dxa"/>
            <w:gridSpan w:val="2"/>
            <w:tcBorders>
              <w:bottom w:val="single" w:sz="4" w:space="0" w:color="auto"/>
            </w:tcBorders>
            <w:vAlign w:val="center"/>
          </w:tcPr>
          <w:p w14:paraId="520D0E14" w14:textId="77777777" w:rsidR="00792622" w:rsidRPr="00E05F40" w:rsidRDefault="00792622" w:rsidP="00792622">
            <w:pPr>
              <w:spacing w:after="0"/>
              <w:rPr>
                <w:rFonts w:ascii="Arial Narrow" w:hAnsi="Arial Narrow"/>
                <w:sz w:val="16"/>
                <w:szCs w:val="16"/>
              </w:rPr>
            </w:pPr>
          </w:p>
        </w:tc>
        <w:tc>
          <w:tcPr>
            <w:tcW w:w="1814" w:type="dxa"/>
            <w:tcBorders>
              <w:bottom w:val="single" w:sz="4" w:space="0" w:color="auto"/>
              <w:right w:val="single" w:sz="18" w:space="0" w:color="auto"/>
            </w:tcBorders>
            <w:vAlign w:val="center"/>
          </w:tcPr>
          <w:p w14:paraId="59E1FFD0" w14:textId="03DEB7D9" w:rsidR="00792622" w:rsidRPr="00E05F40" w:rsidRDefault="003973F3" w:rsidP="00792622">
            <w:pPr>
              <w:spacing w:after="0"/>
              <w:rPr>
                <w:rFonts w:ascii="Arial Narrow" w:hAnsi="Arial Narrow"/>
                <w:sz w:val="16"/>
                <w:szCs w:val="16"/>
              </w:rPr>
            </w:pPr>
            <w:r>
              <w:rPr>
                <w:rFonts w:ascii="Arial Narrow" w:hAnsi="Arial Narrow"/>
                <w:sz w:val="16"/>
                <w:szCs w:val="16"/>
              </w:rPr>
              <w:t>SPC</w:t>
            </w:r>
          </w:p>
        </w:tc>
      </w:tr>
      <w:tr w:rsidR="00792622" w:rsidRPr="00E05F40" w14:paraId="511EDC58" w14:textId="77777777" w:rsidTr="00185CBE">
        <w:tc>
          <w:tcPr>
            <w:tcW w:w="13087" w:type="dxa"/>
            <w:gridSpan w:val="17"/>
            <w:tcBorders>
              <w:left w:val="single" w:sz="18" w:space="0" w:color="auto"/>
              <w:bottom w:val="single" w:sz="4" w:space="0" w:color="auto"/>
              <w:right w:val="single" w:sz="18" w:space="0" w:color="auto"/>
            </w:tcBorders>
            <w:shd w:val="clear" w:color="auto" w:fill="BFFFD1"/>
            <w:vAlign w:val="center"/>
          </w:tcPr>
          <w:p w14:paraId="313B75B1" w14:textId="77777777" w:rsidR="00792622" w:rsidRPr="00E05F40" w:rsidRDefault="00792622" w:rsidP="00792622">
            <w:pPr>
              <w:spacing w:after="0"/>
              <w:rPr>
                <w:rFonts w:ascii="Arial Narrow" w:hAnsi="Arial Narrow"/>
                <w:sz w:val="16"/>
                <w:szCs w:val="16"/>
              </w:rPr>
            </w:pPr>
            <w:r>
              <w:rPr>
                <w:rFonts w:ascii="Arial Narrow" w:hAnsi="Arial Narrow"/>
                <w:sz w:val="16"/>
                <w:szCs w:val="16"/>
              </w:rPr>
              <w:t>Objective 1.4: Obtain a two year database development commitment of $150,000</w:t>
            </w:r>
          </w:p>
        </w:tc>
      </w:tr>
      <w:tr w:rsidR="00792622" w:rsidRPr="00E05F40" w14:paraId="6F8C6D22" w14:textId="77777777" w:rsidTr="00185CBE">
        <w:tc>
          <w:tcPr>
            <w:tcW w:w="13087" w:type="dxa"/>
            <w:gridSpan w:val="17"/>
            <w:tcBorders>
              <w:left w:val="single" w:sz="18" w:space="0" w:color="auto"/>
              <w:bottom w:val="single" w:sz="4" w:space="0" w:color="auto"/>
              <w:right w:val="single" w:sz="18" w:space="0" w:color="auto"/>
            </w:tcBorders>
            <w:shd w:val="clear" w:color="auto" w:fill="D7FFFB"/>
            <w:vAlign w:val="center"/>
          </w:tcPr>
          <w:p w14:paraId="27F7FC07" w14:textId="77777777" w:rsidR="00792622" w:rsidRPr="00E05F40" w:rsidRDefault="00792622" w:rsidP="00792622">
            <w:pPr>
              <w:spacing w:after="0"/>
              <w:rPr>
                <w:rFonts w:ascii="Arial Narrow" w:hAnsi="Arial Narrow"/>
                <w:sz w:val="16"/>
                <w:szCs w:val="16"/>
              </w:rPr>
            </w:pPr>
            <w:r>
              <w:rPr>
                <w:rFonts w:ascii="Arial Narrow" w:hAnsi="Arial Narrow"/>
                <w:sz w:val="16"/>
                <w:szCs w:val="16"/>
              </w:rPr>
              <w:t>Expected outcome 1.4: Operational regional energy database</w:t>
            </w:r>
          </w:p>
        </w:tc>
      </w:tr>
      <w:tr w:rsidR="00792622" w:rsidRPr="00E05F40" w14:paraId="3569C179" w14:textId="77777777" w:rsidTr="00185CBE">
        <w:tc>
          <w:tcPr>
            <w:tcW w:w="13087" w:type="dxa"/>
            <w:gridSpan w:val="17"/>
            <w:tcBorders>
              <w:left w:val="single" w:sz="18" w:space="0" w:color="auto"/>
              <w:right w:val="single" w:sz="18" w:space="0" w:color="auto"/>
            </w:tcBorders>
            <w:shd w:val="clear" w:color="auto" w:fill="EBFBFF"/>
            <w:vAlign w:val="center"/>
          </w:tcPr>
          <w:p w14:paraId="7943B453" w14:textId="77777777" w:rsidR="00792622" w:rsidRDefault="00792622" w:rsidP="00792622">
            <w:pPr>
              <w:spacing w:after="0"/>
              <w:rPr>
                <w:rFonts w:ascii="Arial Narrow" w:hAnsi="Arial Narrow"/>
                <w:sz w:val="16"/>
                <w:szCs w:val="16"/>
              </w:rPr>
            </w:pPr>
            <w:r>
              <w:rPr>
                <w:rFonts w:ascii="Arial Narrow" w:hAnsi="Arial Narrow"/>
                <w:sz w:val="16"/>
                <w:szCs w:val="16"/>
              </w:rPr>
              <w:t>Output 1.4: Compatibility with international energy databases</w:t>
            </w:r>
          </w:p>
        </w:tc>
      </w:tr>
      <w:tr w:rsidR="00792622" w:rsidRPr="00E05F40" w14:paraId="1BA4C26E" w14:textId="77777777" w:rsidTr="00185CBE">
        <w:tc>
          <w:tcPr>
            <w:tcW w:w="1021" w:type="dxa"/>
            <w:tcBorders>
              <w:left w:val="single" w:sz="18" w:space="0" w:color="auto"/>
              <w:bottom w:val="single" w:sz="4" w:space="0" w:color="auto"/>
            </w:tcBorders>
            <w:vAlign w:val="center"/>
          </w:tcPr>
          <w:p w14:paraId="35301965" w14:textId="77777777" w:rsidR="00792622" w:rsidRPr="00E05F40" w:rsidRDefault="00792622" w:rsidP="00792622">
            <w:pPr>
              <w:spacing w:after="0"/>
              <w:jc w:val="center"/>
              <w:rPr>
                <w:rFonts w:ascii="Arial Narrow" w:hAnsi="Arial Narrow"/>
                <w:sz w:val="16"/>
                <w:szCs w:val="16"/>
              </w:rPr>
            </w:pPr>
            <w:r>
              <w:rPr>
                <w:rFonts w:ascii="Arial Narrow" w:hAnsi="Arial Narrow"/>
                <w:sz w:val="16"/>
                <w:szCs w:val="16"/>
              </w:rPr>
              <w:t>Priority Activities</w:t>
            </w:r>
          </w:p>
        </w:tc>
        <w:tc>
          <w:tcPr>
            <w:tcW w:w="7727" w:type="dxa"/>
            <w:tcBorders>
              <w:bottom w:val="single" w:sz="4" w:space="0" w:color="auto"/>
            </w:tcBorders>
            <w:vAlign w:val="center"/>
          </w:tcPr>
          <w:p w14:paraId="094DF02D" w14:textId="70126F04" w:rsidR="00792622" w:rsidRPr="00E05F40" w:rsidRDefault="00792622" w:rsidP="00185CBE">
            <w:pPr>
              <w:spacing w:after="0"/>
              <w:rPr>
                <w:rFonts w:ascii="Arial Narrow" w:hAnsi="Arial Narrow"/>
                <w:sz w:val="16"/>
                <w:szCs w:val="16"/>
              </w:rPr>
            </w:pPr>
            <w:r>
              <w:rPr>
                <w:rFonts w:ascii="Arial Narrow" w:hAnsi="Arial Narrow"/>
                <w:sz w:val="16"/>
                <w:szCs w:val="16"/>
              </w:rPr>
              <w:t>Activity 1.4.1: Prepare a detailed funding proposal for development of a formal regional energy database using the PRDR data</w:t>
            </w:r>
          </w:p>
        </w:tc>
        <w:tc>
          <w:tcPr>
            <w:tcW w:w="276" w:type="dxa"/>
            <w:tcBorders>
              <w:bottom w:val="single" w:sz="4" w:space="0" w:color="auto"/>
              <w:right w:val="nil"/>
            </w:tcBorders>
            <w:vAlign w:val="center"/>
          </w:tcPr>
          <w:p w14:paraId="0E039936" w14:textId="77777777" w:rsidR="00792622" w:rsidRPr="00E05F40" w:rsidRDefault="00792622" w:rsidP="00792622">
            <w:pPr>
              <w:spacing w:after="0"/>
              <w:rPr>
                <w:rFonts w:ascii="Arial Narrow" w:hAnsi="Arial Narrow"/>
                <w:sz w:val="16"/>
                <w:szCs w:val="16"/>
              </w:rPr>
            </w:pPr>
          </w:p>
        </w:tc>
        <w:tc>
          <w:tcPr>
            <w:tcW w:w="276" w:type="dxa"/>
            <w:gridSpan w:val="2"/>
            <w:tcBorders>
              <w:left w:val="nil"/>
              <w:bottom w:val="single" w:sz="4" w:space="0" w:color="auto"/>
              <w:right w:val="single" w:sz="4" w:space="0" w:color="auto"/>
            </w:tcBorders>
            <w:vAlign w:val="center"/>
          </w:tcPr>
          <w:p w14:paraId="3B195C33" w14:textId="77777777" w:rsidR="00792622" w:rsidRPr="00E05F40" w:rsidRDefault="00792622" w:rsidP="00792622">
            <w:pPr>
              <w:spacing w:after="0"/>
              <w:rPr>
                <w:rFonts w:ascii="Arial Narrow" w:hAnsi="Arial Narrow"/>
                <w:sz w:val="16"/>
                <w:szCs w:val="16"/>
              </w:rPr>
            </w:pPr>
          </w:p>
        </w:tc>
        <w:tc>
          <w:tcPr>
            <w:tcW w:w="276" w:type="dxa"/>
            <w:gridSpan w:val="2"/>
            <w:tcBorders>
              <w:left w:val="single" w:sz="4" w:space="0" w:color="auto"/>
              <w:bottom w:val="single" w:sz="4" w:space="0" w:color="auto"/>
              <w:right w:val="single" w:sz="4" w:space="0" w:color="auto"/>
            </w:tcBorders>
            <w:shd w:val="clear" w:color="auto" w:fill="00FF00"/>
            <w:vAlign w:val="center"/>
          </w:tcPr>
          <w:p w14:paraId="56F2D11D" w14:textId="77777777" w:rsidR="00792622" w:rsidRPr="00E05F40" w:rsidRDefault="00792622" w:rsidP="00792622">
            <w:pPr>
              <w:spacing w:after="0"/>
              <w:rPr>
                <w:rFonts w:ascii="Arial Narrow" w:hAnsi="Arial Narrow"/>
                <w:sz w:val="16"/>
                <w:szCs w:val="16"/>
              </w:rPr>
            </w:pPr>
          </w:p>
        </w:tc>
        <w:tc>
          <w:tcPr>
            <w:tcW w:w="257" w:type="dxa"/>
            <w:gridSpan w:val="2"/>
            <w:tcBorders>
              <w:left w:val="single" w:sz="4" w:space="0" w:color="auto"/>
              <w:bottom w:val="single" w:sz="4" w:space="0" w:color="auto"/>
              <w:right w:val="nil"/>
            </w:tcBorders>
            <w:shd w:val="clear" w:color="auto" w:fill="auto"/>
            <w:vAlign w:val="center"/>
          </w:tcPr>
          <w:p w14:paraId="3C4D3567" w14:textId="77777777" w:rsidR="00792622" w:rsidRPr="00E05F40" w:rsidRDefault="00792622" w:rsidP="00792622">
            <w:pPr>
              <w:spacing w:after="0"/>
              <w:rPr>
                <w:rFonts w:ascii="Arial Narrow" w:hAnsi="Arial Narrow"/>
                <w:sz w:val="16"/>
                <w:szCs w:val="16"/>
              </w:rPr>
            </w:pPr>
          </w:p>
        </w:tc>
        <w:tc>
          <w:tcPr>
            <w:tcW w:w="571" w:type="dxa"/>
            <w:gridSpan w:val="5"/>
            <w:tcBorders>
              <w:left w:val="nil"/>
              <w:bottom w:val="single" w:sz="4" w:space="0" w:color="auto"/>
              <w:right w:val="nil"/>
            </w:tcBorders>
            <w:shd w:val="clear" w:color="auto" w:fill="auto"/>
            <w:vAlign w:val="center"/>
          </w:tcPr>
          <w:p w14:paraId="79069186" w14:textId="77777777" w:rsidR="00792622" w:rsidRPr="00E05F40" w:rsidRDefault="00792622" w:rsidP="00792622">
            <w:pPr>
              <w:spacing w:after="0"/>
              <w:rPr>
                <w:rFonts w:ascii="Arial Narrow" w:hAnsi="Arial Narrow"/>
                <w:sz w:val="16"/>
                <w:szCs w:val="16"/>
              </w:rPr>
            </w:pPr>
          </w:p>
        </w:tc>
        <w:tc>
          <w:tcPr>
            <w:tcW w:w="869" w:type="dxa"/>
            <w:gridSpan w:val="2"/>
            <w:tcBorders>
              <w:left w:val="nil"/>
              <w:bottom w:val="single" w:sz="4" w:space="0" w:color="auto"/>
            </w:tcBorders>
            <w:shd w:val="clear" w:color="auto" w:fill="auto"/>
            <w:vAlign w:val="center"/>
          </w:tcPr>
          <w:p w14:paraId="0C09AB1B" w14:textId="77777777" w:rsidR="00792622" w:rsidRPr="00E05F40" w:rsidRDefault="00792622" w:rsidP="00792622">
            <w:pPr>
              <w:spacing w:after="0"/>
              <w:rPr>
                <w:rFonts w:ascii="Arial Narrow" w:hAnsi="Arial Narrow"/>
                <w:sz w:val="16"/>
                <w:szCs w:val="16"/>
              </w:rPr>
            </w:pPr>
          </w:p>
        </w:tc>
        <w:tc>
          <w:tcPr>
            <w:tcW w:w="1814" w:type="dxa"/>
            <w:tcBorders>
              <w:bottom w:val="single" w:sz="4" w:space="0" w:color="auto"/>
              <w:right w:val="single" w:sz="18" w:space="0" w:color="auto"/>
            </w:tcBorders>
            <w:vAlign w:val="center"/>
          </w:tcPr>
          <w:p w14:paraId="69F5F429" w14:textId="0C3CF993" w:rsidR="00792622" w:rsidRPr="00E05F40" w:rsidRDefault="00792622" w:rsidP="00792622">
            <w:pPr>
              <w:spacing w:after="0"/>
              <w:rPr>
                <w:rFonts w:ascii="Arial Narrow" w:hAnsi="Arial Narrow"/>
                <w:sz w:val="16"/>
                <w:szCs w:val="16"/>
              </w:rPr>
            </w:pPr>
            <w:r>
              <w:rPr>
                <w:rFonts w:ascii="Arial Narrow" w:hAnsi="Arial Narrow"/>
                <w:sz w:val="16"/>
                <w:szCs w:val="16"/>
              </w:rPr>
              <w:t>SPC, donor</w:t>
            </w:r>
            <w:r w:rsidR="003973F3">
              <w:rPr>
                <w:rFonts w:ascii="Arial Narrow" w:hAnsi="Arial Narrow"/>
                <w:sz w:val="16"/>
                <w:szCs w:val="16"/>
              </w:rPr>
              <w:t>s</w:t>
            </w:r>
          </w:p>
        </w:tc>
      </w:tr>
      <w:tr w:rsidR="00185CBE" w:rsidRPr="00E05F40" w14:paraId="032C3277" w14:textId="77777777" w:rsidTr="00185CBE">
        <w:tc>
          <w:tcPr>
            <w:tcW w:w="1021" w:type="dxa"/>
            <w:tcBorders>
              <w:left w:val="single" w:sz="18" w:space="0" w:color="auto"/>
              <w:bottom w:val="single" w:sz="4" w:space="0" w:color="auto"/>
            </w:tcBorders>
            <w:vAlign w:val="center"/>
          </w:tcPr>
          <w:p w14:paraId="3D28E8B7" w14:textId="77777777" w:rsidR="00185CBE" w:rsidRPr="00E05F40" w:rsidRDefault="00185CBE" w:rsidP="00705F97">
            <w:pPr>
              <w:spacing w:after="0"/>
              <w:jc w:val="center"/>
              <w:rPr>
                <w:rFonts w:ascii="Arial Narrow" w:hAnsi="Arial Narrow"/>
                <w:sz w:val="16"/>
                <w:szCs w:val="16"/>
              </w:rPr>
            </w:pPr>
            <w:r>
              <w:rPr>
                <w:rFonts w:ascii="Arial Narrow" w:hAnsi="Arial Narrow"/>
                <w:sz w:val="16"/>
                <w:szCs w:val="16"/>
              </w:rPr>
              <w:t>Priority Activities</w:t>
            </w:r>
          </w:p>
        </w:tc>
        <w:tc>
          <w:tcPr>
            <w:tcW w:w="7727" w:type="dxa"/>
            <w:tcBorders>
              <w:bottom w:val="single" w:sz="4" w:space="0" w:color="auto"/>
            </w:tcBorders>
            <w:vAlign w:val="center"/>
          </w:tcPr>
          <w:p w14:paraId="42C13A41" w14:textId="77777777" w:rsidR="00185CBE" w:rsidRPr="00E05F40" w:rsidRDefault="00185CBE" w:rsidP="00705F97">
            <w:pPr>
              <w:spacing w:after="0"/>
              <w:rPr>
                <w:rFonts w:ascii="Arial Narrow" w:hAnsi="Arial Narrow"/>
                <w:sz w:val="16"/>
                <w:szCs w:val="16"/>
              </w:rPr>
            </w:pPr>
            <w:r>
              <w:rPr>
                <w:rFonts w:ascii="Arial Narrow" w:hAnsi="Arial Narrow"/>
                <w:sz w:val="16"/>
                <w:szCs w:val="16"/>
              </w:rPr>
              <w:t>Activity 1.4.2: Obtain approvals as needed and submit funding request to donor agencies.</w:t>
            </w:r>
          </w:p>
        </w:tc>
        <w:tc>
          <w:tcPr>
            <w:tcW w:w="276" w:type="dxa"/>
            <w:tcBorders>
              <w:bottom w:val="single" w:sz="4" w:space="0" w:color="auto"/>
              <w:right w:val="nil"/>
            </w:tcBorders>
            <w:vAlign w:val="center"/>
          </w:tcPr>
          <w:p w14:paraId="09E4B4B2" w14:textId="77777777" w:rsidR="00185CBE" w:rsidRPr="00E05F40" w:rsidRDefault="00185CBE" w:rsidP="00705F97">
            <w:pPr>
              <w:spacing w:after="0"/>
              <w:rPr>
                <w:rFonts w:ascii="Arial Narrow" w:hAnsi="Arial Narrow"/>
                <w:sz w:val="16"/>
                <w:szCs w:val="16"/>
              </w:rPr>
            </w:pPr>
          </w:p>
        </w:tc>
        <w:tc>
          <w:tcPr>
            <w:tcW w:w="276" w:type="dxa"/>
            <w:gridSpan w:val="2"/>
            <w:tcBorders>
              <w:left w:val="nil"/>
              <w:bottom w:val="single" w:sz="4" w:space="0" w:color="auto"/>
              <w:right w:val="nil"/>
            </w:tcBorders>
            <w:vAlign w:val="center"/>
          </w:tcPr>
          <w:p w14:paraId="25F4C56A" w14:textId="77777777" w:rsidR="00185CBE" w:rsidRPr="00E05F40" w:rsidRDefault="00185CBE" w:rsidP="00705F97">
            <w:pPr>
              <w:spacing w:after="0"/>
              <w:rPr>
                <w:rFonts w:ascii="Arial Narrow" w:hAnsi="Arial Narrow"/>
                <w:sz w:val="16"/>
                <w:szCs w:val="16"/>
              </w:rPr>
            </w:pPr>
          </w:p>
        </w:tc>
        <w:tc>
          <w:tcPr>
            <w:tcW w:w="276" w:type="dxa"/>
            <w:gridSpan w:val="2"/>
            <w:tcBorders>
              <w:left w:val="nil"/>
              <w:bottom w:val="single" w:sz="4" w:space="0" w:color="auto"/>
              <w:right w:val="single" w:sz="4" w:space="0" w:color="auto"/>
            </w:tcBorders>
            <w:shd w:val="clear" w:color="auto" w:fill="auto"/>
            <w:vAlign w:val="center"/>
          </w:tcPr>
          <w:p w14:paraId="3A46488D" w14:textId="77777777" w:rsidR="00185CBE" w:rsidRPr="00E05F40" w:rsidRDefault="00185CBE" w:rsidP="00705F97">
            <w:pPr>
              <w:spacing w:after="0"/>
              <w:rPr>
                <w:rFonts w:ascii="Arial Narrow" w:hAnsi="Arial Narrow"/>
                <w:sz w:val="16"/>
                <w:szCs w:val="16"/>
              </w:rPr>
            </w:pPr>
          </w:p>
        </w:tc>
        <w:tc>
          <w:tcPr>
            <w:tcW w:w="257" w:type="dxa"/>
            <w:gridSpan w:val="2"/>
            <w:tcBorders>
              <w:left w:val="single" w:sz="4" w:space="0" w:color="auto"/>
              <w:bottom w:val="single" w:sz="4" w:space="0" w:color="auto"/>
            </w:tcBorders>
            <w:shd w:val="clear" w:color="auto" w:fill="00FF00"/>
            <w:vAlign w:val="center"/>
          </w:tcPr>
          <w:p w14:paraId="355A2948" w14:textId="77777777" w:rsidR="00185CBE" w:rsidRPr="00E05F40" w:rsidRDefault="00185CBE" w:rsidP="00705F97">
            <w:pPr>
              <w:spacing w:after="0"/>
              <w:rPr>
                <w:rFonts w:ascii="Arial Narrow" w:hAnsi="Arial Narrow"/>
                <w:sz w:val="16"/>
                <w:szCs w:val="16"/>
              </w:rPr>
            </w:pPr>
          </w:p>
        </w:tc>
        <w:tc>
          <w:tcPr>
            <w:tcW w:w="571" w:type="dxa"/>
            <w:gridSpan w:val="5"/>
            <w:tcBorders>
              <w:bottom w:val="single" w:sz="4" w:space="0" w:color="auto"/>
              <w:right w:val="nil"/>
            </w:tcBorders>
            <w:shd w:val="clear" w:color="auto" w:fill="auto"/>
            <w:vAlign w:val="center"/>
          </w:tcPr>
          <w:p w14:paraId="5EEE83C0" w14:textId="77777777" w:rsidR="00185CBE" w:rsidRPr="00E05F40" w:rsidRDefault="00185CBE" w:rsidP="00705F97">
            <w:pPr>
              <w:spacing w:after="0"/>
              <w:rPr>
                <w:rFonts w:ascii="Arial Narrow" w:hAnsi="Arial Narrow"/>
                <w:sz w:val="16"/>
                <w:szCs w:val="16"/>
              </w:rPr>
            </w:pPr>
          </w:p>
        </w:tc>
        <w:tc>
          <w:tcPr>
            <w:tcW w:w="869" w:type="dxa"/>
            <w:gridSpan w:val="2"/>
            <w:tcBorders>
              <w:left w:val="nil"/>
              <w:bottom w:val="single" w:sz="4" w:space="0" w:color="auto"/>
            </w:tcBorders>
            <w:shd w:val="clear" w:color="auto" w:fill="auto"/>
            <w:vAlign w:val="center"/>
          </w:tcPr>
          <w:p w14:paraId="7F41395C" w14:textId="77777777" w:rsidR="00185CBE" w:rsidRPr="00E05F40" w:rsidRDefault="00185CBE" w:rsidP="00705F97">
            <w:pPr>
              <w:spacing w:after="0"/>
              <w:rPr>
                <w:rFonts w:ascii="Arial Narrow" w:hAnsi="Arial Narrow"/>
                <w:sz w:val="16"/>
                <w:szCs w:val="16"/>
              </w:rPr>
            </w:pPr>
          </w:p>
        </w:tc>
        <w:tc>
          <w:tcPr>
            <w:tcW w:w="1814" w:type="dxa"/>
            <w:tcBorders>
              <w:bottom w:val="single" w:sz="4" w:space="0" w:color="auto"/>
              <w:right w:val="single" w:sz="18" w:space="0" w:color="auto"/>
            </w:tcBorders>
            <w:vAlign w:val="center"/>
          </w:tcPr>
          <w:p w14:paraId="04426BBF" w14:textId="1A3F2BC2" w:rsidR="00185CBE" w:rsidRPr="00E05F40" w:rsidRDefault="00185CBE" w:rsidP="00705F97">
            <w:pPr>
              <w:spacing w:after="0"/>
              <w:rPr>
                <w:rFonts w:ascii="Arial Narrow" w:hAnsi="Arial Narrow"/>
                <w:sz w:val="16"/>
                <w:szCs w:val="16"/>
              </w:rPr>
            </w:pPr>
            <w:r>
              <w:rPr>
                <w:rFonts w:ascii="Arial Narrow" w:hAnsi="Arial Narrow"/>
                <w:sz w:val="16"/>
                <w:szCs w:val="16"/>
              </w:rPr>
              <w:t xml:space="preserve">SPC, </w:t>
            </w:r>
            <w:r w:rsidR="003973F3">
              <w:rPr>
                <w:rFonts w:ascii="Arial Narrow" w:hAnsi="Arial Narrow"/>
                <w:sz w:val="16"/>
                <w:szCs w:val="16"/>
              </w:rPr>
              <w:t xml:space="preserve">PICT, </w:t>
            </w:r>
            <w:r>
              <w:rPr>
                <w:rFonts w:ascii="Arial Narrow" w:hAnsi="Arial Narrow"/>
                <w:sz w:val="16"/>
                <w:szCs w:val="16"/>
              </w:rPr>
              <w:t>donor</w:t>
            </w:r>
            <w:r w:rsidR="003973F3">
              <w:rPr>
                <w:rFonts w:ascii="Arial Narrow" w:hAnsi="Arial Narrow"/>
                <w:sz w:val="16"/>
                <w:szCs w:val="16"/>
              </w:rPr>
              <w:t>s</w:t>
            </w:r>
          </w:p>
        </w:tc>
      </w:tr>
      <w:tr w:rsidR="00792622" w:rsidRPr="00E05F40" w14:paraId="62DA163B" w14:textId="77777777" w:rsidTr="00185CBE">
        <w:tc>
          <w:tcPr>
            <w:tcW w:w="13087" w:type="dxa"/>
            <w:gridSpan w:val="17"/>
            <w:tcBorders>
              <w:left w:val="single" w:sz="18" w:space="0" w:color="auto"/>
              <w:bottom w:val="single" w:sz="4" w:space="0" w:color="auto"/>
              <w:right w:val="single" w:sz="18" w:space="0" w:color="auto"/>
            </w:tcBorders>
            <w:shd w:val="clear" w:color="auto" w:fill="BFFFD1"/>
            <w:vAlign w:val="center"/>
          </w:tcPr>
          <w:p w14:paraId="1AC3C144" w14:textId="77777777" w:rsidR="00792622" w:rsidRPr="00E05F40" w:rsidRDefault="00792622" w:rsidP="00792622">
            <w:pPr>
              <w:spacing w:after="0"/>
              <w:rPr>
                <w:rFonts w:ascii="Arial Narrow" w:hAnsi="Arial Narrow"/>
                <w:sz w:val="16"/>
                <w:szCs w:val="16"/>
              </w:rPr>
            </w:pPr>
            <w:r>
              <w:rPr>
                <w:rFonts w:ascii="Arial Narrow" w:hAnsi="Arial Narrow"/>
                <w:sz w:val="16"/>
                <w:szCs w:val="16"/>
              </w:rPr>
              <w:t>Objective 1.5: Create a methodology to convert PRDR data to a form acceptable for a regional database that is compatible with ESCAP, WB, IRENA, IEA and other International databases</w:t>
            </w:r>
          </w:p>
        </w:tc>
      </w:tr>
      <w:tr w:rsidR="00792622" w:rsidRPr="00E05F40" w14:paraId="387AAB45" w14:textId="77777777" w:rsidTr="00185CBE">
        <w:tc>
          <w:tcPr>
            <w:tcW w:w="13087" w:type="dxa"/>
            <w:gridSpan w:val="17"/>
            <w:tcBorders>
              <w:left w:val="single" w:sz="18" w:space="0" w:color="auto"/>
              <w:bottom w:val="single" w:sz="4" w:space="0" w:color="auto"/>
              <w:right w:val="single" w:sz="18" w:space="0" w:color="auto"/>
            </w:tcBorders>
            <w:shd w:val="clear" w:color="auto" w:fill="D7FFFB"/>
            <w:vAlign w:val="center"/>
          </w:tcPr>
          <w:p w14:paraId="6393CF0A" w14:textId="77777777" w:rsidR="00792622" w:rsidRPr="00E05F40" w:rsidRDefault="00792622" w:rsidP="00792622">
            <w:pPr>
              <w:spacing w:after="0"/>
              <w:rPr>
                <w:rFonts w:ascii="Arial Narrow" w:hAnsi="Arial Narrow"/>
                <w:sz w:val="16"/>
                <w:szCs w:val="16"/>
              </w:rPr>
            </w:pPr>
            <w:r>
              <w:rPr>
                <w:rFonts w:ascii="Arial Narrow" w:hAnsi="Arial Narrow"/>
                <w:sz w:val="16"/>
                <w:szCs w:val="16"/>
              </w:rPr>
              <w:t>Expected outcome 1.5: Templates that allow conversion of PRDR data to fit database needs</w:t>
            </w:r>
          </w:p>
        </w:tc>
      </w:tr>
      <w:tr w:rsidR="00792622" w:rsidRPr="00E05F40" w14:paraId="5E152DF0" w14:textId="77777777" w:rsidTr="00185CBE">
        <w:tc>
          <w:tcPr>
            <w:tcW w:w="13087" w:type="dxa"/>
            <w:gridSpan w:val="17"/>
            <w:tcBorders>
              <w:left w:val="single" w:sz="18" w:space="0" w:color="auto"/>
              <w:right w:val="single" w:sz="18" w:space="0" w:color="auto"/>
            </w:tcBorders>
            <w:shd w:val="clear" w:color="auto" w:fill="EBFBFF"/>
            <w:vAlign w:val="center"/>
          </w:tcPr>
          <w:p w14:paraId="55093A7A" w14:textId="77777777" w:rsidR="00792622" w:rsidRDefault="00792622" w:rsidP="00792622">
            <w:pPr>
              <w:spacing w:after="0"/>
              <w:rPr>
                <w:rFonts w:ascii="Arial Narrow" w:hAnsi="Arial Narrow"/>
                <w:sz w:val="16"/>
                <w:szCs w:val="16"/>
              </w:rPr>
            </w:pPr>
            <w:r>
              <w:rPr>
                <w:rFonts w:ascii="Arial Narrow" w:hAnsi="Arial Narrow"/>
                <w:sz w:val="16"/>
                <w:szCs w:val="16"/>
              </w:rPr>
              <w:t>Output 1.5: Data acceptable for a regional database</w:t>
            </w:r>
          </w:p>
        </w:tc>
      </w:tr>
      <w:tr w:rsidR="00792622" w:rsidRPr="00E05F40" w14:paraId="792040A1" w14:textId="77777777" w:rsidTr="00185CBE">
        <w:tc>
          <w:tcPr>
            <w:tcW w:w="1021" w:type="dxa"/>
            <w:tcBorders>
              <w:left w:val="single" w:sz="18" w:space="0" w:color="auto"/>
              <w:bottom w:val="single" w:sz="4" w:space="0" w:color="auto"/>
            </w:tcBorders>
            <w:vAlign w:val="center"/>
          </w:tcPr>
          <w:p w14:paraId="6D90454C" w14:textId="77777777" w:rsidR="00792622" w:rsidRPr="00E05F40" w:rsidRDefault="00792622" w:rsidP="00792622">
            <w:pPr>
              <w:spacing w:after="0"/>
              <w:jc w:val="center"/>
              <w:rPr>
                <w:rFonts w:ascii="Arial Narrow" w:hAnsi="Arial Narrow"/>
                <w:sz w:val="16"/>
                <w:szCs w:val="16"/>
              </w:rPr>
            </w:pPr>
            <w:r>
              <w:rPr>
                <w:rFonts w:ascii="Arial Narrow" w:hAnsi="Arial Narrow"/>
                <w:sz w:val="16"/>
                <w:szCs w:val="16"/>
              </w:rPr>
              <w:t>Priority Activities</w:t>
            </w:r>
          </w:p>
        </w:tc>
        <w:tc>
          <w:tcPr>
            <w:tcW w:w="7727" w:type="dxa"/>
            <w:tcBorders>
              <w:bottom w:val="single" w:sz="4" w:space="0" w:color="auto"/>
            </w:tcBorders>
            <w:vAlign w:val="center"/>
          </w:tcPr>
          <w:p w14:paraId="52BF7124" w14:textId="7824396D" w:rsidR="00792622" w:rsidRPr="00E05F40" w:rsidRDefault="003973F3" w:rsidP="00792622">
            <w:pPr>
              <w:spacing w:after="0"/>
              <w:rPr>
                <w:rFonts w:ascii="Arial Narrow" w:hAnsi="Arial Narrow"/>
                <w:sz w:val="16"/>
                <w:szCs w:val="16"/>
              </w:rPr>
            </w:pPr>
            <w:r>
              <w:rPr>
                <w:rFonts w:ascii="Arial Narrow" w:hAnsi="Arial Narrow"/>
                <w:sz w:val="16"/>
                <w:szCs w:val="16"/>
              </w:rPr>
              <w:t>Activity 1.5.1:  With support by</w:t>
            </w:r>
            <w:r w:rsidR="00792622">
              <w:rPr>
                <w:rFonts w:ascii="Arial Narrow" w:hAnsi="Arial Narrow"/>
                <w:sz w:val="16"/>
                <w:szCs w:val="16"/>
              </w:rPr>
              <w:t xml:space="preserve"> an external expert, work with ESCAP to determine the requirements for data from all PRDR sources to be reformatted into formats acceptable for ESCAP and other international databases.</w:t>
            </w:r>
          </w:p>
        </w:tc>
        <w:tc>
          <w:tcPr>
            <w:tcW w:w="276" w:type="dxa"/>
            <w:tcBorders>
              <w:bottom w:val="single" w:sz="4" w:space="0" w:color="auto"/>
              <w:right w:val="nil"/>
            </w:tcBorders>
            <w:vAlign w:val="center"/>
          </w:tcPr>
          <w:p w14:paraId="156447B9" w14:textId="77777777" w:rsidR="00792622" w:rsidRPr="00E05F40" w:rsidRDefault="00792622" w:rsidP="00792622">
            <w:pPr>
              <w:spacing w:after="0"/>
              <w:rPr>
                <w:rFonts w:ascii="Arial Narrow" w:hAnsi="Arial Narrow"/>
                <w:sz w:val="16"/>
                <w:szCs w:val="16"/>
              </w:rPr>
            </w:pPr>
          </w:p>
        </w:tc>
        <w:tc>
          <w:tcPr>
            <w:tcW w:w="276" w:type="dxa"/>
            <w:gridSpan w:val="2"/>
            <w:tcBorders>
              <w:left w:val="nil"/>
              <w:bottom w:val="single" w:sz="4" w:space="0" w:color="auto"/>
            </w:tcBorders>
            <w:vAlign w:val="center"/>
          </w:tcPr>
          <w:p w14:paraId="43204F49" w14:textId="77777777" w:rsidR="00792622" w:rsidRPr="00E05F40" w:rsidRDefault="00792622" w:rsidP="00792622">
            <w:pPr>
              <w:spacing w:after="0"/>
              <w:rPr>
                <w:rFonts w:ascii="Arial Narrow" w:hAnsi="Arial Narrow"/>
                <w:sz w:val="16"/>
                <w:szCs w:val="16"/>
              </w:rPr>
            </w:pPr>
          </w:p>
        </w:tc>
        <w:tc>
          <w:tcPr>
            <w:tcW w:w="276" w:type="dxa"/>
            <w:gridSpan w:val="2"/>
            <w:tcBorders>
              <w:bottom w:val="single" w:sz="4" w:space="0" w:color="auto"/>
              <w:right w:val="single" w:sz="4" w:space="0" w:color="auto"/>
            </w:tcBorders>
            <w:shd w:val="clear" w:color="auto" w:fill="00FF00"/>
            <w:vAlign w:val="center"/>
          </w:tcPr>
          <w:p w14:paraId="498E7D82" w14:textId="77777777" w:rsidR="00792622" w:rsidRPr="00E05F40" w:rsidRDefault="00792622" w:rsidP="00792622">
            <w:pPr>
              <w:spacing w:after="0"/>
              <w:rPr>
                <w:rFonts w:ascii="Arial Narrow" w:hAnsi="Arial Narrow"/>
                <w:sz w:val="16"/>
                <w:szCs w:val="16"/>
              </w:rPr>
            </w:pPr>
          </w:p>
        </w:tc>
        <w:tc>
          <w:tcPr>
            <w:tcW w:w="236" w:type="dxa"/>
            <w:tcBorders>
              <w:left w:val="single" w:sz="4" w:space="0" w:color="auto"/>
              <w:bottom w:val="single" w:sz="4" w:space="0" w:color="auto"/>
              <w:right w:val="nil"/>
            </w:tcBorders>
            <w:shd w:val="clear" w:color="auto" w:fill="auto"/>
            <w:vAlign w:val="center"/>
          </w:tcPr>
          <w:p w14:paraId="7A71C3D5" w14:textId="77777777" w:rsidR="00792622" w:rsidRPr="00E05F40" w:rsidRDefault="00792622" w:rsidP="00792622">
            <w:pPr>
              <w:spacing w:after="0"/>
              <w:rPr>
                <w:rFonts w:ascii="Arial Narrow" w:hAnsi="Arial Narrow"/>
                <w:sz w:val="16"/>
                <w:szCs w:val="16"/>
              </w:rPr>
            </w:pPr>
          </w:p>
        </w:tc>
        <w:tc>
          <w:tcPr>
            <w:tcW w:w="236" w:type="dxa"/>
            <w:gridSpan w:val="2"/>
            <w:tcBorders>
              <w:left w:val="nil"/>
              <w:bottom w:val="single" w:sz="4" w:space="0" w:color="auto"/>
              <w:right w:val="nil"/>
            </w:tcBorders>
            <w:shd w:val="clear" w:color="auto" w:fill="auto"/>
            <w:vAlign w:val="center"/>
          </w:tcPr>
          <w:p w14:paraId="7972B9E3" w14:textId="77777777" w:rsidR="00792622" w:rsidRPr="00E05F40" w:rsidRDefault="00792622" w:rsidP="00792622">
            <w:pPr>
              <w:spacing w:after="0"/>
              <w:rPr>
                <w:rFonts w:ascii="Arial Narrow" w:hAnsi="Arial Narrow"/>
                <w:sz w:val="16"/>
                <w:szCs w:val="16"/>
              </w:rPr>
            </w:pPr>
          </w:p>
        </w:tc>
        <w:tc>
          <w:tcPr>
            <w:tcW w:w="236" w:type="dxa"/>
            <w:gridSpan w:val="2"/>
            <w:tcBorders>
              <w:left w:val="nil"/>
              <w:bottom w:val="single" w:sz="4" w:space="0" w:color="auto"/>
              <w:right w:val="nil"/>
            </w:tcBorders>
            <w:shd w:val="clear" w:color="auto" w:fill="auto"/>
            <w:vAlign w:val="center"/>
          </w:tcPr>
          <w:p w14:paraId="41522EE1" w14:textId="77777777" w:rsidR="00792622" w:rsidRPr="00E05F40" w:rsidRDefault="00792622" w:rsidP="00792622">
            <w:pPr>
              <w:spacing w:after="0"/>
              <w:rPr>
                <w:rFonts w:ascii="Arial Narrow" w:hAnsi="Arial Narrow"/>
                <w:sz w:val="16"/>
                <w:szCs w:val="16"/>
              </w:rPr>
            </w:pPr>
          </w:p>
        </w:tc>
        <w:tc>
          <w:tcPr>
            <w:tcW w:w="989" w:type="dxa"/>
            <w:gridSpan w:val="4"/>
            <w:tcBorders>
              <w:left w:val="nil"/>
              <w:bottom w:val="single" w:sz="4" w:space="0" w:color="auto"/>
            </w:tcBorders>
            <w:shd w:val="clear" w:color="auto" w:fill="auto"/>
            <w:vAlign w:val="center"/>
          </w:tcPr>
          <w:p w14:paraId="08DD397F" w14:textId="77777777" w:rsidR="00792622" w:rsidRPr="00E05F40" w:rsidRDefault="00792622" w:rsidP="00792622">
            <w:pPr>
              <w:spacing w:after="0"/>
              <w:rPr>
                <w:rFonts w:ascii="Arial Narrow" w:hAnsi="Arial Narrow"/>
                <w:sz w:val="16"/>
                <w:szCs w:val="16"/>
              </w:rPr>
            </w:pPr>
          </w:p>
        </w:tc>
        <w:tc>
          <w:tcPr>
            <w:tcW w:w="1814" w:type="dxa"/>
            <w:tcBorders>
              <w:bottom w:val="single" w:sz="4" w:space="0" w:color="auto"/>
              <w:right w:val="single" w:sz="18" w:space="0" w:color="auto"/>
            </w:tcBorders>
            <w:vAlign w:val="center"/>
          </w:tcPr>
          <w:p w14:paraId="29F362C1" w14:textId="77777777" w:rsidR="00792622" w:rsidRPr="00E05F40" w:rsidRDefault="00792622" w:rsidP="00792622">
            <w:pPr>
              <w:spacing w:after="0"/>
              <w:rPr>
                <w:rFonts w:ascii="Arial Narrow" w:hAnsi="Arial Narrow"/>
                <w:sz w:val="16"/>
                <w:szCs w:val="16"/>
              </w:rPr>
            </w:pPr>
            <w:r>
              <w:rPr>
                <w:rFonts w:ascii="Arial Narrow" w:hAnsi="Arial Narrow"/>
                <w:sz w:val="16"/>
                <w:szCs w:val="16"/>
              </w:rPr>
              <w:t>SPC, consultant</w:t>
            </w:r>
          </w:p>
        </w:tc>
      </w:tr>
      <w:tr w:rsidR="00792622" w:rsidRPr="00E05F40" w14:paraId="697E3018" w14:textId="77777777" w:rsidTr="00185CBE">
        <w:tc>
          <w:tcPr>
            <w:tcW w:w="1021" w:type="dxa"/>
            <w:tcBorders>
              <w:left w:val="single" w:sz="18" w:space="0" w:color="auto"/>
              <w:bottom w:val="single" w:sz="4" w:space="0" w:color="auto"/>
            </w:tcBorders>
            <w:vAlign w:val="center"/>
          </w:tcPr>
          <w:p w14:paraId="655C5B5E" w14:textId="77777777" w:rsidR="00792622" w:rsidRPr="00E05F40" w:rsidRDefault="00792622" w:rsidP="00792622">
            <w:pPr>
              <w:spacing w:after="0"/>
              <w:jc w:val="center"/>
              <w:rPr>
                <w:rFonts w:ascii="Arial Narrow" w:hAnsi="Arial Narrow"/>
                <w:sz w:val="16"/>
                <w:szCs w:val="16"/>
              </w:rPr>
            </w:pPr>
            <w:r>
              <w:rPr>
                <w:rFonts w:ascii="Arial Narrow" w:hAnsi="Arial Narrow"/>
                <w:sz w:val="16"/>
                <w:szCs w:val="16"/>
              </w:rPr>
              <w:t>Priority Activities</w:t>
            </w:r>
          </w:p>
        </w:tc>
        <w:tc>
          <w:tcPr>
            <w:tcW w:w="7727" w:type="dxa"/>
            <w:tcBorders>
              <w:bottom w:val="single" w:sz="4" w:space="0" w:color="auto"/>
            </w:tcBorders>
            <w:vAlign w:val="center"/>
          </w:tcPr>
          <w:p w14:paraId="232A2128" w14:textId="6A86BA51" w:rsidR="00792622" w:rsidRPr="00E05F40" w:rsidRDefault="00792622" w:rsidP="00792622">
            <w:pPr>
              <w:spacing w:after="0"/>
              <w:rPr>
                <w:rFonts w:ascii="Arial Narrow" w:hAnsi="Arial Narrow"/>
                <w:sz w:val="16"/>
                <w:szCs w:val="16"/>
              </w:rPr>
            </w:pPr>
            <w:r>
              <w:rPr>
                <w:rFonts w:ascii="Arial Narrow" w:hAnsi="Arial Narrow"/>
                <w:sz w:val="16"/>
                <w:szCs w:val="16"/>
              </w:rPr>
              <w:t>A</w:t>
            </w:r>
            <w:r w:rsidR="003973F3">
              <w:rPr>
                <w:rFonts w:ascii="Arial Narrow" w:hAnsi="Arial Narrow"/>
                <w:sz w:val="16"/>
                <w:szCs w:val="16"/>
              </w:rPr>
              <w:t>ctivity 1.5.2:  With support by</w:t>
            </w:r>
            <w:r>
              <w:rPr>
                <w:rFonts w:ascii="Arial Narrow" w:hAnsi="Arial Narrow"/>
                <w:sz w:val="16"/>
                <w:szCs w:val="16"/>
              </w:rPr>
              <w:t xml:space="preserve"> an external expert, work with ESCAP to develop templates, methodologies and data formats that are consistent with the ESCAP APEF Database and other international databases.</w:t>
            </w:r>
          </w:p>
        </w:tc>
        <w:tc>
          <w:tcPr>
            <w:tcW w:w="276" w:type="dxa"/>
            <w:tcBorders>
              <w:bottom w:val="single" w:sz="4" w:space="0" w:color="auto"/>
              <w:right w:val="nil"/>
            </w:tcBorders>
            <w:vAlign w:val="center"/>
          </w:tcPr>
          <w:p w14:paraId="2246C69D" w14:textId="77777777" w:rsidR="00792622" w:rsidRPr="00E05F40" w:rsidRDefault="00792622" w:rsidP="00792622">
            <w:pPr>
              <w:spacing w:after="0"/>
              <w:rPr>
                <w:rFonts w:ascii="Arial Narrow" w:hAnsi="Arial Narrow"/>
                <w:sz w:val="16"/>
                <w:szCs w:val="16"/>
              </w:rPr>
            </w:pPr>
          </w:p>
        </w:tc>
        <w:tc>
          <w:tcPr>
            <w:tcW w:w="449" w:type="dxa"/>
            <w:gridSpan w:val="3"/>
            <w:tcBorders>
              <w:left w:val="nil"/>
              <w:bottom w:val="single" w:sz="4" w:space="0" w:color="auto"/>
            </w:tcBorders>
            <w:vAlign w:val="center"/>
          </w:tcPr>
          <w:p w14:paraId="103E28AA" w14:textId="77777777" w:rsidR="00792622" w:rsidRPr="00E05F40" w:rsidRDefault="00792622" w:rsidP="00792622">
            <w:pPr>
              <w:spacing w:after="0"/>
              <w:rPr>
                <w:rFonts w:ascii="Arial Narrow" w:hAnsi="Arial Narrow"/>
                <w:sz w:val="16"/>
                <w:szCs w:val="16"/>
              </w:rPr>
            </w:pPr>
          </w:p>
        </w:tc>
        <w:tc>
          <w:tcPr>
            <w:tcW w:w="630" w:type="dxa"/>
            <w:gridSpan w:val="5"/>
            <w:tcBorders>
              <w:bottom w:val="single" w:sz="4" w:space="0" w:color="auto"/>
              <w:right w:val="single" w:sz="4" w:space="0" w:color="auto"/>
            </w:tcBorders>
            <w:shd w:val="clear" w:color="auto" w:fill="00FF00"/>
            <w:vAlign w:val="center"/>
          </w:tcPr>
          <w:p w14:paraId="3BAABB01" w14:textId="77777777" w:rsidR="00792622" w:rsidRPr="00E05F40" w:rsidRDefault="00792622" w:rsidP="00792622">
            <w:pPr>
              <w:spacing w:after="0"/>
              <w:rPr>
                <w:rFonts w:ascii="Arial Narrow" w:hAnsi="Arial Narrow"/>
                <w:sz w:val="16"/>
                <w:szCs w:val="16"/>
              </w:rPr>
            </w:pPr>
          </w:p>
        </w:tc>
        <w:tc>
          <w:tcPr>
            <w:tcW w:w="270" w:type="dxa"/>
            <w:gridSpan w:val="2"/>
            <w:tcBorders>
              <w:left w:val="nil"/>
              <w:bottom w:val="single" w:sz="4" w:space="0" w:color="auto"/>
              <w:right w:val="nil"/>
            </w:tcBorders>
            <w:shd w:val="clear" w:color="auto" w:fill="auto"/>
            <w:vAlign w:val="center"/>
          </w:tcPr>
          <w:p w14:paraId="1FD4E683" w14:textId="77777777" w:rsidR="00792622" w:rsidRPr="00E05F40" w:rsidRDefault="00792622" w:rsidP="00792622">
            <w:pPr>
              <w:spacing w:after="0"/>
              <w:rPr>
                <w:rFonts w:ascii="Arial Narrow" w:hAnsi="Arial Narrow"/>
                <w:sz w:val="16"/>
                <w:szCs w:val="16"/>
              </w:rPr>
            </w:pPr>
          </w:p>
        </w:tc>
        <w:tc>
          <w:tcPr>
            <w:tcW w:w="900" w:type="dxa"/>
            <w:gridSpan w:val="3"/>
            <w:tcBorders>
              <w:left w:val="nil"/>
              <w:bottom w:val="single" w:sz="4" w:space="0" w:color="auto"/>
            </w:tcBorders>
            <w:shd w:val="clear" w:color="auto" w:fill="auto"/>
            <w:vAlign w:val="center"/>
          </w:tcPr>
          <w:p w14:paraId="459BFE90" w14:textId="77777777" w:rsidR="00792622" w:rsidRPr="00E05F40" w:rsidRDefault="00792622" w:rsidP="00792622">
            <w:pPr>
              <w:spacing w:after="0"/>
              <w:rPr>
                <w:rFonts w:ascii="Arial Narrow" w:hAnsi="Arial Narrow"/>
                <w:sz w:val="16"/>
                <w:szCs w:val="16"/>
              </w:rPr>
            </w:pPr>
          </w:p>
        </w:tc>
        <w:tc>
          <w:tcPr>
            <w:tcW w:w="1814" w:type="dxa"/>
            <w:tcBorders>
              <w:bottom w:val="single" w:sz="4" w:space="0" w:color="auto"/>
              <w:right w:val="single" w:sz="18" w:space="0" w:color="auto"/>
            </w:tcBorders>
            <w:vAlign w:val="center"/>
          </w:tcPr>
          <w:p w14:paraId="0C81C563" w14:textId="77777777" w:rsidR="00792622" w:rsidRPr="00E05F40" w:rsidRDefault="00792622" w:rsidP="00792622">
            <w:pPr>
              <w:spacing w:after="0"/>
              <w:rPr>
                <w:rFonts w:ascii="Arial Narrow" w:hAnsi="Arial Narrow"/>
                <w:sz w:val="16"/>
                <w:szCs w:val="16"/>
              </w:rPr>
            </w:pPr>
            <w:r>
              <w:rPr>
                <w:rFonts w:ascii="Arial Narrow" w:hAnsi="Arial Narrow"/>
                <w:sz w:val="16"/>
                <w:szCs w:val="16"/>
              </w:rPr>
              <w:t>SPC, consultant</w:t>
            </w:r>
          </w:p>
        </w:tc>
      </w:tr>
      <w:tr w:rsidR="009310E2" w:rsidRPr="00E05F40" w14:paraId="4747E75F" w14:textId="77777777" w:rsidTr="009310E2">
        <w:tc>
          <w:tcPr>
            <w:tcW w:w="13087" w:type="dxa"/>
            <w:gridSpan w:val="17"/>
            <w:tcBorders>
              <w:left w:val="single" w:sz="18" w:space="0" w:color="auto"/>
              <w:bottom w:val="single" w:sz="4" w:space="0" w:color="auto"/>
              <w:right w:val="single" w:sz="18" w:space="0" w:color="auto"/>
            </w:tcBorders>
            <w:shd w:val="clear" w:color="auto" w:fill="BFFFD1"/>
            <w:vAlign w:val="center"/>
          </w:tcPr>
          <w:p w14:paraId="51265997" w14:textId="06828B62" w:rsidR="009310E2" w:rsidRPr="00E05F40" w:rsidRDefault="009310E2" w:rsidP="009310E2">
            <w:pPr>
              <w:spacing w:after="0"/>
              <w:rPr>
                <w:rFonts w:ascii="Arial Narrow" w:hAnsi="Arial Narrow"/>
                <w:sz w:val="16"/>
                <w:szCs w:val="16"/>
              </w:rPr>
            </w:pPr>
            <w:r>
              <w:rPr>
                <w:rFonts w:ascii="Arial Narrow" w:hAnsi="Arial Narrow"/>
                <w:sz w:val="16"/>
                <w:szCs w:val="16"/>
              </w:rPr>
              <w:t>Objective 1.6: To improved the quality and timeliness of data submissions</w:t>
            </w:r>
          </w:p>
        </w:tc>
      </w:tr>
      <w:tr w:rsidR="009310E2" w:rsidRPr="00E05F40" w14:paraId="6045BF14" w14:textId="77777777" w:rsidTr="009310E2">
        <w:tc>
          <w:tcPr>
            <w:tcW w:w="13087" w:type="dxa"/>
            <w:gridSpan w:val="17"/>
            <w:tcBorders>
              <w:left w:val="single" w:sz="18" w:space="0" w:color="auto"/>
              <w:bottom w:val="single" w:sz="4" w:space="0" w:color="auto"/>
              <w:right w:val="single" w:sz="18" w:space="0" w:color="auto"/>
            </w:tcBorders>
            <w:shd w:val="clear" w:color="auto" w:fill="D7FFFB"/>
            <w:vAlign w:val="center"/>
          </w:tcPr>
          <w:p w14:paraId="2C840878" w14:textId="28332D0B" w:rsidR="009310E2" w:rsidRPr="00E05F40" w:rsidRDefault="002934A1" w:rsidP="009310E2">
            <w:pPr>
              <w:spacing w:after="0"/>
              <w:rPr>
                <w:rFonts w:ascii="Arial Narrow" w:hAnsi="Arial Narrow"/>
                <w:sz w:val="16"/>
                <w:szCs w:val="16"/>
              </w:rPr>
            </w:pPr>
            <w:r>
              <w:rPr>
                <w:rFonts w:ascii="Arial Narrow" w:hAnsi="Arial Narrow"/>
                <w:sz w:val="16"/>
                <w:szCs w:val="16"/>
              </w:rPr>
              <w:t>Expected outcome 1.6: Improvement in compliance with MOUs by data sources</w:t>
            </w:r>
          </w:p>
        </w:tc>
      </w:tr>
      <w:tr w:rsidR="009310E2" w:rsidRPr="00E05F40" w14:paraId="644F559E" w14:textId="77777777" w:rsidTr="009310E2">
        <w:tc>
          <w:tcPr>
            <w:tcW w:w="13087" w:type="dxa"/>
            <w:gridSpan w:val="17"/>
            <w:tcBorders>
              <w:left w:val="single" w:sz="18" w:space="0" w:color="auto"/>
              <w:right w:val="single" w:sz="18" w:space="0" w:color="auto"/>
            </w:tcBorders>
            <w:shd w:val="clear" w:color="auto" w:fill="EBFBFF"/>
            <w:vAlign w:val="center"/>
          </w:tcPr>
          <w:p w14:paraId="6EC05A26" w14:textId="5C2D34D7" w:rsidR="009310E2" w:rsidRDefault="009310E2" w:rsidP="009310E2">
            <w:pPr>
              <w:spacing w:after="0"/>
              <w:rPr>
                <w:rFonts w:ascii="Arial Narrow" w:hAnsi="Arial Narrow"/>
                <w:sz w:val="16"/>
                <w:szCs w:val="16"/>
              </w:rPr>
            </w:pPr>
            <w:r>
              <w:rPr>
                <w:rFonts w:ascii="Arial Narrow" w:hAnsi="Arial Narrow"/>
                <w:sz w:val="16"/>
                <w:szCs w:val="16"/>
              </w:rPr>
              <w:t>Outp</w:t>
            </w:r>
            <w:r w:rsidR="002934A1">
              <w:rPr>
                <w:rFonts w:ascii="Arial Narrow" w:hAnsi="Arial Narrow"/>
                <w:sz w:val="16"/>
                <w:szCs w:val="16"/>
              </w:rPr>
              <w:t>ut 1.6:  Timely and complete data submissions by data sources</w:t>
            </w:r>
          </w:p>
        </w:tc>
      </w:tr>
      <w:tr w:rsidR="009310E2" w:rsidRPr="00E05F40" w14:paraId="3F5FC40B" w14:textId="77777777" w:rsidTr="009310E2">
        <w:tc>
          <w:tcPr>
            <w:tcW w:w="1021" w:type="dxa"/>
            <w:tcBorders>
              <w:left w:val="single" w:sz="18" w:space="0" w:color="auto"/>
              <w:bottom w:val="single" w:sz="4" w:space="0" w:color="auto"/>
            </w:tcBorders>
            <w:vAlign w:val="center"/>
          </w:tcPr>
          <w:p w14:paraId="52948B4E" w14:textId="77777777" w:rsidR="009310E2" w:rsidRPr="00E05F40" w:rsidRDefault="009310E2" w:rsidP="009310E2">
            <w:pPr>
              <w:spacing w:after="0"/>
              <w:jc w:val="center"/>
              <w:rPr>
                <w:rFonts w:ascii="Arial Narrow" w:hAnsi="Arial Narrow"/>
                <w:sz w:val="16"/>
                <w:szCs w:val="16"/>
              </w:rPr>
            </w:pPr>
            <w:r>
              <w:rPr>
                <w:rFonts w:ascii="Arial Narrow" w:hAnsi="Arial Narrow"/>
                <w:sz w:val="16"/>
                <w:szCs w:val="16"/>
              </w:rPr>
              <w:t>Priority Activities</w:t>
            </w:r>
          </w:p>
        </w:tc>
        <w:tc>
          <w:tcPr>
            <w:tcW w:w="7727" w:type="dxa"/>
            <w:tcBorders>
              <w:bottom w:val="single" w:sz="4" w:space="0" w:color="auto"/>
            </w:tcBorders>
            <w:vAlign w:val="center"/>
          </w:tcPr>
          <w:p w14:paraId="27B1014F" w14:textId="2E93C18A" w:rsidR="009310E2" w:rsidRPr="00E05F40" w:rsidRDefault="002934A1" w:rsidP="009310E2">
            <w:pPr>
              <w:spacing w:after="0"/>
              <w:rPr>
                <w:rFonts w:ascii="Arial Narrow" w:hAnsi="Arial Narrow"/>
                <w:sz w:val="16"/>
                <w:szCs w:val="16"/>
              </w:rPr>
            </w:pPr>
            <w:r>
              <w:rPr>
                <w:rFonts w:ascii="Arial Narrow" w:hAnsi="Arial Narrow"/>
                <w:sz w:val="16"/>
                <w:szCs w:val="16"/>
              </w:rPr>
              <w:t>Activity 1.6.1: Annually convene a data advisory group made up of representatives from PICT data sources and energy offices</w:t>
            </w:r>
          </w:p>
        </w:tc>
        <w:tc>
          <w:tcPr>
            <w:tcW w:w="276" w:type="dxa"/>
            <w:tcBorders>
              <w:bottom w:val="single" w:sz="4" w:space="0" w:color="auto"/>
              <w:right w:val="nil"/>
            </w:tcBorders>
            <w:vAlign w:val="center"/>
          </w:tcPr>
          <w:p w14:paraId="4C8C0299" w14:textId="77777777" w:rsidR="009310E2" w:rsidRPr="00E05F40" w:rsidRDefault="009310E2" w:rsidP="009310E2">
            <w:pPr>
              <w:spacing w:after="0"/>
              <w:rPr>
                <w:rFonts w:ascii="Arial Narrow" w:hAnsi="Arial Narrow"/>
                <w:sz w:val="16"/>
                <w:szCs w:val="16"/>
              </w:rPr>
            </w:pPr>
          </w:p>
        </w:tc>
        <w:tc>
          <w:tcPr>
            <w:tcW w:w="276" w:type="dxa"/>
            <w:gridSpan w:val="2"/>
            <w:tcBorders>
              <w:left w:val="nil"/>
              <w:bottom w:val="single" w:sz="4" w:space="0" w:color="auto"/>
              <w:right w:val="nil"/>
            </w:tcBorders>
            <w:vAlign w:val="center"/>
          </w:tcPr>
          <w:p w14:paraId="324C8BB0" w14:textId="77777777" w:rsidR="009310E2" w:rsidRPr="00E05F40" w:rsidRDefault="009310E2" w:rsidP="009310E2">
            <w:pPr>
              <w:spacing w:after="0"/>
              <w:rPr>
                <w:rFonts w:ascii="Arial Narrow" w:hAnsi="Arial Narrow"/>
                <w:sz w:val="16"/>
                <w:szCs w:val="16"/>
              </w:rPr>
            </w:pPr>
          </w:p>
        </w:tc>
        <w:tc>
          <w:tcPr>
            <w:tcW w:w="276" w:type="dxa"/>
            <w:gridSpan w:val="2"/>
            <w:tcBorders>
              <w:left w:val="nil"/>
              <w:bottom w:val="single" w:sz="4" w:space="0" w:color="auto"/>
            </w:tcBorders>
            <w:vAlign w:val="center"/>
          </w:tcPr>
          <w:p w14:paraId="3D97AC30" w14:textId="77777777" w:rsidR="009310E2" w:rsidRPr="00E05F40" w:rsidRDefault="009310E2" w:rsidP="009310E2">
            <w:pPr>
              <w:spacing w:after="0"/>
              <w:rPr>
                <w:rFonts w:ascii="Arial Narrow" w:hAnsi="Arial Narrow"/>
                <w:sz w:val="16"/>
                <w:szCs w:val="16"/>
              </w:rPr>
            </w:pPr>
          </w:p>
        </w:tc>
        <w:tc>
          <w:tcPr>
            <w:tcW w:w="527" w:type="dxa"/>
            <w:gridSpan w:val="4"/>
            <w:tcBorders>
              <w:bottom w:val="single" w:sz="4" w:space="0" w:color="auto"/>
            </w:tcBorders>
            <w:vAlign w:val="center"/>
          </w:tcPr>
          <w:p w14:paraId="7EB591B0" w14:textId="77777777" w:rsidR="009310E2" w:rsidRPr="00E05F40" w:rsidRDefault="009310E2" w:rsidP="009310E2">
            <w:pPr>
              <w:spacing w:after="0"/>
              <w:rPr>
                <w:rFonts w:ascii="Arial Narrow" w:hAnsi="Arial Narrow"/>
                <w:sz w:val="16"/>
                <w:szCs w:val="16"/>
              </w:rPr>
            </w:pPr>
          </w:p>
        </w:tc>
        <w:tc>
          <w:tcPr>
            <w:tcW w:w="1170" w:type="dxa"/>
            <w:gridSpan w:val="5"/>
            <w:tcBorders>
              <w:bottom w:val="single" w:sz="4" w:space="0" w:color="auto"/>
            </w:tcBorders>
            <w:shd w:val="clear" w:color="auto" w:fill="00FF00"/>
            <w:vAlign w:val="center"/>
          </w:tcPr>
          <w:p w14:paraId="16A30E7E" w14:textId="77777777" w:rsidR="009310E2" w:rsidRPr="00E05F40" w:rsidRDefault="009310E2" w:rsidP="009310E2">
            <w:pPr>
              <w:spacing w:after="0"/>
              <w:rPr>
                <w:rFonts w:ascii="Arial Narrow" w:hAnsi="Arial Narrow"/>
                <w:sz w:val="16"/>
                <w:szCs w:val="16"/>
              </w:rPr>
            </w:pPr>
          </w:p>
        </w:tc>
        <w:tc>
          <w:tcPr>
            <w:tcW w:w="1814" w:type="dxa"/>
            <w:tcBorders>
              <w:bottom w:val="single" w:sz="4" w:space="0" w:color="auto"/>
              <w:right w:val="single" w:sz="18" w:space="0" w:color="auto"/>
            </w:tcBorders>
            <w:vAlign w:val="center"/>
          </w:tcPr>
          <w:p w14:paraId="086FAD80" w14:textId="77777777" w:rsidR="009310E2" w:rsidRPr="00E05F40" w:rsidRDefault="009310E2" w:rsidP="009310E2">
            <w:pPr>
              <w:spacing w:after="0"/>
              <w:rPr>
                <w:rFonts w:ascii="Arial Narrow" w:hAnsi="Arial Narrow"/>
                <w:sz w:val="16"/>
                <w:szCs w:val="16"/>
              </w:rPr>
            </w:pPr>
            <w:r>
              <w:rPr>
                <w:rFonts w:ascii="Arial Narrow" w:hAnsi="Arial Narrow"/>
                <w:sz w:val="16"/>
                <w:szCs w:val="16"/>
              </w:rPr>
              <w:t>SPC</w:t>
            </w:r>
          </w:p>
        </w:tc>
      </w:tr>
      <w:tr w:rsidR="00792622" w:rsidRPr="00E05F40" w14:paraId="30294700" w14:textId="77777777" w:rsidTr="00185CBE">
        <w:tc>
          <w:tcPr>
            <w:tcW w:w="13087" w:type="dxa"/>
            <w:gridSpan w:val="17"/>
            <w:tcBorders>
              <w:left w:val="single" w:sz="18" w:space="0" w:color="auto"/>
              <w:bottom w:val="single" w:sz="4" w:space="0" w:color="auto"/>
              <w:right w:val="single" w:sz="18" w:space="0" w:color="auto"/>
            </w:tcBorders>
            <w:shd w:val="clear" w:color="auto" w:fill="BFFFD1"/>
            <w:vAlign w:val="center"/>
          </w:tcPr>
          <w:p w14:paraId="2907ED59" w14:textId="46D6F9EF" w:rsidR="00792622" w:rsidRPr="00E05F40" w:rsidRDefault="009310E2" w:rsidP="00792622">
            <w:pPr>
              <w:spacing w:after="0"/>
              <w:rPr>
                <w:rFonts w:ascii="Arial Narrow" w:hAnsi="Arial Narrow"/>
                <w:sz w:val="16"/>
                <w:szCs w:val="16"/>
              </w:rPr>
            </w:pPr>
            <w:r>
              <w:rPr>
                <w:rFonts w:ascii="Arial Narrow" w:hAnsi="Arial Narrow"/>
                <w:sz w:val="16"/>
                <w:szCs w:val="16"/>
              </w:rPr>
              <w:t>Objective 1.7</w:t>
            </w:r>
            <w:r w:rsidR="00792622">
              <w:rPr>
                <w:rFonts w:ascii="Arial Narrow" w:hAnsi="Arial Narrow"/>
                <w:sz w:val="16"/>
                <w:szCs w:val="16"/>
              </w:rPr>
              <w:t>: Regional energy database is operational in parallel with the PRDR</w:t>
            </w:r>
          </w:p>
        </w:tc>
      </w:tr>
      <w:tr w:rsidR="00792622" w:rsidRPr="00E05F40" w14:paraId="171E7D98" w14:textId="77777777" w:rsidTr="00185CBE">
        <w:tc>
          <w:tcPr>
            <w:tcW w:w="13087" w:type="dxa"/>
            <w:gridSpan w:val="17"/>
            <w:tcBorders>
              <w:left w:val="single" w:sz="18" w:space="0" w:color="auto"/>
              <w:bottom w:val="single" w:sz="4" w:space="0" w:color="auto"/>
              <w:right w:val="single" w:sz="18" w:space="0" w:color="auto"/>
            </w:tcBorders>
            <w:shd w:val="clear" w:color="auto" w:fill="D7FFFB"/>
            <w:vAlign w:val="center"/>
          </w:tcPr>
          <w:p w14:paraId="3A959268" w14:textId="4FFC5672" w:rsidR="00792622" w:rsidRPr="00E05F40" w:rsidRDefault="009310E2" w:rsidP="00792622">
            <w:pPr>
              <w:spacing w:after="0"/>
              <w:rPr>
                <w:rFonts w:ascii="Arial Narrow" w:hAnsi="Arial Narrow"/>
                <w:sz w:val="16"/>
                <w:szCs w:val="16"/>
              </w:rPr>
            </w:pPr>
            <w:r>
              <w:rPr>
                <w:rFonts w:ascii="Arial Narrow" w:hAnsi="Arial Narrow"/>
                <w:sz w:val="16"/>
                <w:szCs w:val="16"/>
              </w:rPr>
              <w:t>Expected outcome 1.7</w:t>
            </w:r>
            <w:r w:rsidR="00792622">
              <w:rPr>
                <w:rFonts w:ascii="Arial Narrow" w:hAnsi="Arial Narrow"/>
                <w:sz w:val="16"/>
                <w:szCs w:val="16"/>
              </w:rPr>
              <w:t>: Website access to both the regional energy database and the PRDR is available</w:t>
            </w:r>
          </w:p>
        </w:tc>
      </w:tr>
      <w:tr w:rsidR="00792622" w:rsidRPr="00E05F40" w14:paraId="29C159EC" w14:textId="77777777" w:rsidTr="00185CBE">
        <w:tc>
          <w:tcPr>
            <w:tcW w:w="13087" w:type="dxa"/>
            <w:gridSpan w:val="17"/>
            <w:tcBorders>
              <w:left w:val="single" w:sz="18" w:space="0" w:color="auto"/>
              <w:right w:val="single" w:sz="18" w:space="0" w:color="auto"/>
            </w:tcBorders>
            <w:shd w:val="clear" w:color="auto" w:fill="EBFBFF"/>
            <w:vAlign w:val="center"/>
          </w:tcPr>
          <w:p w14:paraId="07C4F395" w14:textId="2CC83D5A" w:rsidR="00792622" w:rsidRDefault="009310E2" w:rsidP="00792622">
            <w:pPr>
              <w:spacing w:after="0"/>
              <w:rPr>
                <w:rFonts w:ascii="Arial Narrow" w:hAnsi="Arial Narrow"/>
                <w:sz w:val="16"/>
                <w:szCs w:val="16"/>
              </w:rPr>
            </w:pPr>
            <w:r>
              <w:rPr>
                <w:rFonts w:ascii="Arial Narrow" w:hAnsi="Arial Narrow"/>
                <w:sz w:val="16"/>
                <w:szCs w:val="16"/>
              </w:rPr>
              <w:t>Output 1.7</w:t>
            </w:r>
            <w:r w:rsidR="00792622">
              <w:rPr>
                <w:rFonts w:ascii="Arial Narrow" w:hAnsi="Arial Narrow"/>
                <w:sz w:val="16"/>
                <w:szCs w:val="16"/>
              </w:rPr>
              <w:t>:  Energy database is used for supporting PICT development</w:t>
            </w:r>
          </w:p>
        </w:tc>
      </w:tr>
      <w:tr w:rsidR="00792622" w:rsidRPr="00E05F40" w14:paraId="56BC5A25" w14:textId="77777777" w:rsidTr="00185CBE">
        <w:tc>
          <w:tcPr>
            <w:tcW w:w="1021" w:type="dxa"/>
            <w:tcBorders>
              <w:left w:val="single" w:sz="18" w:space="0" w:color="auto"/>
              <w:bottom w:val="single" w:sz="4" w:space="0" w:color="auto"/>
            </w:tcBorders>
            <w:vAlign w:val="center"/>
          </w:tcPr>
          <w:p w14:paraId="79A36E73" w14:textId="77777777" w:rsidR="00792622" w:rsidRPr="00E05F40" w:rsidRDefault="00792622" w:rsidP="00792622">
            <w:pPr>
              <w:spacing w:after="0"/>
              <w:jc w:val="center"/>
              <w:rPr>
                <w:rFonts w:ascii="Arial Narrow" w:hAnsi="Arial Narrow"/>
                <w:sz w:val="16"/>
                <w:szCs w:val="16"/>
              </w:rPr>
            </w:pPr>
            <w:r>
              <w:rPr>
                <w:rFonts w:ascii="Arial Narrow" w:hAnsi="Arial Narrow"/>
                <w:sz w:val="16"/>
                <w:szCs w:val="16"/>
              </w:rPr>
              <w:t>Priority Activities</w:t>
            </w:r>
          </w:p>
        </w:tc>
        <w:tc>
          <w:tcPr>
            <w:tcW w:w="7727" w:type="dxa"/>
            <w:tcBorders>
              <w:bottom w:val="single" w:sz="4" w:space="0" w:color="auto"/>
            </w:tcBorders>
            <w:vAlign w:val="center"/>
          </w:tcPr>
          <w:p w14:paraId="0DD12911" w14:textId="59D4E930" w:rsidR="00792622" w:rsidRPr="00E05F40" w:rsidRDefault="009310E2" w:rsidP="00792622">
            <w:pPr>
              <w:spacing w:after="0"/>
              <w:rPr>
                <w:rFonts w:ascii="Arial Narrow" w:hAnsi="Arial Narrow"/>
                <w:sz w:val="16"/>
                <w:szCs w:val="16"/>
              </w:rPr>
            </w:pPr>
            <w:r>
              <w:rPr>
                <w:rFonts w:ascii="Arial Narrow" w:hAnsi="Arial Narrow"/>
                <w:sz w:val="16"/>
                <w:szCs w:val="16"/>
              </w:rPr>
              <w:t>Activity 1.7</w:t>
            </w:r>
            <w:r w:rsidR="00792622">
              <w:rPr>
                <w:rFonts w:ascii="Arial Narrow" w:hAnsi="Arial Narrow"/>
                <w:sz w:val="16"/>
                <w:szCs w:val="16"/>
              </w:rPr>
              <w:t>.1: Populate the database with converted PRDR data and make the database operational</w:t>
            </w:r>
          </w:p>
        </w:tc>
        <w:tc>
          <w:tcPr>
            <w:tcW w:w="276" w:type="dxa"/>
            <w:tcBorders>
              <w:bottom w:val="single" w:sz="4" w:space="0" w:color="auto"/>
              <w:right w:val="nil"/>
            </w:tcBorders>
            <w:vAlign w:val="center"/>
          </w:tcPr>
          <w:p w14:paraId="2C212B3F" w14:textId="77777777" w:rsidR="00792622" w:rsidRPr="00E05F40" w:rsidRDefault="00792622" w:rsidP="00792622">
            <w:pPr>
              <w:spacing w:after="0"/>
              <w:rPr>
                <w:rFonts w:ascii="Arial Narrow" w:hAnsi="Arial Narrow"/>
                <w:sz w:val="16"/>
                <w:szCs w:val="16"/>
              </w:rPr>
            </w:pPr>
          </w:p>
        </w:tc>
        <w:tc>
          <w:tcPr>
            <w:tcW w:w="276" w:type="dxa"/>
            <w:gridSpan w:val="2"/>
            <w:tcBorders>
              <w:left w:val="nil"/>
              <w:bottom w:val="single" w:sz="4" w:space="0" w:color="auto"/>
              <w:right w:val="nil"/>
            </w:tcBorders>
            <w:vAlign w:val="center"/>
          </w:tcPr>
          <w:p w14:paraId="0F84E0F6" w14:textId="77777777" w:rsidR="00792622" w:rsidRPr="00E05F40" w:rsidRDefault="00792622" w:rsidP="00792622">
            <w:pPr>
              <w:spacing w:after="0"/>
              <w:rPr>
                <w:rFonts w:ascii="Arial Narrow" w:hAnsi="Arial Narrow"/>
                <w:sz w:val="16"/>
                <w:szCs w:val="16"/>
              </w:rPr>
            </w:pPr>
          </w:p>
        </w:tc>
        <w:tc>
          <w:tcPr>
            <w:tcW w:w="276" w:type="dxa"/>
            <w:gridSpan w:val="2"/>
            <w:tcBorders>
              <w:left w:val="nil"/>
              <w:bottom w:val="single" w:sz="4" w:space="0" w:color="auto"/>
            </w:tcBorders>
            <w:vAlign w:val="center"/>
          </w:tcPr>
          <w:p w14:paraId="77B7055F" w14:textId="77777777" w:rsidR="00792622" w:rsidRPr="00E05F40" w:rsidRDefault="00792622" w:rsidP="00792622">
            <w:pPr>
              <w:spacing w:after="0"/>
              <w:rPr>
                <w:rFonts w:ascii="Arial Narrow" w:hAnsi="Arial Narrow"/>
                <w:sz w:val="16"/>
                <w:szCs w:val="16"/>
              </w:rPr>
            </w:pPr>
          </w:p>
        </w:tc>
        <w:tc>
          <w:tcPr>
            <w:tcW w:w="527" w:type="dxa"/>
            <w:gridSpan w:val="4"/>
            <w:tcBorders>
              <w:bottom w:val="single" w:sz="4" w:space="0" w:color="auto"/>
            </w:tcBorders>
            <w:vAlign w:val="center"/>
          </w:tcPr>
          <w:p w14:paraId="4355FCB5" w14:textId="77777777" w:rsidR="00792622" w:rsidRPr="00E05F40" w:rsidRDefault="00792622" w:rsidP="00792622">
            <w:pPr>
              <w:spacing w:after="0"/>
              <w:rPr>
                <w:rFonts w:ascii="Arial Narrow" w:hAnsi="Arial Narrow"/>
                <w:sz w:val="16"/>
                <w:szCs w:val="16"/>
              </w:rPr>
            </w:pPr>
          </w:p>
        </w:tc>
        <w:tc>
          <w:tcPr>
            <w:tcW w:w="1170" w:type="dxa"/>
            <w:gridSpan w:val="5"/>
            <w:tcBorders>
              <w:bottom w:val="single" w:sz="4" w:space="0" w:color="auto"/>
            </w:tcBorders>
            <w:shd w:val="clear" w:color="auto" w:fill="00FF00"/>
            <w:vAlign w:val="center"/>
          </w:tcPr>
          <w:p w14:paraId="54CC7482" w14:textId="77777777" w:rsidR="00792622" w:rsidRPr="00E05F40" w:rsidRDefault="00792622" w:rsidP="00792622">
            <w:pPr>
              <w:spacing w:after="0"/>
              <w:rPr>
                <w:rFonts w:ascii="Arial Narrow" w:hAnsi="Arial Narrow"/>
                <w:sz w:val="16"/>
                <w:szCs w:val="16"/>
              </w:rPr>
            </w:pPr>
          </w:p>
        </w:tc>
        <w:tc>
          <w:tcPr>
            <w:tcW w:w="1814" w:type="dxa"/>
            <w:tcBorders>
              <w:bottom w:val="single" w:sz="4" w:space="0" w:color="auto"/>
              <w:right w:val="single" w:sz="18" w:space="0" w:color="auto"/>
            </w:tcBorders>
            <w:vAlign w:val="center"/>
          </w:tcPr>
          <w:p w14:paraId="429E8761" w14:textId="77777777" w:rsidR="00792622" w:rsidRPr="00E05F40" w:rsidRDefault="00792622" w:rsidP="00792622">
            <w:pPr>
              <w:spacing w:after="0"/>
              <w:rPr>
                <w:rFonts w:ascii="Arial Narrow" w:hAnsi="Arial Narrow"/>
                <w:sz w:val="16"/>
                <w:szCs w:val="16"/>
              </w:rPr>
            </w:pPr>
            <w:r>
              <w:rPr>
                <w:rFonts w:ascii="Arial Narrow" w:hAnsi="Arial Narrow"/>
                <w:sz w:val="16"/>
                <w:szCs w:val="16"/>
              </w:rPr>
              <w:t>SPC</w:t>
            </w:r>
          </w:p>
        </w:tc>
      </w:tr>
      <w:tr w:rsidR="00792622" w:rsidRPr="00E05F40" w14:paraId="7CCDB7A8" w14:textId="77777777" w:rsidTr="00185CBE">
        <w:tc>
          <w:tcPr>
            <w:tcW w:w="13087" w:type="dxa"/>
            <w:gridSpan w:val="17"/>
            <w:tcBorders>
              <w:left w:val="single" w:sz="18" w:space="0" w:color="auto"/>
              <w:bottom w:val="single" w:sz="4" w:space="0" w:color="auto"/>
              <w:right w:val="single" w:sz="18" w:space="0" w:color="auto"/>
            </w:tcBorders>
            <w:shd w:val="clear" w:color="auto" w:fill="BFFFD1"/>
            <w:vAlign w:val="center"/>
          </w:tcPr>
          <w:p w14:paraId="12DB2957" w14:textId="7B175B1E" w:rsidR="00792622" w:rsidRPr="00E05F40" w:rsidRDefault="009310E2" w:rsidP="00792622">
            <w:pPr>
              <w:spacing w:after="0"/>
              <w:rPr>
                <w:rFonts w:ascii="Arial Narrow" w:hAnsi="Arial Narrow"/>
                <w:sz w:val="16"/>
                <w:szCs w:val="16"/>
              </w:rPr>
            </w:pPr>
            <w:r>
              <w:rPr>
                <w:rFonts w:ascii="Arial Narrow" w:hAnsi="Arial Narrow"/>
                <w:sz w:val="16"/>
                <w:szCs w:val="16"/>
              </w:rPr>
              <w:t>Objective 1.8</w:t>
            </w:r>
            <w:r w:rsidR="00792622">
              <w:rPr>
                <w:rFonts w:ascii="Arial Narrow" w:hAnsi="Arial Narrow"/>
                <w:sz w:val="16"/>
                <w:szCs w:val="16"/>
              </w:rPr>
              <w:t>: Gradually shift the Pacific regional energy database maintenance responsibility to the PICT energy offices</w:t>
            </w:r>
          </w:p>
        </w:tc>
      </w:tr>
      <w:tr w:rsidR="00792622" w:rsidRPr="00E05F40" w14:paraId="09D47107" w14:textId="77777777" w:rsidTr="00185CBE">
        <w:tc>
          <w:tcPr>
            <w:tcW w:w="13087" w:type="dxa"/>
            <w:gridSpan w:val="17"/>
            <w:tcBorders>
              <w:left w:val="single" w:sz="18" w:space="0" w:color="auto"/>
              <w:bottom w:val="single" w:sz="4" w:space="0" w:color="auto"/>
              <w:right w:val="single" w:sz="18" w:space="0" w:color="auto"/>
            </w:tcBorders>
            <w:shd w:val="clear" w:color="auto" w:fill="D7FFFB"/>
            <w:vAlign w:val="center"/>
          </w:tcPr>
          <w:p w14:paraId="7B0BAC0D" w14:textId="4E503548" w:rsidR="00792622" w:rsidRPr="00E05F40" w:rsidRDefault="009310E2" w:rsidP="00792622">
            <w:pPr>
              <w:spacing w:after="0"/>
              <w:rPr>
                <w:rFonts w:ascii="Arial Narrow" w:hAnsi="Arial Narrow"/>
                <w:sz w:val="16"/>
                <w:szCs w:val="16"/>
              </w:rPr>
            </w:pPr>
            <w:r>
              <w:rPr>
                <w:rFonts w:ascii="Arial Narrow" w:hAnsi="Arial Narrow"/>
                <w:sz w:val="16"/>
                <w:szCs w:val="16"/>
              </w:rPr>
              <w:t>Expected outcome 1.8</w:t>
            </w:r>
            <w:r w:rsidR="00792622">
              <w:rPr>
                <w:rFonts w:ascii="Arial Narrow" w:hAnsi="Arial Narrow"/>
                <w:sz w:val="16"/>
                <w:szCs w:val="16"/>
              </w:rPr>
              <w:t>: Templates for data entry that energy offices can fill in as needed for the regional database</w:t>
            </w:r>
          </w:p>
        </w:tc>
      </w:tr>
      <w:tr w:rsidR="00792622" w:rsidRPr="00E05F40" w14:paraId="570E12C4" w14:textId="77777777" w:rsidTr="00185CBE">
        <w:tc>
          <w:tcPr>
            <w:tcW w:w="13087" w:type="dxa"/>
            <w:gridSpan w:val="17"/>
            <w:tcBorders>
              <w:left w:val="single" w:sz="18" w:space="0" w:color="auto"/>
              <w:right w:val="single" w:sz="18" w:space="0" w:color="auto"/>
            </w:tcBorders>
            <w:shd w:val="clear" w:color="auto" w:fill="EBFBFF"/>
            <w:vAlign w:val="center"/>
          </w:tcPr>
          <w:p w14:paraId="3600C839" w14:textId="36CA9D24" w:rsidR="00792622" w:rsidRDefault="009310E2" w:rsidP="00792622">
            <w:pPr>
              <w:spacing w:after="0"/>
              <w:rPr>
                <w:rFonts w:ascii="Arial Narrow" w:hAnsi="Arial Narrow"/>
                <w:sz w:val="16"/>
                <w:szCs w:val="16"/>
              </w:rPr>
            </w:pPr>
            <w:r>
              <w:rPr>
                <w:rFonts w:ascii="Arial Narrow" w:hAnsi="Arial Narrow"/>
                <w:sz w:val="16"/>
                <w:szCs w:val="16"/>
              </w:rPr>
              <w:t>Output 1.8</w:t>
            </w:r>
            <w:r w:rsidR="00792622">
              <w:rPr>
                <w:rFonts w:ascii="Arial Narrow" w:hAnsi="Arial Narrow"/>
                <w:sz w:val="16"/>
                <w:szCs w:val="16"/>
              </w:rPr>
              <w:t>: Lower SPC operational cost for the database</w:t>
            </w:r>
          </w:p>
        </w:tc>
      </w:tr>
      <w:tr w:rsidR="00792622" w:rsidRPr="00E05F40" w14:paraId="5C1E82BB" w14:textId="77777777" w:rsidTr="00185CBE">
        <w:tc>
          <w:tcPr>
            <w:tcW w:w="1021" w:type="dxa"/>
            <w:tcBorders>
              <w:left w:val="single" w:sz="18" w:space="0" w:color="auto"/>
              <w:bottom w:val="single" w:sz="18" w:space="0" w:color="auto"/>
            </w:tcBorders>
            <w:vAlign w:val="center"/>
          </w:tcPr>
          <w:p w14:paraId="51F2BDCC" w14:textId="77777777" w:rsidR="00792622" w:rsidRPr="00E05F40" w:rsidRDefault="00792622" w:rsidP="00792622">
            <w:pPr>
              <w:spacing w:after="0"/>
              <w:jc w:val="center"/>
              <w:rPr>
                <w:rFonts w:ascii="Arial Narrow" w:hAnsi="Arial Narrow"/>
                <w:sz w:val="16"/>
                <w:szCs w:val="16"/>
              </w:rPr>
            </w:pPr>
            <w:r>
              <w:rPr>
                <w:rFonts w:ascii="Arial Narrow" w:hAnsi="Arial Narrow"/>
                <w:sz w:val="16"/>
                <w:szCs w:val="16"/>
              </w:rPr>
              <w:t>Priority Activities</w:t>
            </w:r>
          </w:p>
        </w:tc>
        <w:tc>
          <w:tcPr>
            <w:tcW w:w="7727" w:type="dxa"/>
            <w:tcBorders>
              <w:bottom w:val="single" w:sz="18" w:space="0" w:color="auto"/>
            </w:tcBorders>
            <w:vAlign w:val="center"/>
          </w:tcPr>
          <w:p w14:paraId="686817B8" w14:textId="64984D51" w:rsidR="00792622" w:rsidRPr="00E05F40" w:rsidRDefault="009310E2" w:rsidP="00792622">
            <w:pPr>
              <w:spacing w:after="0"/>
              <w:rPr>
                <w:rFonts w:ascii="Arial Narrow" w:hAnsi="Arial Narrow"/>
                <w:sz w:val="16"/>
                <w:szCs w:val="16"/>
              </w:rPr>
            </w:pPr>
            <w:r>
              <w:rPr>
                <w:rFonts w:ascii="Arial Narrow" w:hAnsi="Arial Narrow"/>
                <w:sz w:val="16"/>
                <w:szCs w:val="16"/>
              </w:rPr>
              <w:t>Activity 1.8</w:t>
            </w:r>
            <w:r w:rsidR="00792622">
              <w:rPr>
                <w:rFonts w:ascii="Arial Narrow" w:hAnsi="Arial Narrow"/>
                <w:sz w:val="16"/>
                <w:szCs w:val="16"/>
              </w:rPr>
              <w:t>.1:  Provide PICT energy offices training in the use of SPC created templates and methodologies for reformatting data obtained from local PRDR data sources and train PICT energy offices in the creation and management of a national energy database for each PICT.</w:t>
            </w:r>
          </w:p>
        </w:tc>
        <w:tc>
          <w:tcPr>
            <w:tcW w:w="276" w:type="dxa"/>
            <w:tcBorders>
              <w:bottom w:val="single" w:sz="18" w:space="0" w:color="auto"/>
              <w:right w:val="nil"/>
            </w:tcBorders>
            <w:vAlign w:val="center"/>
          </w:tcPr>
          <w:p w14:paraId="7C62DB29" w14:textId="77777777" w:rsidR="00792622" w:rsidRPr="00E05F40" w:rsidRDefault="00792622" w:rsidP="00792622">
            <w:pPr>
              <w:spacing w:after="0"/>
              <w:rPr>
                <w:rFonts w:ascii="Arial Narrow" w:hAnsi="Arial Narrow"/>
                <w:sz w:val="16"/>
                <w:szCs w:val="16"/>
              </w:rPr>
            </w:pPr>
          </w:p>
        </w:tc>
        <w:tc>
          <w:tcPr>
            <w:tcW w:w="276" w:type="dxa"/>
            <w:gridSpan w:val="2"/>
            <w:tcBorders>
              <w:left w:val="nil"/>
              <w:bottom w:val="single" w:sz="18" w:space="0" w:color="auto"/>
              <w:right w:val="nil"/>
            </w:tcBorders>
            <w:vAlign w:val="center"/>
          </w:tcPr>
          <w:p w14:paraId="777EB49E" w14:textId="77777777" w:rsidR="00792622" w:rsidRPr="00E05F40" w:rsidRDefault="00792622" w:rsidP="00792622">
            <w:pPr>
              <w:spacing w:after="0"/>
              <w:rPr>
                <w:rFonts w:ascii="Arial Narrow" w:hAnsi="Arial Narrow"/>
                <w:sz w:val="16"/>
                <w:szCs w:val="16"/>
              </w:rPr>
            </w:pPr>
          </w:p>
        </w:tc>
        <w:tc>
          <w:tcPr>
            <w:tcW w:w="276" w:type="dxa"/>
            <w:gridSpan w:val="2"/>
            <w:tcBorders>
              <w:left w:val="nil"/>
              <w:bottom w:val="single" w:sz="18" w:space="0" w:color="auto"/>
              <w:right w:val="single" w:sz="4" w:space="0" w:color="auto"/>
            </w:tcBorders>
            <w:shd w:val="clear" w:color="auto" w:fill="auto"/>
            <w:vAlign w:val="center"/>
          </w:tcPr>
          <w:p w14:paraId="52E413FF" w14:textId="77777777" w:rsidR="00792622" w:rsidRPr="00E05F40" w:rsidRDefault="00792622" w:rsidP="00792622">
            <w:pPr>
              <w:spacing w:after="0"/>
              <w:rPr>
                <w:rFonts w:ascii="Arial Narrow" w:hAnsi="Arial Narrow"/>
                <w:sz w:val="16"/>
                <w:szCs w:val="16"/>
              </w:rPr>
            </w:pPr>
          </w:p>
        </w:tc>
        <w:tc>
          <w:tcPr>
            <w:tcW w:w="236" w:type="dxa"/>
            <w:tcBorders>
              <w:left w:val="single" w:sz="4" w:space="0" w:color="auto"/>
              <w:bottom w:val="single" w:sz="18" w:space="0" w:color="auto"/>
              <w:right w:val="nil"/>
            </w:tcBorders>
            <w:shd w:val="clear" w:color="auto" w:fill="auto"/>
            <w:vAlign w:val="center"/>
          </w:tcPr>
          <w:p w14:paraId="12E00E8F" w14:textId="77777777" w:rsidR="00792622" w:rsidRPr="00E05F40" w:rsidRDefault="00792622" w:rsidP="00792622">
            <w:pPr>
              <w:spacing w:after="0"/>
              <w:rPr>
                <w:rFonts w:ascii="Arial Narrow" w:hAnsi="Arial Narrow"/>
                <w:sz w:val="16"/>
                <w:szCs w:val="16"/>
              </w:rPr>
            </w:pPr>
          </w:p>
        </w:tc>
        <w:tc>
          <w:tcPr>
            <w:tcW w:w="236" w:type="dxa"/>
            <w:gridSpan w:val="2"/>
            <w:tcBorders>
              <w:left w:val="nil"/>
              <w:bottom w:val="single" w:sz="18" w:space="0" w:color="auto"/>
              <w:right w:val="nil"/>
            </w:tcBorders>
            <w:shd w:val="clear" w:color="auto" w:fill="auto"/>
            <w:vAlign w:val="center"/>
          </w:tcPr>
          <w:p w14:paraId="389B2D29" w14:textId="77777777" w:rsidR="00792622" w:rsidRPr="00E05F40" w:rsidRDefault="00792622" w:rsidP="00792622">
            <w:pPr>
              <w:spacing w:after="0"/>
              <w:rPr>
                <w:rFonts w:ascii="Arial Narrow" w:hAnsi="Arial Narrow"/>
                <w:sz w:val="16"/>
                <w:szCs w:val="16"/>
              </w:rPr>
            </w:pPr>
          </w:p>
        </w:tc>
        <w:tc>
          <w:tcPr>
            <w:tcW w:w="325" w:type="dxa"/>
            <w:gridSpan w:val="3"/>
            <w:tcBorders>
              <w:left w:val="nil"/>
              <w:bottom w:val="single" w:sz="18" w:space="0" w:color="auto"/>
            </w:tcBorders>
            <w:vAlign w:val="center"/>
          </w:tcPr>
          <w:p w14:paraId="342053FD" w14:textId="77777777" w:rsidR="00792622" w:rsidRPr="00E05F40" w:rsidRDefault="00792622" w:rsidP="00792622">
            <w:pPr>
              <w:spacing w:after="0"/>
              <w:rPr>
                <w:rFonts w:ascii="Arial Narrow" w:hAnsi="Arial Narrow"/>
                <w:sz w:val="16"/>
                <w:szCs w:val="16"/>
              </w:rPr>
            </w:pPr>
          </w:p>
        </w:tc>
        <w:tc>
          <w:tcPr>
            <w:tcW w:w="540" w:type="dxa"/>
            <w:gridSpan w:val="2"/>
            <w:tcBorders>
              <w:bottom w:val="single" w:sz="18" w:space="0" w:color="auto"/>
            </w:tcBorders>
            <w:vAlign w:val="center"/>
          </w:tcPr>
          <w:p w14:paraId="5742DF6F" w14:textId="77777777" w:rsidR="00792622" w:rsidRPr="00E05F40" w:rsidRDefault="00792622" w:rsidP="00792622">
            <w:pPr>
              <w:spacing w:after="0"/>
              <w:rPr>
                <w:rFonts w:ascii="Arial Narrow" w:hAnsi="Arial Narrow"/>
                <w:sz w:val="16"/>
                <w:szCs w:val="16"/>
              </w:rPr>
            </w:pPr>
          </w:p>
        </w:tc>
        <w:tc>
          <w:tcPr>
            <w:tcW w:w="360" w:type="dxa"/>
            <w:tcBorders>
              <w:bottom w:val="single" w:sz="18" w:space="0" w:color="auto"/>
            </w:tcBorders>
            <w:shd w:val="clear" w:color="auto" w:fill="00FF00"/>
            <w:vAlign w:val="center"/>
          </w:tcPr>
          <w:p w14:paraId="3B828CF3" w14:textId="77777777" w:rsidR="00792622" w:rsidRPr="00E05F40" w:rsidRDefault="00792622" w:rsidP="00792622">
            <w:pPr>
              <w:spacing w:after="0"/>
              <w:rPr>
                <w:rFonts w:ascii="Arial Narrow" w:hAnsi="Arial Narrow"/>
                <w:sz w:val="16"/>
                <w:szCs w:val="16"/>
              </w:rPr>
            </w:pPr>
          </w:p>
        </w:tc>
        <w:tc>
          <w:tcPr>
            <w:tcW w:w="1814" w:type="dxa"/>
            <w:tcBorders>
              <w:bottom w:val="single" w:sz="18" w:space="0" w:color="auto"/>
              <w:right w:val="single" w:sz="18" w:space="0" w:color="auto"/>
            </w:tcBorders>
            <w:vAlign w:val="center"/>
          </w:tcPr>
          <w:p w14:paraId="1A662823" w14:textId="2EFA2474" w:rsidR="00792622" w:rsidRPr="00E05F40" w:rsidRDefault="003973F3" w:rsidP="00792622">
            <w:pPr>
              <w:spacing w:after="0"/>
              <w:rPr>
                <w:rFonts w:ascii="Arial Narrow" w:hAnsi="Arial Narrow"/>
                <w:sz w:val="16"/>
                <w:szCs w:val="16"/>
              </w:rPr>
            </w:pPr>
            <w:r>
              <w:rPr>
                <w:rFonts w:ascii="Arial Narrow" w:hAnsi="Arial Narrow"/>
                <w:sz w:val="16"/>
                <w:szCs w:val="16"/>
              </w:rPr>
              <w:t>SPC</w:t>
            </w:r>
            <w:r w:rsidR="00792622">
              <w:rPr>
                <w:rFonts w:ascii="Arial Narrow" w:hAnsi="Arial Narrow"/>
                <w:sz w:val="16"/>
                <w:szCs w:val="16"/>
              </w:rPr>
              <w:t>, PICTs</w:t>
            </w:r>
          </w:p>
        </w:tc>
      </w:tr>
      <w:tr w:rsidR="00792622" w:rsidRPr="00E05F40" w14:paraId="6C9A9DAC" w14:textId="77777777" w:rsidTr="00185CBE">
        <w:trPr>
          <w:trHeight w:val="323"/>
        </w:trPr>
        <w:tc>
          <w:tcPr>
            <w:tcW w:w="13087" w:type="dxa"/>
            <w:gridSpan w:val="17"/>
            <w:tcBorders>
              <w:top w:val="single" w:sz="18" w:space="0" w:color="auto"/>
              <w:left w:val="nil"/>
              <w:bottom w:val="nil"/>
              <w:right w:val="nil"/>
            </w:tcBorders>
            <w:vAlign w:val="center"/>
          </w:tcPr>
          <w:p w14:paraId="198A2CBB" w14:textId="77777777" w:rsidR="00792622" w:rsidRDefault="00792622" w:rsidP="00792622">
            <w:pPr>
              <w:spacing w:after="0"/>
              <w:rPr>
                <w:rFonts w:ascii="Arial" w:hAnsi="Arial"/>
                <w:b/>
                <w:sz w:val="18"/>
                <w:szCs w:val="18"/>
              </w:rPr>
            </w:pPr>
            <w:r>
              <w:rPr>
                <w:rFonts w:ascii="Arial" w:hAnsi="Arial"/>
                <w:b/>
                <w:sz w:val="18"/>
                <w:szCs w:val="18"/>
              </w:rPr>
              <w:lastRenderedPageBreak/>
              <w:t>Table 2</w:t>
            </w:r>
            <w:r w:rsidRPr="003B65FA">
              <w:rPr>
                <w:rFonts w:ascii="Arial" w:hAnsi="Arial"/>
                <w:b/>
                <w:sz w:val="18"/>
                <w:szCs w:val="18"/>
              </w:rPr>
              <w:t xml:space="preserve"> – Implementation strategy</w:t>
            </w:r>
            <w:r>
              <w:rPr>
                <w:rFonts w:ascii="Arial" w:hAnsi="Arial"/>
                <w:b/>
                <w:sz w:val="18"/>
                <w:szCs w:val="18"/>
              </w:rPr>
              <w:t xml:space="preserve"> summary</w:t>
            </w:r>
            <w:r w:rsidRPr="003B65FA">
              <w:rPr>
                <w:rFonts w:ascii="Arial" w:hAnsi="Arial"/>
                <w:b/>
                <w:sz w:val="18"/>
                <w:szCs w:val="18"/>
              </w:rPr>
              <w:t xml:space="preserve"> matrix for development of the PRDR and a regional energy database</w:t>
            </w:r>
          </w:p>
          <w:p w14:paraId="64E2D1E1" w14:textId="77777777" w:rsidR="00792622" w:rsidRPr="003B65FA" w:rsidRDefault="00792622" w:rsidP="00792622">
            <w:pPr>
              <w:spacing w:after="0"/>
              <w:rPr>
                <w:rFonts w:ascii="Arial Narrow" w:hAnsi="Arial Narrow"/>
                <w:b/>
                <w:sz w:val="18"/>
                <w:szCs w:val="18"/>
              </w:rPr>
            </w:pPr>
          </w:p>
        </w:tc>
      </w:tr>
    </w:tbl>
    <w:p w14:paraId="44CA3883" w14:textId="77777777" w:rsidR="00792622" w:rsidRDefault="00792622">
      <w:pPr>
        <w:jc w:val="left"/>
      </w:pPr>
    </w:p>
    <w:tbl>
      <w:tblPr>
        <w:tblW w:w="13634" w:type="dxa"/>
        <w:tblInd w:w="93" w:type="dxa"/>
        <w:tblLook w:val="04A0" w:firstRow="1" w:lastRow="0" w:firstColumn="1" w:lastColumn="0" w:noHBand="0" w:noVBand="1"/>
      </w:tblPr>
      <w:tblGrid>
        <w:gridCol w:w="7000"/>
        <w:gridCol w:w="1434"/>
        <w:gridCol w:w="1300"/>
        <w:gridCol w:w="1300"/>
        <w:gridCol w:w="1300"/>
        <w:gridCol w:w="1300"/>
      </w:tblGrid>
      <w:tr w:rsidR="00792622" w:rsidRPr="00773013" w14:paraId="2F0C7926" w14:textId="77777777" w:rsidTr="00792622">
        <w:trPr>
          <w:trHeight w:val="300"/>
        </w:trPr>
        <w:tc>
          <w:tcPr>
            <w:tcW w:w="7000" w:type="dxa"/>
            <w:tcBorders>
              <w:top w:val="single" w:sz="18" w:space="0" w:color="auto"/>
              <w:left w:val="single" w:sz="18" w:space="0" w:color="auto"/>
              <w:bottom w:val="nil"/>
              <w:right w:val="nil"/>
            </w:tcBorders>
            <w:shd w:val="clear" w:color="000000" w:fill="DDD9C4"/>
            <w:noWrap/>
            <w:vAlign w:val="center"/>
            <w:hideMark/>
          </w:tcPr>
          <w:p w14:paraId="5E7512B1" w14:textId="77777777" w:rsidR="00792622" w:rsidRPr="00773013" w:rsidRDefault="00792622" w:rsidP="00792622">
            <w:pPr>
              <w:spacing w:after="0" w:line="140" w:lineRule="exact"/>
              <w:jc w:val="center"/>
              <w:rPr>
                <w:rFonts w:ascii="Arial Narrow" w:hAnsi="Arial Narrow"/>
                <w:b/>
                <w:color w:val="000000"/>
                <w:sz w:val="16"/>
                <w:szCs w:val="16"/>
              </w:rPr>
            </w:pPr>
            <w:r w:rsidRPr="00773013">
              <w:rPr>
                <w:rFonts w:ascii="Arial Narrow" w:hAnsi="Arial Narrow"/>
                <w:b/>
                <w:color w:val="000000"/>
                <w:sz w:val="16"/>
                <w:szCs w:val="16"/>
              </w:rPr>
              <w:t>Budget Item</w:t>
            </w:r>
          </w:p>
        </w:tc>
        <w:tc>
          <w:tcPr>
            <w:tcW w:w="1434" w:type="dxa"/>
            <w:tcBorders>
              <w:top w:val="single" w:sz="18" w:space="0" w:color="auto"/>
              <w:left w:val="nil"/>
              <w:bottom w:val="nil"/>
              <w:right w:val="nil"/>
            </w:tcBorders>
            <w:shd w:val="clear" w:color="000000" w:fill="DDD9C4"/>
            <w:noWrap/>
            <w:vAlign w:val="center"/>
            <w:hideMark/>
          </w:tcPr>
          <w:p w14:paraId="4C5AF89A" w14:textId="77777777" w:rsidR="00792622" w:rsidRPr="00773013" w:rsidRDefault="00792622" w:rsidP="00792622">
            <w:pPr>
              <w:spacing w:after="0" w:line="140" w:lineRule="exact"/>
              <w:jc w:val="center"/>
              <w:rPr>
                <w:rFonts w:ascii="Arial Narrow" w:hAnsi="Arial Narrow"/>
                <w:b/>
                <w:color w:val="000000"/>
                <w:sz w:val="16"/>
                <w:szCs w:val="16"/>
              </w:rPr>
            </w:pPr>
            <w:r w:rsidRPr="00773013">
              <w:rPr>
                <w:rFonts w:ascii="Arial Narrow" w:hAnsi="Arial Narrow"/>
                <w:b/>
                <w:color w:val="000000"/>
                <w:sz w:val="16"/>
                <w:szCs w:val="16"/>
              </w:rPr>
              <w:t>Year 1*</w:t>
            </w:r>
          </w:p>
        </w:tc>
        <w:tc>
          <w:tcPr>
            <w:tcW w:w="1300" w:type="dxa"/>
            <w:tcBorders>
              <w:top w:val="single" w:sz="18" w:space="0" w:color="auto"/>
              <w:left w:val="nil"/>
              <w:bottom w:val="nil"/>
              <w:right w:val="nil"/>
            </w:tcBorders>
            <w:shd w:val="clear" w:color="000000" w:fill="DDD9C4"/>
            <w:noWrap/>
            <w:vAlign w:val="center"/>
            <w:hideMark/>
          </w:tcPr>
          <w:p w14:paraId="58FFFFCA" w14:textId="77777777" w:rsidR="00792622" w:rsidRPr="00773013" w:rsidRDefault="00792622" w:rsidP="00792622">
            <w:pPr>
              <w:spacing w:after="0" w:line="140" w:lineRule="exact"/>
              <w:jc w:val="center"/>
              <w:rPr>
                <w:rFonts w:ascii="Arial Narrow" w:hAnsi="Arial Narrow"/>
                <w:b/>
                <w:color w:val="000000"/>
                <w:sz w:val="16"/>
                <w:szCs w:val="16"/>
              </w:rPr>
            </w:pPr>
            <w:r w:rsidRPr="00773013">
              <w:rPr>
                <w:rFonts w:ascii="Arial Narrow" w:hAnsi="Arial Narrow"/>
                <w:b/>
                <w:color w:val="000000"/>
                <w:sz w:val="16"/>
                <w:szCs w:val="16"/>
              </w:rPr>
              <w:t>Year 2</w:t>
            </w:r>
          </w:p>
        </w:tc>
        <w:tc>
          <w:tcPr>
            <w:tcW w:w="1300" w:type="dxa"/>
            <w:tcBorders>
              <w:top w:val="single" w:sz="18" w:space="0" w:color="auto"/>
              <w:left w:val="nil"/>
              <w:bottom w:val="nil"/>
              <w:right w:val="nil"/>
            </w:tcBorders>
            <w:shd w:val="clear" w:color="000000" w:fill="DDD9C4"/>
            <w:noWrap/>
            <w:vAlign w:val="center"/>
            <w:hideMark/>
          </w:tcPr>
          <w:p w14:paraId="7004CC09" w14:textId="77777777" w:rsidR="00792622" w:rsidRPr="00773013" w:rsidRDefault="00792622" w:rsidP="00792622">
            <w:pPr>
              <w:spacing w:after="0" w:line="140" w:lineRule="exact"/>
              <w:jc w:val="center"/>
              <w:rPr>
                <w:rFonts w:ascii="Arial Narrow" w:hAnsi="Arial Narrow"/>
                <w:b/>
                <w:color w:val="000000"/>
                <w:sz w:val="16"/>
                <w:szCs w:val="16"/>
              </w:rPr>
            </w:pPr>
            <w:r w:rsidRPr="00773013">
              <w:rPr>
                <w:rFonts w:ascii="Arial Narrow" w:hAnsi="Arial Narrow"/>
                <w:b/>
                <w:color w:val="000000"/>
                <w:sz w:val="16"/>
                <w:szCs w:val="16"/>
              </w:rPr>
              <w:t>Year 3</w:t>
            </w:r>
          </w:p>
        </w:tc>
        <w:tc>
          <w:tcPr>
            <w:tcW w:w="1300" w:type="dxa"/>
            <w:tcBorders>
              <w:top w:val="single" w:sz="18" w:space="0" w:color="auto"/>
              <w:left w:val="nil"/>
              <w:bottom w:val="nil"/>
              <w:right w:val="nil"/>
            </w:tcBorders>
            <w:shd w:val="clear" w:color="000000" w:fill="DDD9C4"/>
            <w:noWrap/>
            <w:vAlign w:val="center"/>
            <w:hideMark/>
          </w:tcPr>
          <w:p w14:paraId="03146571" w14:textId="77777777" w:rsidR="00792622" w:rsidRPr="00773013" w:rsidRDefault="00792622" w:rsidP="00792622">
            <w:pPr>
              <w:spacing w:after="0" w:line="140" w:lineRule="exact"/>
              <w:jc w:val="center"/>
              <w:rPr>
                <w:rFonts w:ascii="Arial Narrow" w:hAnsi="Arial Narrow"/>
                <w:b/>
                <w:color w:val="000000"/>
                <w:sz w:val="16"/>
                <w:szCs w:val="16"/>
              </w:rPr>
            </w:pPr>
            <w:r w:rsidRPr="00773013">
              <w:rPr>
                <w:rFonts w:ascii="Arial Narrow" w:hAnsi="Arial Narrow"/>
                <w:b/>
                <w:color w:val="000000"/>
                <w:sz w:val="16"/>
                <w:szCs w:val="16"/>
              </w:rPr>
              <w:t>Year 4</w:t>
            </w:r>
          </w:p>
        </w:tc>
        <w:tc>
          <w:tcPr>
            <w:tcW w:w="1300" w:type="dxa"/>
            <w:tcBorders>
              <w:top w:val="single" w:sz="18" w:space="0" w:color="auto"/>
              <w:left w:val="nil"/>
              <w:bottom w:val="nil"/>
              <w:right w:val="single" w:sz="18" w:space="0" w:color="auto"/>
            </w:tcBorders>
            <w:shd w:val="clear" w:color="000000" w:fill="DDD9C4"/>
            <w:noWrap/>
            <w:vAlign w:val="center"/>
            <w:hideMark/>
          </w:tcPr>
          <w:p w14:paraId="40845061" w14:textId="77777777" w:rsidR="00792622" w:rsidRPr="00773013" w:rsidRDefault="00792622" w:rsidP="00792622">
            <w:pPr>
              <w:spacing w:after="0" w:line="140" w:lineRule="exact"/>
              <w:jc w:val="center"/>
              <w:rPr>
                <w:rFonts w:ascii="Arial Narrow" w:hAnsi="Arial Narrow"/>
                <w:b/>
                <w:color w:val="000000"/>
                <w:sz w:val="16"/>
                <w:szCs w:val="16"/>
              </w:rPr>
            </w:pPr>
            <w:r w:rsidRPr="00773013">
              <w:rPr>
                <w:rFonts w:ascii="Arial Narrow" w:hAnsi="Arial Narrow"/>
                <w:b/>
                <w:color w:val="000000"/>
                <w:sz w:val="16"/>
                <w:szCs w:val="16"/>
              </w:rPr>
              <w:t>Year 5</w:t>
            </w:r>
          </w:p>
        </w:tc>
      </w:tr>
      <w:tr w:rsidR="00792622" w:rsidRPr="00773013" w14:paraId="2550F03D" w14:textId="77777777" w:rsidTr="00792622">
        <w:trPr>
          <w:trHeight w:val="300"/>
        </w:trPr>
        <w:tc>
          <w:tcPr>
            <w:tcW w:w="7000" w:type="dxa"/>
            <w:tcBorders>
              <w:top w:val="nil"/>
              <w:left w:val="single" w:sz="18" w:space="0" w:color="auto"/>
              <w:right w:val="nil"/>
            </w:tcBorders>
            <w:shd w:val="clear" w:color="000000" w:fill="FDE9D9"/>
            <w:noWrap/>
            <w:vAlign w:val="center"/>
            <w:hideMark/>
          </w:tcPr>
          <w:p w14:paraId="0C908478" w14:textId="77777777" w:rsidR="00792622" w:rsidRPr="00773013" w:rsidRDefault="00792622" w:rsidP="00792622">
            <w:pPr>
              <w:spacing w:after="0" w:line="240" w:lineRule="exact"/>
              <w:rPr>
                <w:rFonts w:ascii="Arial Narrow" w:hAnsi="Arial Narrow"/>
                <w:b/>
                <w:bCs/>
                <w:color w:val="000000"/>
                <w:sz w:val="20"/>
                <w:szCs w:val="20"/>
              </w:rPr>
            </w:pPr>
            <w:r w:rsidRPr="00773013">
              <w:rPr>
                <w:rFonts w:ascii="Arial Narrow" w:hAnsi="Arial Narrow"/>
                <w:b/>
                <w:bCs/>
                <w:color w:val="000000"/>
                <w:sz w:val="20"/>
                <w:szCs w:val="20"/>
              </w:rPr>
              <w:t>Personnel</w:t>
            </w:r>
          </w:p>
        </w:tc>
        <w:tc>
          <w:tcPr>
            <w:tcW w:w="1434" w:type="dxa"/>
            <w:tcBorders>
              <w:top w:val="nil"/>
              <w:left w:val="nil"/>
              <w:right w:val="nil"/>
            </w:tcBorders>
            <w:shd w:val="clear" w:color="000000" w:fill="FDE9D9"/>
            <w:noWrap/>
            <w:vAlign w:val="center"/>
            <w:hideMark/>
          </w:tcPr>
          <w:p w14:paraId="1F36A505"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c>
          <w:tcPr>
            <w:tcW w:w="1300" w:type="dxa"/>
            <w:tcBorders>
              <w:top w:val="nil"/>
              <w:left w:val="nil"/>
              <w:bottom w:val="nil"/>
              <w:right w:val="nil"/>
            </w:tcBorders>
            <w:shd w:val="clear" w:color="000000" w:fill="FDE9D9"/>
            <w:noWrap/>
            <w:vAlign w:val="center"/>
            <w:hideMark/>
          </w:tcPr>
          <w:p w14:paraId="0E6577DA"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c>
          <w:tcPr>
            <w:tcW w:w="1300" w:type="dxa"/>
            <w:tcBorders>
              <w:top w:val="nil"/>
              <w:left w:val="nil"/>
              <w:bottom w:val="nil"/>
              <w:right w:val="nil"/>
            </w:tcBorders>
            <w:shd w:val="clear" w:color="000000" w:fill="FDE9D9"/>
            <w:noWrap/>
            <w:vAlign w:val="center"/>
            <w:hideMark/>
          </w:tcPr>
          <w:p w14:paraId="65B3A129"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c>
          <w:tcPr>
            <w:tcW w:w="1300" w:type="dxa"/>
            <w:tcBorders>
              <w:top w:val="nil"/>
              <w:left w:val="nil"/>
              <w:bottom w:val="nil"/>
              <w:right w:val="nil"/>
            </w:tcBorders>
            <w:shd w:val="clear" w:color="000000" w:fill="FDE9D9"/>
            <w:noWrap/>
            <w:vAlign w:val="center"/>
            <w:hideMark/>
          </w:tcPr>
          <w:p w14:paraId="373AA039"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c>
          <w:tcPr>
            <w:tcW w:w="1300" w:type="dxa"/>
            <w:tcBorders>
              <w:top w:val="nil"/>
              <w:left w:val="nil"/>
              <w:bottom w:val="nil"/>
              <w:right w:val="single" w:sz="18" w:space="0" w:color="auto"/>
            </w:tcBorders>
            <w:shd w:val="clear" w:color="000000" w:fill="FDE9D9"/>
            <w:noWrap/>
            <w:vAlign w:val="center"/>
            <w:hideMark/>
          </w:tcPr>
          <w:p w14:paraId="5F218DFC"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r>
      <w:tr w:rsidR="00792622" w:rsidRPr="00773013" w14:paraId="13CCD34C" w14:textId="77777777" w:rsidTr="00792622">
        <w:trPr>
          <w:trHeight w:val="300"/>
        </w:trPr>
        <w:tc>
          <w:tcPr>
            <w:tcW w:w="7000" w:type="dxa"/>
            <w:tcBorders>
              <w:top w:val="nil"/>
              <w:left w:val="single" w:sz="18" w:space="0" w:color="auto"/>
              <w:bottom w:val="nil"/>
              <w:right w:val="nil"/>
            </w:tcBorders>
            <w:shd w:val="clear" w:color="000000" w:fill="FDE9D9"/>
            <w:noWrap/>
            <w:vAlign w:val="center"/>
            <w:hideMark/>
          </w:tcPr>
          <w:p w14:paraId="2D1D1905"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Manager (1/4 time)</w:t>
            </w:r>
          </w:p>
        </w:tc>
        <w:tc>
          <w:tcPr>
            <w:tcW w:w="1434" w:type="dxa"/>
            <w:tcBorders>
              <w:top w:val="nil"/>
              <w:left w:val="nil"/>
              <w:bottom w:val="nil"/>
              <w:right w:val="nil"/>
            </w:tcBorders>
            <w:shd w:val="clear" w:color="000000" w:fill="FDE9D9"/>
            <w:noWrap/>
            <w:vAlign w:val="center"/>
            <w:hideMark/>
          </w:tcPr>
          <w:p w14:paraId="5055ABE2"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$12,500</w:t>
            </w:r>
          </w:p>
        </w:tc>
        <w:tc>
          <w:tcPr>
            <w:tcW w:w="1300" w:type="dxa"/>
            <w:tcBorders>
              <w:top w:val="nil"/>
              <w:left w:val="nil"/>
              <w:bottom w:val="nil"/>
              <w:right w:val="nil"/>
            </w:tcBorders>
            <w:shd w:val="clear" w:color="000000" w:fill="FDE9D9"/>
            <w:noWrap/>
            <w:vAlign w:val="center"/>
            <w:hideMark/>
          </w:tcPr>
          <w:p w14:paraId="01AFD97E"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$12,750</w:t>
            </w:r>
          </w:p>
        </w:tc>
        <w:tc>
          <w:tcPr>
            <w:tcW w:w="1300" w:type="dxa"/>
            <w:tcBorders>
              <w:top w:val="nil"/>
              <w:left w:val="nil"/>
              <w:bottom w:val="nil"/>
              <w:right w:val="nil"/>
            </w:tcBorders>
            <w:shd w:val="clear" w:color="000000" w:fill="FDE9D9"/>
            <w:noWrap/>
            <w:vAlign w:val="center"/>
            <w:hideMark/>
          </w:tcPr>
          <w:p w14:paraId="523768D3"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$13,005</w:t>
            </w:r>
          </w:p>
        </w:tc>
        <w:tc>
          <w:tcPr>
            <w:tcW w:w="1300" w:type="dxa"/>
            <w:tcBorders>
              <w:top w:val="nil"/>
              <w:left w:val="nil"/>
              <w:bottom w:val="nil"/>
              <w:right w:val="nil"/>
            </w:tcBorders>
            <w:shd w:val="clear" w:color="000000" w:fill="FDE9D9"/>
            <w:noWrap/>
            <w:vAlign w:val="center"/>
            <w:hideMark/>
          </w:tcPr>
          <w:p w14:paraId="32BD4D62"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$13,265</w:t>
            </w:r>
          </w:p>
        </w:tc>
        <w:tc>
          <w:tcPr>
            <w:tcW w:w="1300" w:type="dxa"/>
            <w:tcBorders>
              <w:top w:val="nil"/>
              <w:left w:val="nil"/>
              <w:bottom w:val="nil"/>
              <w:right w:val="single" w:sz="18" w:space="0" w:color="auto"/>
            </w:tcBorders>
            <w:shd w:val="clear" w:color="000000" w:fill="FDE9D9"/>
            <w:noWrap/>
            <w:vAlign w:val="center"/>
            <w:hideMark/>
          </w:tcPr>
          <w:p w14:paraId="234E7435"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$13,530</w:t>
            </w:r>
          </w:p>
        </w:tc>
      </w:tr>
      <w:tr w:rsidR="00792622" w:rsidRPr="00773013" w14:paraId="53D097E7" w14:textId="77777777" w:rsidTr="00792622">
        <w:trPr>
          <w:trHeight w:val="300"/>
        </w:trPr>
        <w:tc>
          <w:tcPr>
            <w:tcW w:w="7000" w:type="dxa"/>
            <w:tcBorders>
              <w:top w:val="nil"/>
              <w:left w:val="single" w:sz="18" w:space="0" w:color="auto"/>
              <w:bottom w:val="nil"/>
              <w:right w:val="nil"/>
            </w:tcBorders>
            <w:shd w:val="clear" w:color="000000" w:fill="FDE9D9"/>
            <w:noWrap/>
            <w:vAlign w:val="center"/>
            <w:hideMark/>
          </w:tcPr>
          <w:p w14:paraId="33D2CD5F"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Administration (1/8 time)</w:t>
            </w:r>
          </w:p>
        </w:tc>
        <w:tc>
          <w:tcPr>
            <w:tcW w:w="1434" w:type="dxa"/>
            <w:tcBorders>
              <w:top w:val="nil"/>
              <w:left w:val="nil"/>
              <w:bottom w:val="nil"/>
              <w:right w:val="nil"/>
            </w:tcBorders>
            <w:shd w:val="clear" w:color="000000" w:fill="FDE9D9"/>
            <w:noWrap/>
            <w:vAlign w:val="center"/>
            <w:hideMark/>
          </w:tcPr>
          <w:p w14:paraId="391D8948"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$6,250</w:t>
            </w:r>
          </w:p>
        </w:tc>
        <w:tc>
          <w:tcPr>
            <w:tcW w:w="1300" w:type="dxa"/>
            <w:tcBorders>
              <w:top w:val="nil"/>
              <w:left w:val="nil"/>
              <w:bottom w:val="nil"/>
              <w:right w:val="nil"/>
            </w:tcBorders>
            <w:shd w:val="clear" w:color="000000" w:fill="FDE9D9"/>
            <w:noWrap/>
            <w:vAlign w:val="center"/>
            <w:hideMark/>
          </w:tcPr>
          <w:p w14:paraId="3D286BD8"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$6,375</w:t>
            </w:r>
          </w:p>
        </w:tc>
        <w:tc>
          <w:tcPr>
            <w:tcW w:w="1300" w:type="dxa"/>
            <w:tcBorders>
              <w:top w:val="nil"/>
              <w:left w:val="nil"/>
              <w:bottom w:val="nil"/>
              <w:right w:val="nil"/>
            </w:tcBorders>
            <w:shd w:val="clear" w:color="000000" w:fill="FDE9D9"/>
            <w:noWrap/>
            <w:vAlign w:val="center"/>
            <w:hideMark/>
          </w:tcPr>
          <w:p w14:paraId="52BE0B65"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$6,503</w:t>
            </w:r>
          </w:p>
        </w:tc>
        <w:tc>
          <w:tcPr>
            <w:tcW w:w="1300" w:type="dxa"/>
            <w:tcBorders>
              <w:top w:val="nil"/>
              <w:left w:val="nil"/>
              <w:bottom w:val="nil"/>
              <w:right w:val="nil"/>
            </w:tcBorders>
            <w:shd w:val="clear" w:color="000000" w:fill="FDE9D9"/>
            <w:noWrap/>
            <w:vAlign w:val="center"/>
            <w:hideMark/>
          </w:tcPr>
          <w:p w14:paraId="5FC7F7EF"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$6,633</w:t>
            </w:r>
          </w:p>
        </w:tc>
        <w:tc>
          <w:tcPr>
            <w:tcW w:w="1300" w:type="dxa"/>
            <w:tcBorders>
              <w:top w:val="nil"/>
              <w:left w:val="nil"/>
              <w:bottom w:val="nil"/>
              <w:right w:val="single" w:sz="18" w:space="0" w:color="auto"/>
            </w:tcBorders>
            <w:shd w:val="clear" w:color="000000" w:fill="FDE9D9"/>
            <w:noWrap/>
            <w:vAlign w:val="center"/>
            <w:hideMark/>
          </w:tcPr>
          <w:p w14:paraId="157F684A"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$6,765</w:t>
            </w:r>
          </w:p>
        </w:tc>
      </w:tr>
      <w:tr w:rsidR="00792622" w:rsidRPr="00773013" w14:paraId="3A5CEF69" w14:textId="77777777" w:rsidTr="00792622">
        <w:trPr>
          <w:trHeight w:val="300"/>
        </w:trPr>
        <w:tc>
          <w:tcPr>
            <w:tcW w:w="7000" w:type="dxa"/>
            <w:tcBorders>
              <w:top w:val="nil"/>
              <w:left w:val="single" w:sz="18" w:space="0" w:color="auto"/>
              <w:bottom w:val="nil"/>
              <w:right w:val="nil"/>
            </w:tcBorders>
            <w:shd w:val="clear" w:color="000000" w:fill="FDE9D9"/>
            <w:noWrap/>
            <w:vAlign w:val="center"/>
            <w:hideMark/>
          </w:tcPr>
          <w:p w14:paraId="04605B87"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IT services (part time, varies)</w:t>
            </w:r>
          </w:p>
        </w:tc>
        <w:tc>
          <w:tcPr>
            <w:tcW w:w="1434" w:type="dxa"/>
            <w:tcBorders>
              <w:top w:val="nil"/>
              <w:left w:val="nil"/>
              <w:bottom w:val="nil"/>
              <w:right w:val="nil"/>
            </w:tcBorders>
            <w:shd w:val="clear" w:color="000000" w:fill="FDE9D9"/>
            <w:noWrap/>
            <w:vAlign w:val="center"/>
            <w:hideMark/>
          </w:tcPr>
          <w:p w14:paraId="7FA3FF04"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$10,000</w:t>
            </w:r>
          </w:p>
        </w:tc>
        <w:tc>
          <w:tcPr>
            <w:tcW w:w="1300" w:type="dxa"/>
            <w:tcBorders>
              <w:top w:val="nil"/>
              <w:left w:val="nil"/>
              <w:bottom w:val="nil"/>
              <w:right w:val="nil"/>
            </w:tcBorders>
            <w:shd w:val="clear" w:color="000000" w:fill="FDE9D9"/>
            <w:noWrap/>
            <w:vAlign w:val="center"/>
            <w:hideMark/>
          </w:tcPr>
          <w:p w14:paraId="517B2667"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$10,200</w:t>
            </w:r>
          </w:p>
        </w:tc>
        <w:tc>
          <w:tcPr>
            <w:tcW w:w="1300" w:type="dxa"/>
            <w:tcBorders>
              <w:top w:val="nil"/>
              <w:left w:val="nil"/>
              <w:bottom w:val="nil"/>
              <w:right w:val="nil"/>
            </w:tcBorders>
            <w:shd w:val="clear" w:color="000000" w:fill="FDE9D9"/>
            <w:noWrap/>
            <w:vAlign w:val="center"/>
            <w:hideMark/>
          </w:tcPr>
          <w:p w14:paraId="7C7D1142"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$10,404</w:t>
            </w:r>
          </w:p>
        </w:tc>
        <w:tc>
          <w:tcPr>
            <w:tcW w:w="1300" w:type="dxa"/>
            <w:tcBorders>
              <w:top w:val="nil"/>
              <w:left w:val="nil"/>
              <w:bottom w:val="nil"/>
              <w:right w:val="nil"/>
            </w:tcBorders>
            <w:shd w:val="clear" w:color="000000" w:fill="FDE9D9"/>
            <w:noWrap/>
            <w:vAlign w:val="center"/>
            <w:hideMark/>
          </w:tcPr>
          <w:p w14:paraId="650C1AFE"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$10,612</w:t>
            </w:r>
          </w:p>
        </w:tc>
        <w:tc>
          <w:tcPr>
            <w:tcW w:w="1300" w:type="dxa"/>
            <w:tcBorders>
              <w:top w:val="nil"/>
              <w:left w:val="nil"/>
              <w:bottom w:val="nil"/>
              <w:right w:val="single" w:sz="18" w:space="0" w:color="auto"/>
            </w:tcBorders>
            <w:shd w:val="clear" w:color="000000" w:fill="FDE9D9"/>
            <w:noWrap/>
            <w:vAlign w:val="center"/>
            <w:hideMark/>
          </w:tcPr>
          <w:p w14:paraId="1C747298"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$10,824</w:t>
            </w:r>
          </w:p>
        </w:tc>
      </w:tr>
      <w:tr w:rsidR="00792622" w:rsidRPr="00773013" w14:paraId="1A3585F5" w14:textId="77777777" w:rsidTr="00792622">
        <w:trPr>
          <w:trHeight w:val="300"/>
        </w:trPr>
        <w:tc>
          <w:tcPr>
            <w:tcW w:w="7000" w:type="dxa"/>
            <w:tcBorders>
              <w:top w:val="nil"/>
              <w:left w:val="single" w:sz="18" w:space="0" w:color="auto"/>
              <w:bottom w:val="nil"/>
              <w:right w:val="nil"/>
            </w:tcBorders>
            <w:shd w:val="clear" w:color="000000" w:fill="FDE9D9"/>
            <w:noWrap/>
            <w:vAlign w:val="center"/>
            <w:hideMark/>
          </w:tcPr>
          <w:p w14:paraId="1A595FD8"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Data officer (full time)</w:t>
            </w:r>
          </w:p>
        </w:tc>
        <w:tc>
          <w:tcPr>
            <w:tcW w:w="1434" w:type="dxa"/>
            <w:tcBorders>
              <w:top w:val="nil"/>
              <w:left w:val="nil"/>
              <w:bottom w:val="nil"/>
              <w:right w:val="nil"/>
            </w:tcBorders>
            <w:shd w:val="clear" w:color="000000" w:fill="FDE9D9"/>
            <w:noWrap/>
            <w:vAlign w:val="center"/>
            <w:hideMark/>
          </w:tcPr>
          <w:p w14:paraId="71BEACFE"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$30,000</w:t>
            </w:r>
          </w:p>
        </w:tc>
        <w:tc>
          <w:tcPr>
            <w:tcW w:w="1300" w:type="dxa"/>
            <w:tcBorders>
              <w:top w:val="nil"/>
              <w:left w:val="nil"/>
              <w:bottom w:val="nil"/>
              <w:right w:val="nil"/>
            </w:tcBorders>
            <w:shd w:val="clear" w:color="000000" w:fill="FDE9D9"/>
            <w:noWrap/>
            <w:vAlign w:val="center"/>
            <w:hideMark/>
          </w:tcPr>
          <w:p w14:paraId="3AFF9013"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$30,600</w:t>
            </w:r>
          </w:p>
        </w:tc>
        <w:tc>
          <w:tcPr>
            <w:tcW w:w="1300" w:type="dxa"/>
            <w:tcBorders>
              <w:top w:val="nil"/>
              <w:left w:val="nil"/>
              <w:bottom w:val="nil"/>
              <w:right w:val="nil"/>
            </w:tcBorders>
            <w:shd w:val="clear" w:color="000000" w:fill="FDE9D9"/>
            <w:noWrap/>
            <w:vAlign w:val="center"/>
            <w:hideMark/>
          </w:tcPr>
          <w:p w14:paraId="7946EFDB"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$31,212</w:t>
            </w:r>
          </w:p>
        </w:tc>
        <w:tc>
          <w:tcPr>
            <w:tcW w:w="1300" w:type="dxa"/>
            <w:tcBorders>
              <w:top w:val="nil"/>
              <w:left w:val="nil"/>
              <w:bottom w:val="nil"/>
              <w:right w:val="nil"/>
            </w:tcBorders>
            <w:shd w:val="clear" w:color="000000" w:fill="FDE9D9"/>
            <w:noWrap/>
            <w:vAlign w:val="center"/>
            <w:hideMark/>
          </w:tcPr>
          <w:p w14:paraId="316CA549"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$31,836</w:t>
            </w:r>
          </w:p>
        </w:tc>
        <w:tc>
          <w:tcPr>
            <w:tcW w:w="1300" w:type="dxa"/>
            <w:tcBorders>
              <w:top w:val="nil"/>
              <w:left w:val="nil"/>
              <w:bottom w:val="nil"/>
              <w:right w:val="single" w:sz="18" w:space="0" w:color="auto"/>
            </w:tcBorders>
            <w:shd w:val="clear" w:color="000000" w:fill="FDE9D9"/>
            <w:noWrap/>
            <w:vAlign w:val="center"/>
            <w:hideMark/>
          </w:tcPr>
          <w:p w14:paraId="300DBDC2"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$32,473</w:t>
            </w:r>
          </w:p>
        </w:tc>
      </w:tr>
      <w:tr w:rsidR="00792622" w:rsidRPr="00773013" w14:paraId="6BE8C698" w14:textId="77777777" w:rsidTr="00792622">
        <w:trPr>
          <w:trHeight w:val="300"/>
        </w:trPr>
        <w:tc>
          <w:tcPr>
            <w:tcW w:w="7000" w:type="dxa"/>
            <w:tcBorders>
              <w:top w:val="nil"/>
              <w:left w:val="single" w:sz="18" w:space="0" w:color="auto"/>
              <w:bottom w:val="nil"/>
              <w:right w:val="nil"/>
            </w:tcBorders>
            <w:shd w:val="clear" w:color="000000" w:fill="FDE9D9"/>
            <w:noWrap/>
            <w:vAlign w:val="center"/>
            <w:hideMark/>
          </w:tcPr>
          <w:p w14:paraId="1260D09D"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(Data officer (full time)</w:t>
            </w:r>
          </w:p>
        </w:tc>
        <w:tc>
          <w:tcPr>
            <w:tcW w:w="1434" w:type="dxa"/>
            <w:tcBorders>
              <w:top w:val="nil"/>
              <w:left w:val="nil"/>
              <w:bottom w:val="nil"/>
              <w:right w:val="nil"/>
            </w:tcBorders>
            <w:shd w:val="clear" w:color="000000" w:fill="FDE9D9"/>
            <w:noWrap/>
            <w:vAlign w:val="center"/>
            <w:hideMark/>
          </w:tcPr>
          <w:p w14:paraId="272FCAE3"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$30,000</w:t>
            </w:r>
          </w:p>
        </w:tc>
        <w:tc>
          <w:tcPr>
            <w:tcW w:w="1300" w:type="dxa"/>
            <w:tcBorders>
              <w:top w:val="nil"/>
              <w:left w:val="nil"/>
              <w:bottom w:val="nil"/>
              <w:right w:val="nil"/>
            </w:tcBorders>
            <w:shd w:val="clear" w:color="000000" w:fill="FDE9D9"/>
            <w:noWrap/>
            <w:vAlign w:val="center"/>
            <w:hideMark/>
          </w:tcPr>
          <w:p w14:paraId="6F87349D"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$30,600</w:t>
            </w:r>
          </w:p>
        </w:tc>
        <w:tc>
          <w:tcPr>
            <w:tcW w:w="1300" w:type="dxa"/>
            <w:tcBorders>
              <w:top w:val="nil"/>
              <w:left w:val="nil"/>
              <w:bottom w:val="nil"/>
              <w:right w:val="nil"/>
            </w:tcBorders>
            <w:shd w:val="clear" w:color="000000" w:fill="FDE9D9"/>
            <w:noWrap/>
            <w:vAlign w:val="center"/>
            <w:hideMark/>
          </w:tcPr>
          <w:p w14:paraId="30FA562F"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$31,212</w:t>
            </w:r>
          </w:p>
        </w:tc>
        <w:tc>
          <w:tcPr>
            <w:tcW w:w="1300" w:type="dxa"/>
            <w:tcBorders>
              <w:top w:val="nil"/>
              <w:left w:val="nil"/>
              <w:bottom w:val="nil"/>
              <w:right w:val="nil"/>
            </w:tcBorders>
            <w:shd w:val="clear" w:color="000000" w:fill="FDE9D9"/>
            <w:noWrap/>
            <w:vAlign w:val="center"/>
            <w:hideMark/>
          </w:tcPr>
          <w:p w14:paraId="0EC91953"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$31,836</w:t>
            </w:r>
          </w:p>
        </w:tc>
        <w:tc>
          <w:tcPr>
            <w:tcW w:w="1300" w:type="dxa"/>
            <w:tcBorders>
              <w:top w:val="nil"/>
              <w:left w:val="nil"/>
              <w:bottom w:val="nil"/>
              <w:right w:val="single" w:sz="18" w:space="0" w:color="auto"/>
            </w:tcBorders>
            <w:shd w:val="clear" w:color="000000" w:fill="FDE9D9"/>
            <w:noWrap/>
            <w:vAlign w:val="center"/>
            <w:hideMark/>
          </w:tcPr>
          <w:p w14:paraId="53DD4D3C"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$32,473</w:t>
            </w:r>
          </w:p>
        </w:tc>
      </w:tr>
      <w:tr w:rsidR="00792622" w:rsidRPr="00773013" w14:paraId="2EB71415" w14:textId="77777777" w:rsidTr="00792622">
        <w:trPr>
          <w:trHeight w:val="300"/>
        </w:trPr>
        <w:tc>
          <w:tcPr>
            <w:tcW w:w="7000" w:type="dxa"/>
            <w:tcBorders>
              <w:top w:val="nil"/>
              <w:left w:val="single" w:sz="18" w:space="0" w:color="auto"/>
              <w:right w:val="nil"/>
            </w:tcBorders>
            <w:shd w:val="clear" w:color="000000" w:fill="DAEEF3"/>
            <w:noWrap/>
            <w:vAlign w:val="center"/>
            <w:hideMark/>
          </w:tcPr>
          <w:p w14:paraId="5C17A037" w14:textId="77777777" w:rsidR="00792622" w:rsidRPr="00773013" w:rsidRDefault="00792622" w:rsidP="00792622">
            <w:pPr>
              <w:spacing w:after="0" w:line="240" w:lineRule="exact"/>
              <w:rPr>
                <w:rFonts w:ascii="Arial Narrow" w:hAnsi="Arial Narrow"/>
                <w:b/>
                <w:bCs/>
                <w:color w:val="000000"/>
                <w:sz w:val="20"/>
                <w:szCs w:val="20"/>
              </w:rPr>
            </w:pPr>
            <w:r w:rsidRPr="00773013">
              <w:rPr>
                <w:rFonts w:ascii="Arial Narrow" w:hAnsi="Arial Narrow"/>
                <w:b/>
                <w:bCs/>
                <w:color w:val="000000"/>
                <w:sz w:val="20"/>
                <w:szCs w:val="20"/>
              </w:rPr>
              <w:t>IT Infrastructure for Data Officers exclusive to the PRDR</w:t>
            </w:r>
          </w:p>
        </w:tc>
        <w:tc>
          <w:tcPr>
            <w:tcW w:w="1434" w:type="dxa"/>
            <w:tcBorders>
              <w:top w:val="nil"/>
              <w:left w:val="nil"/>
              <w:bottom w:val="nil"/>
              <w:right w:val="nil"/>
            </w:tcBorders>
            <w:shd w:val="clear" w:color="000000" w:fill="DAEEF3"/>
            <w:noWrap/>
            <w:vAlign w:val="center"/>
            <w:hideMark/>
          </w:tcPr>
          <w:p w14:paraId="116A4682"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c>
          <w:tcPr>
            <w:tcW w:w="1300" w:type="dxa"/>
            <w:tcBorders>
              <w:top w:val="nil"/>
              <w:left w:val="nil"/>
              <w:bottom w:val="nil"/>
              <w:right w:val="nil"/>
            </w:tcBorders>
            <w:shd w:val="clear" w:color="000000" w:fill="DAEEF3"/>
            <w:noWrap/>
            <w:vAlign w:val="center"/>
            <w:hideMark/>
          </w:tcPr>
          <w:p w14:paraId="351FAB9D"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c>
          <w:tcPr>
            <w:tcW w:w="1300" w:type="dxa"/>
            <w:tcBorders>
              <w:top w:val="nil"/>
              <w:left w:val="nil"/>
              <w:bottom w:val="nil"/>
              <w:right w:val="nil"/>
            </w:tcBorders>
            <w:shd w:val="clear" w:color="000000" w:fill="DAEEF3"/>
            <w:noWrap/>
            <w:vAlign w:val="center"/>
            <w:hideMark/>
          </w:tcPr>
          <w:p w14:paraId="1B077D54"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c>
          <w:tcPr>
            <w:tcW w:w="1300" w:type="dxa"/>
            <w:tcBorders>
              <w:top w:val="nil"/>
              <w:left w:val="nil"/>
              <w:bottom w:val="nil"/>
              <w:right w:val="nil"/>
            </w:tcBorders>
            <w:shd w:val="clear" w:color="000000" w:fill="DAEEF3"/>
            <w:noWrap/>
            <w:vAlign w:val="center"/>
            <w:hideMark/>
          </w:tcPr>
          <w:p w14:paraId="095FCA73"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c>
          <w:tcPr>
            <w:tcW w:w="1300" w:type="dxa"/>
            <w:tcBorders>
              <w:top w:val="nil"/>
              <w:left w:val="nil"/>
              <w:bottom w:val="nil"/>
              <w:right w:val="single" w:sz="18" w:space="0" w:color="auto"/>
            </w:tcBorders>
            <w:shd w:val="clear" w:color="000000" w:fill="DAEEF3"/>
            <w:noWrap/>
            <w:vAlign w:val="center"/>
            <w:hideMark/>
          </w:tcPr>
          <w:p w14:paraId="3AE64378"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r>
      <w:tr w:rsidR="00792622" w:rsidRPr="00773013" w14:paraId="45D35F49" w14:textId="77777777" w:rsidTr="00792622">
        <w:trPr>
          <w:trHeight w:val="300"/>
        </w:trPr>
        <w:tc>
          <w:tcPr>
            <w:tcW w:w="7000" w:type="dxa"/>
            <w:tcBorders>
              <w:top w:val="nil"/>
              <w:left w:val="single" w:sz="18" w:space="0" w:color="auto"/>
              <w:bottom w:val="nil"/>
              <w:right w:val="nil"/>
            </w:tcBorders>
            <w:shd w:val="clear" w:color="000000" w:fill="DAEEF3"/>
            <w:noWrap/>
            <w:vAlign w:val="center"/>
            <w:hideMark/>
          </w:tcPr>
          <w:p w14:paraId="408A3A07"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Laptops with associated larger screen monitors</w:t>
            </w:r>
          </w:p>
        </w:tc>
        <w:tc>
          <w:tcPr>
            <w:tcW w:w="1434" w:type="dxa"/>
            <w:tcBorders>
              <w:top w:val="nil"/>
              <w:left w:val="nil"/>
              <w:bottom w:val="nil"/>
              <w:right w:val="nil"/>
            </w:tcBorders>
            <w:shd w:val="clear" w:color="000000" w:fill="DAEEF3"/>
            <w:noWrap/>
            <w:vAlign w:val="center"/>
            <w:hideMark/>
          </w:tcPr>
          <w:p w14:paraId="11E0F490"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$1,500</w:t>
            </w:r>
          </w:p>
        </w:tc>
        <w:tc>
          <w:tcPr>
            <w:tcW w:w="1300" w:type="dxa"/>
            <w:tcBorders>
              <w:top w:val="nil"/>
              <w:left w:val="nil"/>
              <w:bottom w:val="nil"/>
              <w:right w:val="nil"/>
            </w:tcBorders>
            <w:shd w:val="clear" w:color="000000" w:fill="DAEEF3"/>
            <w:noWrap/>
            <w:vAlign w:val="center"/>
            <w:hideMark/>
          </w:tcPr>
          <w:p w14:paraId="7E12FFDE"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$0</w:t>
            </w:r>
          </w:p>
        </w:tc>
        <w:tc>
          <w:tcPr>
            <w:tcW w:w="1300" w:type="dxa"/>
            <w:tcBorders>
              <w:top w:val="nil"/>
              <w:left w:val="nil"/>
              <w:bottom w:val="nil"/>
              <w:right w:val="nil"/>
            </w:tcBorders>
            <w:shd w:val="clear" w:color="000000" w:fill="DAEEF3"/>
            <w:noWrap/>
            <w:vAlign w:val="center"/>
            <w:hideMark/>
          </w:tcPr>
          <w:p w14:paraId="39EED365"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$0</w:t>
            </w:r>
          </w:p>
        </w:tc>
        <w:tc>
          <w:tcPr>
            <w:tcW w:w="1300" w:type="dxa"/>
            <w:tcBorders>
              <w:top w:val="nil"/>
              <w:left w:val="nil"/>
              <w:bottom w:val="nil"/>
              <w:right w:val="nil"/>
            </w:tcBorders>
            <w:shd w:val="clear" w:color="000000" w:fill="DAEEF3"/>
            <w:noWrap/>
            <w:vAlign w:val="center"/>
            <w:hideMark/>
          </w:tcPr>
          <w:p w14:paraId="1A30AB53"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$1,500</w:t>
            </w:r>
          </w:p>
        </w:tc>
        <w:tc>
          <w:tcPr>
            <w:tcW w:w="1300" w:type="dxa"/>
            <w:tcBorders>
              <w:top w:val="nil"/>
              <w:left w:val="nil"/>
              <w:bottom w:val="nil"/>
              <w:right w:val="single" w:sz="18" w:space="0" w:color="auto"/>
            </w:tcBorders>
            <w:shd w:val="clear" w:color="000000" w:fill="DAEEF3"/>
            <w:noWrap/>
            <w:vAlign w:val="center"/>
            <w:hideMark/>
          </w:tcPr>
          <w:p w14:paraId="58295CA1"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$0</w:t>
            </w:r>
          </w:p>
        </w:tc>
      </w:tr>
      <w:tr w:rsidR="00792622" w:rsidRPr="00773013" w14:paraId="4D60696A" w14:textId="77777777" w:rsidTr="00792622">
        <w:trPr>
          <w:trHeight w:val="300"/>
        </w:trPr>
        <w:tc>
          <w:tcPr>
            <w:tcW w:w="7000" w:type="dxa"/>
            <w:tcBorders>
              <w:top w:val="nil"/>
              <w:left w:val="single" w:sz="18" w:space="0" w:color="auto"/>
              <w:bottom w:val="nil"/>
              <w:right w:val="nil"/>
            </w:tcBorders>
            <w:shd w:val="clear" w:color="000000" w:fill="DAEEF3"/>
            <w:noWrap/>
            <w:vAlign w:val="center"/>
            <w:hideMark/>
          </w:tcPr>
          <w:p w14:paraId="58FB4258" w14:textId="739061C8"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 xml:space="preserve">External </w:t>
            </w:r>
            <w:r w:rsidR="00705F97">
              <w:rPr>
                <w:rFonts w:ascii="Arial Narrow" w:hAnsi="Arial Narrow"/>
                <w:color w:val="000000"/>
                <w:sz w:val="20"/>
                <w:szCs w:val="20"/>
              </w:rPr>
              <w:t xml:space="preserve">data </w:t>
            </w:r>
            <w:r w:rsidRPr="00773013">
              <w:rPr>
                <w:rFonts w:ascii="Arial Narrow" w:hAnsi="Arial Narrow"/>
                <w:color w:val="000000"/>
                <w:sz w:val="20"/>
                <w:szCs w:val="20"/>
              </w:rPr>
              <w:t>storage. Maintenance and incoming data charges</w:t>
            </w:r>
          </w:p>
        </w:tc>
        <w:tc>
          <w:tcPr>
            <w:tcW w:w="1434" w:type="dxa"/>
            <w:tcBorders>
              <w:top w:val="nil"/>
              <w:left w:val="nil"/>
              <w:bottom w:val="nil"/>
              <w:right w:val="nil"/>
            </w:tcBorders>
            <w:shd w:val="clear" w:color="000000" w:fill="DAEEF3"/>
            <w:noWrap/>
            <w:vAlign w:val="center"/>
            <w:hideMark/>
          </w:tcPr>
          <w:p w14:paraId="3A2D071B"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$500</w:t>
            </w:r>
          </w:p>
        </w:tc>
        <w:tc>
          <w:tcPr>
            <w:tcW w:w="1300" w:type="dxa"/>
            <w:tcBorders>
              <w:top w:val="nil"/>
              <w:left w:val="nil"/>
              <w:bottom w:val="nil"/>
              <w:right w:val="nil"/>
            </w:tcBorders>
            <w:shd w:val="clear" w:color="000000" w:fill="DAEEF3"/>
            <w:noWrap/>
            <w:vAlign w:val="center"/>
            <w:hideMark/>
          </w:tcPr>
          <w:p w14:paraId="6C76682E"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$1,000</w:t>
            </w:r>
          </w:p>
        </w:tc>
        <w:tc>
          <w:tcPr>
            <w:tcW w:w="1300" w:type="dxa"/>
            <w:tcBorders>
              <w:top w:val="nil"/>
              <w:left w:val="nil"/>
              <w:bottom w:val="nil"/>
              <w:right w:val="nil"/>
            </w:tcBorders>
            <w:shd w:val="clear" w:color="000000" w:fill="DAEEF3"/>
            <w:noWrap/>
            <w:vAlign w:val="center"/>
            <w:hideMark/>
          </w:tcPr>
          <w:p w14:paraId="15879098"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$1,000</w:t>
            </w:r>
          </w:p>
        </w:tc>
        <w:tc>
          <w:tcPr>
            <w:tcW w:w="1300" w:type="dxa"/>
            <w:tcBorders>
              <w:top w:val="nil"/>
              <w:left w:val="nil"/>
              <w:bottom w:val="nil"/>
              <w:right w:val="nil"/>
            </w:tcBorders>
            <w:shd w:val="clear" w:color="000000" w:fill="DAEEF3"/>
            <w:noWrap/>
            <w:vAlign w:val="center"/>
            <w:hideMark/>
          </w:tcPr>
          <w:p w14:paraId="0CC2CFA5"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$500</w:t>
            </w:r>
          </w:p>
        </w:tc>
        <w:tc>
          <w:tcPr>
            <w:tcW w:w="1300" w:type="dxa"/>
            <w:tcBorders>
              <w:top w:val="nil"/>
              <w:left w:val="nil"/>
              <w:bottom w:val="nil"/>
              <w:right w:val="single" w:sz="18" w:space="0" w:color="auto"/>
            </w:tcBorders>
            <w:shd w:val="clear" w:color="000000" w:fill="DAEEF3"/>
            <w:noWrap/>
            <w:vAlign w:val="center"/>
            <w:hideMark/>
          </w:tcPr>
          <w:p w14:paraId="28A497CD"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$1,000</w:t>
            </w:r>
          </w:p>
        </w:tc>
      </w:tr>
      <w:tr w:rsidR="00792622" w:rsidRPr="00773013" w14:paraId="2D65B4F8" w14:textId="77777777" w:rsidTr="00792622">
        <w:trPr>
          <w:trHeight w:val="300"/>
        </w:trPr>
        <w:tc>
          <w:tcPr>
            <w:tcW w:w="7000" w:type="dxa"/>
            <w:tcBorders>
              <w:top w:val="nil"/>
              <w:left w:val="single" w:sz="18" w:space="0" w:color="auto"/>
              <w:bottom w:val="nil"/>
              <w:right w:val="nil"/>
            </w:tcBorders>
            <w:shd w:val="clear" w:color="000000" w:fill="DAEEF3"/>
            <w:noWrap/>
            <w:vAlign w:val="center"/>
            <w:hideMark/>
          </w:tcPr>
          <w:p w14:paraId="06B8EE77" w14:textId="38749121" w:rsidR="00792622" w:rsidRPr="00773013" w:rsidRDefault="00705F97" w:rsidP="00792622">
            <w:pPr>
              <w:spacing w:after="0" w:line="240" w:lineRule="exact"/>
              <w:jc w:val="right"/>
              <w:rPr>
                <w:rFonts w:ascii="Arial Narrow" w:hAnsi="Arial Narrow"/>
                <w:color w:val="000000"/>
                <w:sz w:val="20"/>
                <w:szCs w:val="20"/>
              </w:rPr>
            </w:pPr>
            <w:r>
              <w:rPr>
                <w:rFonts w:ascii="Arial Narrow" w:hAnsi="Arial Narrow"/>
                <w:color w:val="000000"/>
                <w:sz w:val="20"/>
                <w:szCs w:val="20"/>
              </w:rPr>
              <w:t>Server time</w:t>
            </w:r>
            <w:r w:rsidR="00792622" w:rsidRPr="00773013">
              <w:rPr>
                <w:rFonts w:ascii="Arial Narrow" w:hAnsi="Arial Narrow"/>
                <w:color w:val="000000"/>
                <w:sz w:val="20"/>
                <w:szCs w:val="20"/>
              </w:rPr>
              <w:t xml:space="preserve"> and associated services</w:t>
            </w:r>
          </w:p>
        </w:tc>
        <w:tc>
          <w:tcPr>
            <w:tcW w:w="1434" w:type="dxa"/>
            <w:tcBorders>
              <w:top w:val="nil"/>
              <w:left w:val="nil"/>
              <w:bottom w:val="nil"/>
              <w:right w:val="nil"/>
            </w:tcBorders>
            <w:shd w:val="clear" w:color="000000" w:fill="DAEEF3"/>
            <w:noWrap/>
            <w:vAlign w:val="center"/>
            <w:hideMark/>
          </w:tcPr>
          <w:p w14:paraId="7FA0EE5E"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$1,000</w:t>
            </w:r>
          </w:p>
        </w:tc>
        <w:tc>
          <w:tcPr>
            <w:tcW w:w="1300" w:type="dxa"/>
            <w:tcBorders>
              <w:top w:val="nil"/>
              <w:left w:val="nil"/>
              <w:bottom w:val="nil"/>
              <w:right w:val="nil"/>
            </w:tcBorders>
            <w:shd w:val="clear" w:color="000000" w:fill="DAEEF3"/>
            <w:noWrap/>
            <w:vAlign w:val="center"/>
            <w:hideMark/>
          </w:tcPr>
          <w:p w14:paraId="5BE5939E"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$1,020</w:t>
            </w:r>
          </w:p>
        </w:tc>
        <w:tc>
          <w:tcPr>
            <w:tcW w:w="1300" w:type="dxa"/>
            <w:tcBorders>
              <w:top w:val="nil"/>
              <w:left w:val="nil"/>
              <w:bottom w:val="nil"/>
              <w:right w:val="nil"/>
            </w:tcBorders>
            <w:shd w:val="clear" w:color="000000" w:fill="DAEEF3"/>
            <w:noWrap/>
            <w:vAlign w:val="center"/>
            <w:hideMark/>
          </w:tcPr>
          <w:p w14:paraId="115CFDD3"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$1,040</w:t>
            </w:r>
          </w:p>
        </w:tc>
        <w:tc>
          <w:tcPr>
            <w:tcW w:w="1300" w:type="dxa"/>
            <w:tcBorders>
              <w:top w:val="nil"/>
              <w:left w:val="nil"/>
              <w:bottom w:val="nil"/>
              <w:right w:val="nil"/>
            </w:tcBorders>
            <w:shd w:val="clear" w:color="000000" w:fill="DAEEF3"/>
            <w:noWrap/>
            <w:vAlign w:val="center"/>
            <w:hideMark/>
          </w:tcPr>
          <w:p w14:paraId="378250EF"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$1,061</w:t>
            </w:r>
          </w:p>
        </w:tc>
        <w:tc>
          <w:tcPr>
            <w:tcW w:w="1300" w:type="dxa"/>
            <w:tcBorders>
              <w:top w:val="nil"/>
              <w:left w:val="nil"/>
              <w:bottom w:val="nil"/>
              <w:right w:val="single" w:sz="18" w:space="0" w:color="auto"/>
            </w:tcBorders>
            <w:shd w:val="clear" w:color="000000" w:fill="DAEEF3"/>
            <w:noWrap/>
            <w:vAlign w:val="center"/>
            <w:hideMark/>
          </w:tcPr>
          <w:p w14:paraId="1D67AD07"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$1,082</w:t>
            </w:r>
          </w:p>
        </w:tc>
      </w:tr>
      <w:tr w:rsidR="00792622" w:rsidRPr="00773013" w14:paraId="1E218A57" w14:textId="77777777" w:rsidTr="00792622">
        <w:trPr>
          <w:trHeight w:val="300"/>
        </w:trPr>
        <w:tc>
          <w:tcPr>
            <w:tcW w:w="7000" w:type="dxa"/>
            <w:tcBorders>
              <w:top w:val="nil"/>
              <w:left w:val="single" w:sz="18" w:space="0" w:color="auto"/>
              <w:bottom w:val="nil"/>
              <w:right w:val="nil"/>
            </w:tcBorders>
            <w:shd w:val="clear" w:color="000000" w:fill="DAEEF3"/>
            <w:noWrap/>
            <w:vAlign w:val="center"/>
            <w:hideMark/>
          </w:tcPr>
          <w:p w14:paraId="31DC5640"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Projector and cabling</w:t>
            </w:r>
          </w:p>
        </w:tc>
        <w:tc>
          <w:tcPr>
            <w:tcW w:w="1434" w:type="dxa"/>
            <w:tcBorders>
              <w:top w:val="nil"/>
              <w:left w:val="nil"/>
              <w:bottom w:val="nil"/>
              <w:right w:val="nil"/>
            </w:tcBorders>
            <w:shd w:val="clear" w:color="000000" w:fill="DAEEF3"/>
            <w:noWrap/>
            <w:vAlign w:val="center"/>
            <w:hideMark/>
          </w:tcPr>
          <w:p w14:paraId="6CE5AC04"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$750</w:t>
            </w:r>
          </w:p>
        </w:tc>
        <w:tc>
          <w:tcPr>
            <w:tcW w:w="1300" w:type="dxa"/>
            <w:tcBorders>
              <w:top w:val="nil"/>
              <w:left w:val="nil"/>
              <w:bottom w:val="nil"/>
              <w:right w:val="nil"/>
            </w:tcBorders>
            <w:shd w:val="clear" w:color="000000" w:fill="DAEEF3"/>
            <w:noWrap/>
            <w:vAlign w:val="center"/>
            <w:hideMark/>
          </w:tcPr>
          <w:p w14:paraId="4204FC54"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$0</w:t>
            </w:r>
          </w:p>
        </w:tc>
        <w:tc>
          <w:tcPr>
            <w:tcW w:w="1300" w:type="dxa"/>
            <w:tcBorders>
              <w:top w:val="nil"/>
              <w:left w:val="nil"/>
              <w:bottom w:val="nil"/>
              <w:right w:val="nil"/>
            </w:tcBorders>
            <w:shd w:val="clear" w:color="000000" w:fill="DAEEF3"/>
            <w:noWrap/>
            <w:vAlign w:val="center"/>
            <w:hideMark/>
          </w:tcPr>
          <w:p w14:paraId="54510B7D"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$0</w:t>
            </w:r>
          </w:p>
        </w:tc>
        <w:tc>
          <w:tcPr>
            <w:tcW w:w="1300" w:type="dxa"/>
            <w:tcBorders>
              <w:top w:val="nil"/>
              <w:left w:val="nil"/>
              <w:bottom w:val="nil"/>
              <w:right w:val="nil"/>
            </w:tcBorders>
            <w:shd w:val="clear" w:color="000000" w:fill="DAEEF3"/>
            <w:noWrap/>
            <w:vAlign w:val="center"/>
            <w:hideMark/>
          </w:tcPr>
          <w:p w14:paraId="4432A69B"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$0</w:t>
            </w:r>
          </w:p>
        </w:tc>
        <w:tc>
          <w:tcPr>
            <w:tcW w:w="1300" w:type="dxa"/>
            <w:tcBorders>
              <w:top w:val="nil"/>
              <w:left w:val="nil"/>
              <w:bottom w:val="nil"/>
              <w:right w:val="single" w:sz="18" w:space="0" w:color="auto"/>
            </w:tcBorders>
            <w:shd w:val="clear" w:color="000000" w:fill="DAEEF3"/>
            <w:noWrap/>
            <w:vAlign w:val="center"/>
            <w:hideMark/>
          </w:tcPr>
          <w:p w14:paraId="662E6D3C"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$0</w:t>
            </w:r>
          </w:p>
        </w:tc>
      </w:tr>
      <w:tr w:rsidR="00792622" w:rsidRPr="00773013" w14:paraId="7F7E3C2E" w14:textId="77777777" w:rsidTr="00792622">
        <w:trPr>
          <w:trHeight w:val="300"/>
        </w:trPr>
        <w:tc>
          <w:tcPr>
            <w:tcW w:w="7000" w:type="dxa"/>
            <w:tcBorders>
              <w:top w:val="nil"/>
              <w:left w:val="single" w:sz="18" w:space="0" w:color="auto"/>
              <w:bottom w:val="nil"/>
              <w:right w:val="nil"/>
            </w:tcBorders>
            <w:shd w:val="clear" w:color="000000" w:fill="FDE9D9"/>
            <w:noWrap/>
            <w:vAlign w:val="center"/>
            <w:hideMark/>
          </w:tcPr>
          <w:p w14:paraId="07C4E288" w14:textId="77777777" w:rsidR="00792622" w:rsidRPr="00773013" w:rsidRDefault="00792622" w:rsidP="00792622">
            <w:pPr>
              <w:spacing w:after="0" w:line="240" w:lineRule="exact"/>
              <w:rPr>
                <w:rFonts w:ascii="Arial Narrow" w:hAnsi="Arial Narrow"/>
                <w:b/>
                <w:bCs/>
                <w:color w:val="000000"/>
                <w:sz w:val="20"/>
                <w:szCs w:val="20"/>
              </w:rPr>
            </w:pPr>
            <w:r w:rsidRPr="00773013">
              <w:rPr>
                <w:rFonts w:ascii="Arial Narrow" w:hAnsi="Arial Narrow"/>
                <w:b/>
                <w:bCs/>
                <w:color w:val="000000"/>
                <w:sz w:val="20"/>
                <w:szCs w:val="20"/>
              </w:rPr>
              <w:t>Share of infrastructure for part time personnel</w:t>
            </w:r>
          </w:p>
        </w:tc>
        <w:tc>
          <w:tcPr>
            <w:tcW w:w="1434" w:type="dxa"/>
            <w:tcBorders>
              <w:top w:val="nil"/>
              <w:left w:val="nil"/>
              <w:bottom w:val="nil"/>
              <w:right w:val="nil"/>
            </w:tcBorders>
            <w:shd w:val="clear" w:color="000000" w:fill="FDE9D9"/>
            <w:noWrap/>
            <w:vAlign w:val="center"/>
            <w:hideMark/>
          </w:tcPr>
          <w:p w14:paraId="2733345B"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c>
          <w:tcPr>
            <w:tcW w:w="1300" w:type="dxa"/>
            <w:tcBorders>
              <w:top w:val="nil"/>
              <w:left w:val="nil"/>
              <w:bottom w:val="nil"/>
              <w:right w:val="nil"/>
            </w:tcBorders>
            <w:shd w:val="clear" w:color="000000" w:fill="FDE9D9"/>
            <w:noWrap/>
            <w:vAlign w:val="center"/>
            <w:hideMark/>
          </w:tcPr>
          <w:p w14:paraId="726C3C54"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c>
          <w:tcPr>
            <w:tcW w:w="1300" w:type="dxa"/>
            <w:tcBorders>
              <w:top w:val="nil"/>
              <w:left w:val="nil"/>
              <w:bottom w:val="nil"/>
              <w:right w:val="nil"/>
            </w:tcBorders>
            <w:shd w:val="clear" w:color="000000" w:fill="FDE9D9"/>
            <w:noWrap/>
            <w:vAlign w:val="center"/>
            <w:hideMark/>
          </w:tcPr>
          <w:p w14:paraId="3D536857"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c>
          <w:tcPr>
            <w:tcW w:w="1300" w:type="dxa"/>
            <w:tcBorders>
              <w:top w:val="nil"/>
              <w:left w:val="nil"/>
              <w:bottom w:val="nil"/>
              <w:right w:val="nil"/>
            </w:tcBorders>
            <w:shd w:val="clear" w:color="000000" w:fill="FDE9D9"/>
            <w:noWrap/>
            <w:vAlign w:val="center"/>
            <w:hideMark/>
          </w:tcPr>
          <w:p w14:paraId="43D694F7"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c>
          <w:tcPr>
            <w:tcW w:w="1300" w:type="dxa"/>
            <w:tcBorders>
              <w:top w:val="nil"/>
              <w:left w:val="nil"/>
              <w:bottom w:val="nil"/>
              <w:right w:val="single" w:sz="18" w:space="0" w:color="auto"/>
            </w:tcBorders>
            <w:shd w:val="clear" w:color="000000" w:fill="FDE9D9"/>
            <w:noWrap/>
            <w:vAlign w:val="center"/>
            <w:hideMark/>
          </w:tcPr>
          <w:p w14:paraId="1A1DACE3"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r>
      <w:tr w:rsidR="00792622" w:rsidRPr="00773013" w14:paraId="086D2704" w14:textId="77777777" w:rsidTr="00792622">
        <w:trPr>
          <w:trHeight w:val="300"/>
        </w:trPr>
        <w:tc>
          <w:tcPr>
            <w:tcW w:w="7000" w:type="dxa"/>
            <w:tcBorders>
              <w:top w:val="nil"/>
              <w:left w:val="single" w:sz="18" w:space="0" w:color="auto"/>
              <w:bottom w:val="nil"/>
              <w:right w:val="nil"/>
            </w:tcBorders>
            <w:shd w:val="clear" w:color="000000" w:fill="FDE9D9"/>
            <w:noWrap/>
            <w:vAlign w:val="center"/>
            <w:hideMark/>
          </w:tcPr>
          <w:p w14:paraId="28D7A800"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Laptops</w:t>
            </w:r>
          </w:p>
        </w:tc>
        <w:tc>
          <w:tcPr>
            <w:tcW w:w="1434" w:type="dxa"/>
            <w:tcBorders>
              <w:top w:val="nil"/>
              <w:left w:val="nil"/>
              <w:bottom w:val="nil"/>
              <w:right w:val="nil"/>
            </w:tcBorders>
            <w:shd w:val="clear" w:color="000000" w:fill="FDE9D9"/>
            <w:noWrap/>
            <w:vAlign w:val="center"/>
            <w:hideMark/>
          </w:tcPr>
          <w:p w14:paraId="7454C211"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$700</w:t>
            </w:r>
          </w:p>
        </w:tc>
        <w:tc>
          <w:tcPr>
            <w:tcW w:w="1300" w:type="dxa"/>
            <w:tcBorders>
              <w:top w:val="nil"/>
              <w:left w:val="nil"/>
              <w:bottom w:val="nil"/>
              <w:right w:val="nil"/>
            </w:tcBorders>
            <w:shd w:val="clear" w:color="000000" w:fill="FDE9D9"/>
            <w:noWrap/>
            <w:vAlign w:val="center"/>
            <w:hideMark/>
          </w:tcPr>
          <w:p w14:paraId="72A5FD9C"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$0</w:t>
            </w:r>
          </w:p>
        </w:tc>
        <w:tc>
          <w:tcPr>
            <w:tcW w:w="1300" w:type="dxa"/>
            <w:tcBorders>
              <w:top w:val="nil"/>
              <w:left w:val="nil"/>
              <w:bottom w:val="nil"/>
              <w:right w:val="nil"/>
            </w:tcBorders>
            <w:shd w:val="clear" w:color="000000" w:fill="FDE9D9"/>
            <w:noWrap/>
            <w:vAlign w:val="center"/>
            <w:hideMark/>
          </w:tcPr>
          <w:p w14:paraId="64FF3830"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$0</w:t>
            </w:r>
          </w:p>
        </w:tc>
        <w:tc>
          <w:tcPr>
            <w:tcW w:w="1300" w:type="dxa"/>
            <w:tcBorders>
              <w:top w:val="nil"/>
              <w:left w:val="nil"/>
              <w:bottom w:val="nil"/>
              <w:right w:val="nil"/>
            </w:tcBorders>
            <w:shd w:val="clear" w:color="000000" w:fill="FDE9D9"/>
            <w:noWrap/>
            <w:vAlign w:val="center"/>
            <w:hideMark/>
          </w:tcPr>
          <w:p w14:paraId="2E1B86A5"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$700</w:t>
            </w:r>
          </w:p>
        </w:tc>
        <w:tc>
          <w:tcPr>
            <w:tcW w:w="1300" w:type="dxa"/>
            <w:tcBorders>
              <w:top w:val="nil"/>
              <w:left w:val="nil"/>
              <w:bottom w:val="nil"/>
              <w:right w:val="single" w:sz="18" w:space="0" w:color="auto"/>
            </w:tcBorders>
            <w:shd w:val="clear" w:color="000000" w:fill="FDE9D9"/>
            <w:noWrap/>
            <w:vAlign w:val="center"/>
            <w:hideMark/>
          </w:tcPr>
          <w:p w14:paraId="71092F6C"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$0</w:t>
            </w:r>
          </w:p>
        </w:tc>
      </w:tr>
      <w:tr w:rsidR="00792622" w:rsidRPr="00773013" w14:paraId="1512B6E5" w14:textId="77777777" w:rsidTr="00792622">
        <w:trPr>
          <w:trHeight w:val="300"/>
        </w:trPr>
        <w:tc>
          <w:tcPr>
            <w:tcW w:w="7000" w:type="dxa"/>
            <w:tcBorders>
              <w:top w:val="nil"/>
              <w:left w:val="single" w:sz="18" w:space="0" w:color="auto"/>
              <w:bottom w:val="nil"/>
              <w:right w:val="nil"/>
            </w:tcBorders>
            <w:shd w:val="clear" w:color="000000" w:fill="DAEEF3"/>
            <w:noWrap/>
            <w:vAlign w:val="center"/>
            <w:hideMark/>
          </w:tcPr>
          <w:p w14:paraId="5E7E83C4" w14:textId="6DB75828" w:rsidR="00792622" w:rsidRPr="00773013" w:rsidRDefault="00705F97" w:rsidP="00792622">
            <w:pPr>
              <w:spacing w:after="0" w:line="240" w:lineRule="exact"/>
              <w:rPr>
                <w:rFonts w:ascii="Arial Narrow" w:hAnsi="Arial Narrow"/>
                <w:b/>
                <w:bCs/>
                <w:color w:val="000000"/>
                <w:sz w:val="20"/>
                <w:szCs w:val="20"/>
              </w:rPr>
            </w:pPr>
            <w:r>
              <w:rPr>
                <w:rFonts w:ascii="Arial Narrow" w:hAnsi="Arial Narrow"/>
                <w:b/>
                <w:bCs/>
                <w:color w:val="000000"/>
                <w:sz w:val="20"/>
                <w:szCs w:val="20"/>
              </w:rPr>
              <w:t>Travel to meetings and consultations</w:t>
            </w:r>
          </w:p>
        </w:tc>
        <w:tc>
          <w:tcPr>
            <w:tcW w:w="1434" w:type="dxa"/>
            <w:tcBorders>
              <w:top w:val="nil"/>
              <w:left w:val="nil"/>
              <w:bottom w:val="nil"/>
              <w:right w:val="nil"/>
            </w:tcBorders>
            <w:shd w:val="clear" w:color="000000" w:fill="DAEEF3"/>
            <w:noWrap/>
            <w:vAlign w:val="center"/>
            <w:hideMark/>
          </w:tcPr>
          <w:p w14:paraId="3691E2B3"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c>
          <w:tcPr>
            <w:tcW w:w="1300" w:type="dxa"/>
            <w:tcBorders>
              <w:top w:val="nil"/>
              <w:left w:val="nil"/>
              <w:bottom w:val="nil"/>
              <w:right w:val="nil"/>
            </w:tcBorders>
            <w:shd w:val="clear" w:color="000000" w:fill="DAEEF3"/>
            <w:noWrap/>
            <w:vAlign w:val="center"/>
            <w:hideMark/>
          </w:tcPr>
          <w:p w14:paraId="15B2C778"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c>
          <w:tcPr>
            <w:tcW w:w="1300" w:type="dxa"/>
            <w:tcBorders>
              <w:top w:val="nil"/>
              <w:left w:val="nil"/>
              <w:bottom w:val="nil"/>
              <w:right w:val="nil"/>
            </w:tcBorders>
            <w:shd w:val="clear" w:color="000000" w:fill="DAEEF3"/>
            <w:noWrap/>
            <w:vAlign w:val="center"/>
            <w:hideMark/>
          </w:tcPr>
          <w:p w14:paraId="069B034A"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c>
          <w:tcPr>
            <w:tcW w:w="1300" w:type="dxa"/>
            <w:tcBorders>
              <w:top w:val="nil"/>
              <w:left w:val="nil"/>
              <w:bottom w:val="nil"/>
              <w:right w:val="nil"/>
            </w:tcBorders>
            <w:shd w:val="clear" w:color="000000" w:fill="DAEEF3"/>
            <w:noWrap/>
            <w:vAlign w:val="center"/>
            <w:hideMark/>
          </w:tcPr>
          <w:p w14:paraId="03D9E64F"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c>
          <w:tcPr>
            <w:tcW w:w="1300" w:type="dxa"/>
            <w:tcBorders>
              <w:top w:val="nil"/>
              <w:left w:val="nil"/>
              <w:bottom w:val="nil"/>
              <w:right w:val="single" w:sz="18" w:space="0" w:color="auto"/>
            </w:tcBorders>
            <w:shd w:val="clear" w:color="000000" w:fill="DAEEF3"/>
            <w:noWrap/>
            <w:vAlign w:val="center"/>
            <w:hideMark/>
          </w:tcPr>
          <w:p w14:paraId="59650F8F"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r>
      <w:tr w:rsidR="00792622" w:rsidRPr="00773013" w14:paraId="5BEEB5F9" w14:textId="77777777" w:rsidTr="00792622">
        <w:trPr>
          <w:trHeight w:val="300"/>
        </w:trPr>
        <w:tc>
          <w:tcPr>
            <w:tcW w:w="7000" w:type="dxa"/>
            <w:tcBorders>
              <w:top w:val="nil"/>
              <w:left w:val="single" w:sz="18" w:space="0" w:color="auto"/>
              <w:bottom w:val="nil"/>
              <w:right w:val="nil"/>
            </w:tcBorders>
            <w:shd w:val="clear" w:color="000000" w:fill="DAEEF3"/>
            <w:noWrap/>
            <w:vAlign w:val="center"/>
            <w:hideMark/>
          </w:tcPr>
          <w:p w14:paraId="09FF2FC9"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DSA and airfares</w:t>
            </w:r>
          </w:p>
        </w:tc>
        <w:tc>
          <w:tcPr>
            <w:tcW w:w="1434" w:type="dxa"/>
            <w:tcBorders>
              <w:top w:val="nil"/>
              <w:left w:val="nil"/>
              <w:bottom w:val="nil"/>
              <w:right w:val="nil"/>
            </w:tcBorders>
            <w:shd w:val="clear" w:color="000000" w:fill="DAEEF3"/>
            <w:noWrap/>
            <w:vAlign w:val="center"/>
            <w:hideMark/>
          </w:tcPr>
          <w:p w14:paraId="1DD8D52A"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$7,000</w:t>
            </w:r>
          </w:p>
        </w:tc>
        <w:tc>
          <w:tcPr>
            <w:tcW w:w="1300" w:type="dxa"/>
            <w:tcBorders>
              <w:top w:val="nil"/>
              <w:left w:val="nil"/>
              <w:bottom w:val="nil"/>
              <w:right w:val="nil"/>
            </w:tcBorders>
            <w:shd w:val="clear" w:color="000000" w:fill="DAEEF3"/>
            <w:noWrap/>
            <w:vAlign w:val="center"/>
            <w:hideMark/>
          </w:tcPr>
          <w:p w14:paraId="22766701"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$7,140</w:t>
            </w:r>
          </w:p>
        </w:tc>
        <w:tc>
          <w:tcPr>
            <w:tcW w:w="1300" w:type="dxa"/>
            <w:tcBorders>
              <w:top w:val="nil"/>
              <w:left w:val="nil"/>
              <w:bottom w:val="nil"/>
              <w:right w:val="nil"/>
            </w:tcBorders>
            <w:shd w:val="clear" w:color="000000" w:fill="DAEEF3"/>
            <w:noWrap/>
            <w:vAlign w:val="center"/>
            <w:hideMark/>
          </w:tcPr>
          <w:p w14:paraId="335A546D"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$7,283</w:t>
            </w:r>
          </w:p>
        </w:tc>
        <w:tc>
          <w:tcPr>
            <w:tcW w:w="1300" w:type="dxa"/>
            <w:tcBorders>
              <w:top w:val="nil"/>
              <w:left w:val="nil"/>
              <w:bottom w:val="nil"/>
              <w:right w:val="nil"/>
            </w:tcBorders>
            <w:shd w:val="clear" w:color="000000" w:fill="DAEEF3"/>
            <w:noWrap/>
            <w:vAlign w:val="center"/>
            <w:hideMark/>
          </w:tcPr>
          <w:p w14:paraId="2B65A2E1"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$7,428</w:t>
            </w:r>
          </w:p>
        </w:tc>
        <w:tc>
          <w:tcPr>
            <w:tcW w:w="1300" w:type="dxa"/>
            <w:tcBorders>
              <w:top w:val="nil"/>
              <w:left w:val="nil"/>
              <w:bottom w:val="nil"/>
              <w:right w:val="single" w:sz="18" w:space="0" w:color="auto"/>
            </w:tcBorders>
            <w:shd w:val="clear" w:color="000000" w:fill="DAEEF3"/>
            <w:noWrap/>
            <w:vAlign w:val="center"/>
            <w:hideMark/>
          </w:tcPr>
          <w:p w14:paraId="75265DF0"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$7,577</w:t>
            </w:r>
          </w:p>
        </w:tc>
      </w:tr>
      <w:tr w:rsidR="00792622" w:rsidRPr="00773013" w14:paraId="13A39C0A" w14:textId="77777777" w:rsidTr="00792622">
        <w:trPr>
          <w:trHeight w:val="300"/>
        </w:trPr>
        <w:tc>
          <w:tcPr>
            <w:tcW w:w="7000" w:type="dxa"/>
            <w:tcBorders>
              <w:top w:val="nil"/>
              <w:left w:val="single" w:sz="18" w:space="0" w:color="auto"/>
              <w:bottom w:val="nil"/>
              <w:right w:val="nil"/>
            </w:tcBorders>
            <w:shd w:val="clear" w:color="000000" w:fill="DAEEF3"/>
            <w:noWrap/>
            <w:vAlign w:val="center"/>
            <w:hideMark/>
          </w:tcPr>
          <w:p w14:paraId="6FC7FFF9"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Local transport</w:t>
            </w:r>
          </w:p>
        </w:tc>
        <w:tc>
          <w:tcPr>
            <w:tcW w:w="1434" w:type="dxa"/>
            <w:tcBorders>
              <w:top w:val="nil"/>
              <w:left w:val="nil"/>
              <w:bottom w:val="nil"/>
              <w:right w:val="nil"/>
            </w:tcBorders>
            <w:shd w:val="clear" w:color="000000" w:fill="DAEEF3"/>
            <w:noWrap/>
            <w:vAlign w:val="center"/>
            <w:hideMark/>
          </w:tcPr>
          <w:p w14:paraId="66B3F096"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$200</w:t>
            </w:r>
          </w:p>
        </w:tc>
        <w:tc>
          <w:tcPr>
            <w:tcW w:w="1300" w:type="dxa"/>
            <w:tcBorders>
              <w:top w:val="nil"/>
              <w:left w:val="nil"/>
              <w:bottom w:val="nil"/>
              <w:right w:val="nil"/>
            </w:tcBorders>
            <w:shd w:val="clear" w:color="000000" w:fill="DAEEF3"/>
            <w:noWrap/>
            <w:vAlign w:val="center"/>
            <w:hideMark/>
          </w:tcPr>
          <w:p w14:paraId="20219185"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$204</w:t>
            </w:r>
          </w:p>
        </w:tc>
        <w:tc>
          <w:tcPr>
            <w:tcW w:w="1300" w:type="dxa"/>
            <w:tcBorders>
              <w:top w:val="nil"/>
              <w:left w:val="nil"/>
              <w:bottom w:val="nil"/>
              <w:right w:val="nil"/>
            </w:tcBorders>
            <w:shd w:val="clear" w:color="000000" w:fill="DAEEF3"/>
            <w:noWrap/>
            <w:vAlign w:val="center"/>
            <w:hideMark/>
          </w:tcPr>
          <w:p w14:paraId="42D86BCA"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$208</w:t>
            </w:r>
          </w:p>
        </w:tc>
        <w:tc>
          <w:tcPr>
            <w:tcW w:w="1300" w:type="dxa"/>
            <w:tcBorders>
              <w:top w:val="nil"/>
              <w:left w:val="nil"/>
              <w:bottom w:val="nil"/>
              <w:right w:val="nil"/>
            </w:tcBorders>
            <w:shd w:val="clear" w:color="000000" w:fill="DAEEF3"/>
            <w:noWrap/>
            <w:vAlign w:val="center"/>
            <w:hideMark/>
          </w:tcPr>
          <w:p w14:paraId="03AC015F"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$212</w:t>
            </w:r>
          </w:p>
        </w:tc>
        <w:tc>
          <w:tcPr>
            <w:tcW w:w="1300" w:type="dxa"/>
            <w:tcBorders>
              <w:top w:val="nil"/>
              <w:left w:val="nil"/>
              <w:bottom w:val="nil"/>
              <w:right w:val="single" w:sz="18" w:space="0" w:color="auto"/>
            </w:tcBorders>
            <w:shd w:val="clear" w:color="000000" w:fill="DAEEF3"/>
            <w:noWrap/>
            <w:vAlign w:val="center"/>
            <w:hideMark/>
          </w:tcPr>
          <w:p w14:paraId="78BD5CF2"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$216</w:t>
            </w:r>
          </w:p>
        </w:tc>
      </w:tr>
      <w:tr w:rsidR="00792622" w:rsidRPr="00773013" w14:paraId="3D657A80" w14:textId="77777777" w:rsidTr="00792622">
        <w:trPr>
          <w:trHeight w:val="300"/>
        </w:trPr>
        <w:tc>
          <w:tcPr>
            <w:tcW w:w="7000" w:type="dxa"/>
            <w:tcBorders>
              <w:top w:val="nil"/>
              <w:left w:val="single" w:sz="18" w:space="0" w:color="auto"/>
              <w:bottom w:val="nil"/>
              <w:right w:val="nil"/>
            </w:tcBorders>
            <w:shd w:val="clear" w:color="000000" w:fill="DAEEF3"/>
            <w:noWrap/>
            <w:vAlign w:val="center"/>
            <w:hideMark/>
          </w:tcPr>
          <w:p w14:paraId="06A5E34F"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Meals and miscellaneous</w:t>
            </w:r>
          </w:p>
        </w:tc>
        <w:tc>
          <w:tcPr>
            <w:tcW w:w="1434" w:type="dxa"/>
            <w:tcBorders>
              <w:top w:val="nil"/>
              <w:left w:val="nil"/>
              <w:bottom w:val="nil"/>
              <w:right w:val="nil"/>
            </w:tcBorders>
            <w:shd w:val="clear" w:color="000000" w:fill="DAEEF3"/>
            <w:noWrap/>
            <w:vAlign w:val="center"/>
            <w:hideMark/>
          </w:tcPr>
          <w:p w14:paraId="250DFF9A"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$3,500</w:t>
            </w:r>
          </w:p>
        </w:tc>
        <w:tc>
          <w:tcPr>
            <w:tcW w:w="1300" w:type="dxa"/>
            <w:tcBorders>
              <w:top w:val="nil"/>
              <w:left w:val="nil"/>
              <w:bottom w:val="nil"/>
              <w:right w:val="nil"/>
            </w:tcBorders>
            <w:shd w:val="clear" w:color="000000" w:fill="DAEEF3"/>
            <w:noWrap/>
            <w:vAlign w:val="center"/>
            <w:hideMark/>
          </w:tcPr>
          <w:p w14:paraId="25138FBD"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$3,570</w:t>
            </w:r>
          </w:p>
        </w:tc>
        <w:tc>
          <w:tcPr>
            <w:tcW w:w="1300" w:type="dxa"/>
            <w:tcBorders>
              <w:top w:val="nil"/>
              <w:left w:val="nil"/>
              <w:bottom w:val="nil"/>
              <w:right w:val="nil"/>
            </w:tcBorders>
            <w:shd w:val="clear" w:color="000000" w:fill="DAEEF3"/>
            <w:noWrap/>
            <w:vAlign w:val="center"/>
            <w:hideMark/>
          </w:tcPr>
          <w:p w14:paraId="7A7E0280"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$3,641</w:t>
            </w:r>
          </w:p>
        </w:tc>
        <w:tc>
          <w:tcPr>
            <w:tcW w:w="1300" w:type="dxa"/>
            <w:tcBorders>
              <w:top w:val="nil"/>
              <w:left w:val="nil"/>
              <w:bottom w:val="nil"/>
              <w:right w:val="nil"/>
            </w:tcBorders>
            <w:shd w:val="clear" w:color="000000" w:fill="DAEEF3"/>
            <w:noWrap/>
            <w:vAlign w:val="center"/>
            <w:hideMark/>
          </w:tcPr>
          <w:p w14:paraId="4F32D538"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$3,714</w:t>
            </w:r>
          </w:p>
        </w:tc>
        <w:tc>
          <w:tcPr>
            <w:tcW w:w="1300" w:type="dxa"/>
            <w:tcBorders>
              <w:top w:val="nil"/>
              <w:left w:val="nil"/>
              <w:bottom w:val="nil"/>
              <w:right w:val="single" w:sz="18" w:space="0" w:color="auto"/>
            </w:tcBorders>
            <w:shd w:val="clear" w:color="000000" w:fill="DAEEF3"/>
            <w:noWrap/>
            <w:vAlign w:val="center"/>
            <w:hideMark/>
          </w:tcPr>
          <w:p w14:paraId="6C2AB4C2"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$3,789</w:t>
            </w:r>
          </w:p>
        </w:tc>
      </w:tr>
      <w:tr w:rsidR="00792622" w:rsidRPr="00773013" w14:paraId="5F6D3DCE" w14:textId="77777777" w:rsidTr="00792622">
        <w:trPr>
          <w:trHeight w:val="300"/>
        </w:trPr>
        <w:tc>
          <w:tcPr>
            <w:tcW w:w="7000" w:type="dxa"/>
            <w:tcBorders>
              <w:top w:val="nil"/>
              <w:left w:val="single" w:sz="18" w:space="0" w:color="auto"/>
              <w:bottom w:val="nil"/>
              <w:right w:val="nil"/>
            </w:tcBorders>
            <w:shd w:val="clear" w:color="000000" w:fill="FDE9D9"/>
            <w:noWrap/>
            <w:vAlign w:val="center"/>
            <w:hideMark/>
          </w:tcPr>
          <w:p w14:paraId="79195C6F" w14:textId="5C0A1F2C" w:rsidR="00792622" w:rsidRPr="00773013" w:rsidRDefault="00705F97" w:rsidP="00792622">
            <w:pPr>
              <w:spacing w:after="0" w:line="240" w:lineRule="exact"/>
              <w:rPr>
                <w:rFonts w:ascii="Arial Narrow" w:hAnsi="Arial Narrow"/>
                <w:b/>
                <w:bCs/>
                <w:color w:val="000000"/>
                <w:sz w:val="20"/>
                <w:szCs w:val="20"/>
              </w:rPr>
            </w:pPr>
            <w:r>
              <w:rPr>
                <w:rFonts w:ascii="Arial Narrow" w:hAnsi="Arial Narrow"/>
                <w:b/>
                <w:bCs/>
                <w:color w:val="000000"/>
                <w:sz w:val="20"/>
                <w:szCs w:val="20"/>
              </w:rPr>
              <w:t>3 day Meeting at SPC of a PICT member data advisory group</w:t>
            </w:r>
            <w:r w:rsidR="00792622" w:rsidRPr="00773013">
              <w:rPr>
                <w:rFonts w:ascii="Arial Narrow" w:hAnsi="Arial Narrow"/>
                <w:b/>
                <w:bCs/>
                <w:color w:val="000000"/>
                <w:sz w:val="20"/>
                <w:szCs w:val="20"/>
              </w:rPr>
              <w:t xml:space="preserve">  (5-7 persons maximum)</w:t>
            </w:r>
          </w:p>
        </w:tc>
        <w:tc>
          <w:tcPr>
            <w:tcW w:w="1434" w:type="dxa"/>
            <w:tcBorders>
              <w:top w:val="nil"/>
              <w:left w:val="nil"/>
              <w:bottom w:val="nil"/>
              <w:right w:val="nil"/>
            </w:tcBorders>
            <w:shd w:val="clear" w:color="000000" w:fill="FDE9D9"/>
            <w:noWrap/>
            <w:vAlign w:val="center"/>
            <w:hideMark/>
          </w:tcPr>
          <w:p w14:paraId="5CFC09A8"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c>
          <w:tcPr>
            <w:tcW w:w="1300" w:type="dxa"/>
            <w:tcBorders>
              <w:top w:val="nil"/>
              <w:left w:val="nil"/>
              <w:bottom w:val="nil"/>
              <w:right w:val="nil"/>
            </w:tcBorders>
            <w:shd w:val="clear" w:color="000000" w:fill="FDE9D9"/>
            <w:noWrap/>
            <w:vAlign w:val="center"/>
            <w:hideMark/>
          </w:tcPr>
          <w:p w14:paraId="4C0B4B45"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c>
          <w:tcPr>
            <w:tcW w:w="1300" w:type="dxa"/>
            <w:tcBorders>
              <w:top w:val="nil"/>
              <w:left w:val="nil"/>
              <w:bottom w:val="nil"/>
              <w:right w:val="nil"/>
            </w:tcBorders>
            <w:shd w:val="clear" w:color="000000" w:fill="FDE9D9"/>
            <w:noWrap/>
            <w:vAlign w:val="center"/>
            <w:hideMark/>
          </w:tcPr>
          <w:p w14:paraId="68537CB7"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c>
          <w:tcPr>
            <w:tcW w:w="1300" w:type="dxa"/>
            <w:tcBorders>
              <w:top w:val="nil"/>
              <w:left w:val="nil"/>
              <w:bottom w:val="nil"/>
              <w:right w:val="nil"/>
            </w:tcBorders>
            <w:shd w:val="clear" w:color="000000" w:fill="FDE9D9"/>
            <w:noWrap/>
            <w:vAlign w:val="center"/>
            <w:hideMark/>
          </w:tcPr>
          <w:p w14:paraId="65E472D6"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c>
          <w:tcPr>
            <w:tcW w:w="1300" w:type="dxa"/>
            <w:tcBorders>
              <w:top w:val="nil"/>
              <w:left w:val="nil"/>
              <w:bottom w:val="nil"/>
              <w:right w:val="single" w:sz="18" w:space="0" w:color="auto"/>
            </w:tcBorders>
            <w:shd w:val="clear" w:color="000000" w:fill="FDE9D9"/>
            <w:noWrap/>
            <w:vAlign w:val="center"/>
            <w:hideMark/>
          </w:tcPr>
          <w:p w14:paraId="08166D56"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r>
      <w:tr w:rsidR="00792622" w:rsidRPr="00773013" w14:paraId="59C2B469" w14:textId="77777777" w:rsidTr="00792622">
        <w:trPr>
          <w:trHeight w:val="300"/>
        </w:trPr>
        <w:tc>
          <w:tcPr>
            <w:tcW w:w="7000" w:type="dxa"/>
            <w:tcBorders>
              <w:top w:val="nil"/>
              <w:left w:val="single" w:sz="18" w:space="0" w:color="auto"/>
              <w:bottom w:val="nil"/>
              <w:right w:val="nil"/>
            </w:tcBorders>
            <w:shd w:val="clear" w:color="000000" w:fill="FDE9D9"/>
            <w:noWrap/>
            <w:vAlign w:val="center"/>
            <w:hideMark/>
          </w:tcPr>
          <w:p w14:paraId="7CE8DF33"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DSA and airfare</w:t>
            </w:r>
          </w:p>
        </w:tc>
        <w:tc>
          <w:tcPr>
            <w:tcW w:w="1434" w:type="dxa"/>
            <w:tcBorders>
              <w:top w:val="nil"/>
              <w:left w:val="nil"/>
              <w:bottom w:val="nil"/>
              <w:right w:val="nil"/>
            </w:tcBorders>
            <w:shd w:val="clear" w:color="000000" w:fill="FDE9D9"/>
            <w:noWrap/>
            <w:vAlign w:val="center"/>
            <w:hideMark/>
          </w:tcPr>
          <w:p w14:paraId="0CC79FCA"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$10,000</w:t>
            </w:r>
          </w:p>
        </w:tc>
        <w:tc>
          <w:tcPr>
            <w:tcW w:w="1300" w:type="dxa"/>
            <w:tcBorders>
              <w:top w:val="nil"/>
              <w:left w:val="nil"/>
              <w:bottom w:val="nil"/>
              <w:right w:val="nil"/>
            </w:tcBorders>
            <w:shd w:val="clear" w:color="000000" w:fill="FDE9D9"/>
            <w:noWrap/>
            <w:vAlign w:val="center"/>
            <w:hideMark/>
          </w:tcPr>
          <w:p w14:paraId="6149D063"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$10,200</w:t>
            </w:r>
          </w:p>
        </w:tc>
        <w:tc>
          <w:tcPr>
            <w:tcW w:w="1300" w:type="dxa"/>
            <w:tcBorders>
              <w:top w:val="nil"/>
              <w:left w:val="nil"/>
              <w:bottom w:val="nil"/>
              <w:right w:val="nil"/>
            </w:tcBorders>
            <w:shd w:val="clear" w:color="000000" w:fill="FDE9D9"/>
            <w:noWrap/>
            <w:vAlign w:val="center"/>
            <w:hideMark/>
          </w:tcPr>
          <w:p w14:paraId="67CC5528"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$10,404</w:t>
            </w:r>
          </w:p>
        </w:tc>
        <w:tc>
          <w:tcPr>
            <w:tcW w:w="1300" w:type="dxa"/>
            <w:tcBorders>
              <w:top w:val="nil"/>
              <w:left w:val="nil"/>
              <w:bottom w:val="nil"/>
              <w:right w:val="nil"/>
            </w:tcBorders>
            <w:shd w:val="clear" w:color="000000" w:fill="FDE9D9"/>
            <w:noWrap/>
            <w:vAlign w:val="center"/>
            <w:hideMark/>
          </w:tcPr>
          <w:p w14:paraId="24EBCEA7"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$10,612</w:t>
            </w:r>
          </w:p>
        </w:tc>
        <w:tc>
          <w:tcPr>
            <w:tcW w:w="1300" w:type="dxa"/>
            <w:tcBorders>
              <w:top w:val="nil"/>
              <w:left w:val="nil"/>
              <w:bottom w:val="nil"/>
              <w:right w:val="single" w:sz="18" w:space="0" w:color="auto"/>
            </w:tcBorders>
            <w:shd w:val="clear" w:color="000000" w:fill="FDE9D9"/>
            <w:noWrap/>
            <w:vAlign w:val="center"/>
            <w:hideMark/>
          </w:tcPr>
          <w:p w14:paraId="05639E75"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$10,824</w:t>
            </w:r>
          </w:p>
        </w:tc>
      </w:tr>
      <w:tr w:rsidR="00792622" w:rsidRPr="00773013" w14:paraId="18741715" w14:textId="77777777" w:rsidTr="00792622">
        <w:trPr>
          <w:trHeight w:val="300"/>
        </w:trPr>
        <w:tc>
          <w:tcPr>
            <w:tcW w:w="7000" w:type="dxa"/>
            <w:tcBorders>
              <w:top w:val="nil"/>
              <w:left w:val="single" w:sz="18" w:space="0" w:color="auto"/>
              <w:bottom w:val="nil"/>
              <w:right w:val="nil"/>
            </w:tcBorders>
            <w:shd w:val="clear" w:color="000000" w:fill="FDE9D9"/>
            <w:noWrap/>
            <w:vAlign w:val="center"/>
            <w:hideMark/>
          </w:tcPr>
          <w:p w14:paraId="1D900C0B"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Meals</w:t>
            </w:r>
          </w:p>
        </w:tc>
        <w:tc>
          <w:tcPr>
            <w:tcW w:w="1434" w:type="dxa"/>
            <w:tcBorders>
              <w:top w:val="nil"/>
              <w:left w:val="nil"/>
              <w:bottom w:val="nil"/>
              <w:right w:val="nil"/>
            </w:tcBorders>
            <w:shd w:val="clear" w:color="000000" w:fill="FDE9D9"/>
            <w:noWrap/>
            <w:vAlign w:val="center"/>
            <w:hideMark/>
          </w:tcPr>
          <w:p w14:paraId="3A2ACB0D"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$1,500</w:t>
            </w:r>
          </w:p>
        </w:tc>
        <w:tc>
          <w:tcPr>
            <w:tcW w:w="1300" w:type="dxa"/>
            <w:tcBorders>
              <w:top w:val="nil"/>
              <w:left w:val="nil"/>
              <w:bottom w:val="nil"/>
              <w:right w:val="nil"/>
            </w:tcBorders>
            <w:shd w:val="clear" w:color="000000" w:fill="FDE9D9"/>
            <w:noWrap/>
            <w:vAlign w:val="center"/>
            <w:hideMark/>
          </w:tcPr>
          <w:p w14:paraId="16BC8F63"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$1,530</w:t>
            </w:r>
          </w:p>
        </w:tc>
        <w:tc>
          <w:tcPr>
            <w:tcW w:w="1300" w:type="dxa"/>
            <w:tcBorders>
              <w:top w:val="nil"/>
              <w:left w:val="nil"/>
              <w:bottom w:val="nil"/>
              <w:right w:val="nil"/>
            </w:tcBorders>
            <w:shd w:val="clear" w:color="000000" w:fill="FDE9D9"/>
            <w:noWrap/>
            <w:vAlign w:val="center"/>
            <w:hideMark/>
          </w:tcPr>
          <w:p w14:paraId="5AD57E63"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$1,561</w:t>
            </w:r>
          </w:p>
        </w:tc>
        <w:tc>
          <w:tcPr>
            <w:tcW w:w="1300" w:type="dxa"/>
            <w:tcBorders>
              <w:top w:val="nil"/>
              <w:left w:val="nil"/>
              <w:bottom w:val="nil"/>
              <w:right w:val="nil"/>
            </w:tcBorders>
            <w:shd w:val="clear" w:color="000000" w:fill="FDE9D9"/>
            <w:noWrap/>
            <w:vAlign w:val="center"/>
            <w:hideMark/>
          </w:tcPr>
          <w:p w14:paraId="4B5E895C"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$1,592</w:t>
            </w:r>
          </w:p>
        </w:tc>
        <w:tc>
          <w:tcPr>
            <w:tcW w:w="1300" w:type="dxa"/>
            <w:tcBorders>
              <w:top w:val="nil"/>
              <w:left w:val="nil"/>
              <w:bottom w:val="nil"/>
              <w:right w:val="single" w:sz="18" w:space="0" w:color="auto"/>
            </w:tcBorders>
            <w:shd w:val="clear" w:color="000000" w:fill="FDE9D9"/>
            <w:noWrap/>
            <w:vAlign w:val="center"/>
            <w:hideMark/>
          </w:tcPr>
          <w:p w14:paraId="04C86FC2"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$1,624</w:t>
            </w:r>
          </w:p>
        </w:tc>
      </w:tr>
      <w:tr w:rsidR="00792622" w:rsidRPr="00773013" w14:paraId="68A1A257" w14:textId="77777777" w:rsidTr="00792622">
        <w:trPr>
          <w:trHeight w:val="300"/>
        </w:trPr>
        <w:tc>
          <w:tcPr>
            <w:tcW w:w="7000" w:type="dxa"/>
            <w:tcBorders>
              <w:top w:val="nil"/>
              <w:left w:val="single" w:sz="18" w:space="0" w:color="auto"/>
              <w:bottom w:val="nil"/>
              <w:right w:val="nil"/>
            </w:tcBorders>
            <w:shd w:val="clear" w:color="000000" w:fill="FDE9D9"/>
            <w:noWrap/>
            <w:vAlign w:val="center"/>
            <w:hideMark/>
          </w:tcPr>
          <w:p w14:paraId="38A63D8C"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Administrative costs</w:t>
            </w:r>
          </w:p>
        </w:tc>
        <w:tc>
          <w:tcPr>
            <w:tcW w:w="1434" w:type="dxa"/>
            <w:tcBorders>
              <w:top w:val="nil"/>
              <w:left w:val="nil"/>
              <w:bottom w:val="nil"/>
              <w:right w:val="nil"/>
            </w:tcBorders>
            <w:shd w:val="clear" w:color="000000" w:fill="FDE9D9"/>
            <w:noWrap/>
            <w:vAlign w:val="center"/>
            <w:hideMark/>
          </w:tcPr>
          <w:p w14:paraId="5C93F12F"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$3,500</w:t>
            </w:r>
          </w:p>
        </w:tc>
        <w:tc>
          <w:tcPr>
            <w:tcW w:w="1300" w:type="dxa"/>
            <w:tcBorders>
              <w:top w:val="nil"/>
              <w:left w:val="nil"/>
              <w:bottom w:val="nil"/>
              <w:right w:val="nil"/>
            </w:tcBorders>
            <w:shd w:val="clear" w:color="000000" w:fill="FDE9D9"/>
            <w:noWrap/>
            <w:vAlign w:val="center"/>
            <w:hideMark/>
          </w:tcPr>
          <w:p w14:paraId="3298834C"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$3,570</w:t>
            </w:r>
          </w:p>
        </w:tc>
        <w:tc>
          <w:tcPr>
            <w:tcW w:w="1300" w:type="dxa"/>
            <w:tcBorders>
              <w:top w:val="nil"/>
              <w:left w:val="nil"/>
              <w:bottom w:val="nil"/>
              <w:right w:val="nil"/>
            </w:tcBorders>
            <w:shd w:val="clear" w:color="000000" w:fill="FDE9D9"/>
            <w:noWrap/>
            <w:vAlign w:val="center"/>
            <w:hideMark/>
          </w:tcPr>
          <w:p w14:paraId="1FF1D1AE"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$3,641</w:t>
            </w:r>
          </w:p>
        </w:tc>
        <w:tc>
          <w:tcPr>
            <w:tcW w:w="1300" w:type="dxa"/>
            <w:tcBorders>
              <w:top w:val="nil"/>
              <w:left w:val="nil"/>
              <w:bottom w:val="nil"/>
              <w:right w:val="nil"/>
            </w:tcBorders>
            <w:shd w:val="clear" w:color="000000" w:fill="FDE9D9"/>
            <w:noWrap/>
            <w:vAlign w:val="center"/>
            <w:hideMark/>
          </w:tcPr>
          <w:p w14:paraId="1B05B63D"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$3,714</w:t>
            </w:r>
          </w:p>
        </w:tc>
        <w:tc>
          <w:tcPr>
            <w:tcW w:w="1300" w:type="dxa"/>
            <w:tcBorders>
              <w:top w:val="nil"/>
              <w:left w:val="nil"/>
              <w:bottom w:val="nil"/>
              <w:right w:val="single" w:sz="18" w:space="0" w:color="auto"/>
            </w:tcBorders>
            <w:shd w:val="clear" w:color="000000" w:fill="FDE9D9"/>
            <w:noWrap/>
            <w:vAlign w:val="center"/>
            <w:hideMark/>
          </w:tcPr>
          <w:p w14:paraId="452CF436"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$3,789</w:t>
            </w:r>
          </w:p>
        </w:tc>
      </w:tr>
      <w:tr w:rsidR="00792622" w:rsidRPr="00773013" w14:paraId="341085FE" w14:textId="77777777" w:rsidTr="00792622">
        <w:trPr>
          <w:trHeight w:val="300"/>
        </w:trPr>
        <w:tc>
          <w:tcPr>
            <w:tcW w:w="7000" w:type="dxa"/>
            <w:tcBorders>
              <w:top w:val="nil"/>
              <w:left w:val="single" w:sz="18" w:space="0" w:color="auto"/>
              <w:bottom w:val="nil"/>
              <w:right w:val="nil"/>
            </w:tcBorders>
            <w:shd w:val="clear" w:color="000000" w:fill="DAEEF3"/>
            <w:noWrap/>
            <w:vAlign w:val="center"/>
            <w:hideMark/>
          </w:tcPr>
          <w:p w14:paraId="1BDDE4EF" w14:textId="77777777" w:rsidR="00792622" w:rsidRPr="00773013" w:rsidRDefault="00792622" w:rsidP="00792622">
            <w:pPr>
              <w:spacing w:after="0" w:line="240" w:lineRule="exact"/>
              <w:rPr>
                <w:rFonts w:ascii="Arial Narrow" w:hAnsi="Arial Narrow"/>
                <w:b/>
                <w:bCs/>
                <w:color w:val="000000"/>
                <w:sz w:val="20"/>
                <w:szCs w:val="20"/>
              </w:rPr>
            </w:pPr>
            <w:r>
              <w:rPr>
                <w:rFonts w:ascii="Arial Narrow" w:hAnsi="Arial Narrow"/>
                <w:b/>
                <w:bCs/>
                <w:color w:val="000000"/>
                <w:sz w:val="20"/>
                <w:szCs w:val="20"/>
              </w:rPr>
              <w:t xml:space="preserve">Administrative support cost </w:t>
            </w:r>
            <w:r w:rsidRPr="00773013">
              <w:rPr>
                <w:rFonts w:ascii="Arial Narrow" w:hAnsi="Arial Narrow"/>
                <w:b/>
                <w:bCs/>
                <w:color w:val="000000"/>
                <w:sz w:val="20"/>
                <w:szCs w:val="20"/>
              </w:rPr>
              <w:t>for two part time staff and two full time staff</w:t>
            </w:r>
          </w:p>
        </w:tc>
        <w:tc>
          <w:tcPr>
            <w:tcW w:w="1434" w:type="dxa"/>
            <w:tcBorders>
              <w:top w:val="nil"/>
              <w:left w:val="nil"/>
              <w:bottom w:val="nil"/>
              <w:right w:val="nil"/>
            </w:tcBorders>
            <w:shd w:val="clear" w:color="000000" w:fill="DAEEF3"/>
            <w:noWrap/>
            <w:vAlign w:val="center"/>
            <w:hideMark/>
          </w:tcPr>
          <w:p w14:paraId="2AA46BEF"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c>
          <w:tcPr>
            <w:tcW w:w="1300" w:type="dxa"/>
            <w:tcBorders>
              <w:top w:val="nil"/>
              <w:left w:val="nil"/>
              <w:bottom w:val="nil"/>
              <w:right w:val="nil"/>
            </w:tcBorders>
            <w:shd w:val="clear" w:color="000000" w:fill="DAEEF3"/>
            <w:noWrap/>
            <w:vAlign w:val="center"/>
            <w:hideMark/>
          </w:tcPr>
          <w:p w14:paraId="00CD71C4"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c>
          <w:tcPr>
            <w:tcW w:w="1300" w:type="dxa"/>
            <w:tcBorders>
              <w:top w:val="nil"/>
              <w:left w:val="nil"/>
              <w:bottom w:val="nil"/>
              <w:right w:val="nil"/>
            </w:tcBorders>
            <w:shd w:val="clear" w:color="000000" w:fill="DAEEF3"/>
            <w:noWrap/>
            <w:vAlign w:val="center"/>
            <w:hideMark/>
          </w:tcPr>
          <w:p w14:paraId="649219AF"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c>
          <w:tcPr>
            <w:tcW w:w="1300" w:type="dxa"/>
            <w:tcBorders>
              <w:top w:val="nil"/>
              <w:left w:val="nil"/>
              <w:bottom w:val="nil"/>
              <w:right w:val="nil"/>
            </w:tcBorders>
            <w:shd w:val="clear" w:color="000000" w:fill="DAEEF3"/>
            <w:noWrap/>
            <w:vAlign w:val="center"/>
            <w:hideMark/>
          </w:tcPr>
          <w:p w14:paraId="53F0323B"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c>
          <w:tcPr>
            <w:tcW w:w="1300" w:type="dxa"/>
            <w:tcBorders>
              <w:top w:val="nil"/>
              <w:left w:val="nil"/>
              <w:bottom w:val="nil"/>
              <w:right w:val="single" w:sz="18" w:space="0" w:color="auto"/>
            </w:tcBorders>
            <w:shd w:val="clear" w:color="000000" w:fill="DAEEF3"/>
            <w:noWrap/>
            <w:vAlign w:val="center"/>
            <w:hideMark/>
          </w:tcPr>
          <w:p w14:paraId="40C3D6B4"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r>
      <w:tr w:rsidR="00792622" w:rsidRPr="00773013" w14:paraId="580ED126" w14:textId="77777777" w:rsidTr="00792622">
        <w:trPr>
          <w:trHeight w:val="300"/>
        </w:trPr>
        <w:tc>
          <w:tcPr>
            <w:tcW w:w="7000" w:type="dxa"/>
            <w:tcBorders>
              <w:top w:val="nil"/>
              <w:left w:val="single" w:sz="18" w:space="0" w:color="auto"/>
              <w:bottom w:val="nil"/>
              <w:right w:val="nil"/>
            </w:tcBorders>
            <w:shd w:val="clear" w:color="000000" w:fill="DAEEF3"/>
            <w:noWrap/>
            <w:vAlign w:val="center"/>
            <w:hideMark/>
          </w:tcPr>
          <w:p w14:paraId="78F12980"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SPC Administrative cost</w:t>
            </w:r>
          </w:p>
        </w:tc>
        <w:tc>
          <w:tcPr>
            <w:tcW w:w="1434" w:type="dxa"/>
            <w:tcBorders>
              <w:top w:val="nil"/>
              <w:left w:val="nil"/>
              <w:bottom w:val="nil"/>
              <w:right w:val="nil"/>
            </w:tcBorders>
            <w:shd w:val="clear" w:color="000000" w:fill="DAEEF3"/>
            <w:noWrap/>
            <w:vAlign w:val="center"/>
            <w:hideMark/>
          </w:tcPr>
          <w:p w14:paraId="56D21799"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$8,233</w:t>
            </w:r>
          </w:p>
        </w:tc>
        <w:tc>
          <w:tcPr>
            <w:tcW w:w="1300" w:type="dxa"/>
            <w:tcBorders>
              <w:top w:val="nil"/>
              <w:left w:val="nil"/>
              <w:bottom w:val="nil"/>
              <w:right w:val="nil"/>
            </w:tcBorders>
            <w:shd w:val="clear" w:color="000000" w:fill="DAEEF3"/>
            <w:noWrap/>
            <w:vAlign w:val="center"/>
            <w:hideMark/>
          </w:tcPr>
          <w:p w14:paraId="54E02B69"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$8,398</w:t>
            </w:r>
          </w:p>
        </w:tc>
        <w:tc>
          <w:tcPr>
            <w:tcW w:w="1300" w:type="dxa"/>
            <w:tcBorders>
              <w:top w:val="nil"/>
              <w:left w:val="nil"/>
              <w:bottom w:val="nil"/>
              <w:right w:val="nil"/>
            </w:tcBorders>
            <w:shd w:val="clear" w:color="000000" w:fill="DAEEF3"/>
            <w:noWrap/>
            <w:vAlign w:val="center"/>
            <w:hideMark/>
          </w:tcPr>
          <w:p w14:paraId="36EE4B63"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$8,566</w:t>
            </w:r>
          </w:p>
        </w:tc>
        <w:tc>
          <w:tcPr>
            <w:tcW w:w="1300" w:type="dxa"/>
            <w:tcBorders>
              <w:top w:val="nil"/>
              <w:left w:val="nil"/>
              <w:bottom w:val="nil"/>
              <w:right w:val="nil"/>
            </w:tcBorders>
            <w:shd w:val="clear" w:color="000000" w:fill="DAEEF3"/>
            <w:noWrap/>
            <w:vAlign w:val="center"/>
            <w:hideMark/>
          </w:tcPr>
          <w:p w14:paraId="6ECEF28C"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$8,737</w:t>
            </w:r>
          </w:p>
        </w:tc>
        <w:tc>
          <w:tcPr>
            <w:tcW w:w="1300" w:type="dxa"/>
            <w:tcBorders>
              <w:top w:val="nil"/>
              <w:left w:val="nil"/>
              <w:bottom w:val="nil"/>
              <w:right w:val="single" w:sz="18" w:space="0" w:color="auto"/>
            </w:tcBorders>
            <w:shd w:val="clear" w:color="000000" w:fill="DAEEF3"/>
            <w:noWrap/>
            <w:vAlign w:val="center"/>
            <w:hideMark/>
          </w:tcPr>
          <w:p w14:paraId="143BE00B"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$8,912</w:t>
            </w:r>
          </w:p>
        </w:tc>
      </w:tr>
      <w:tr w:rsidR="00792622" w:rsidRPr="00773013" w14:paraId="633B2F08" w14:textId="77777777" w:rsidTr="00792622">
        <w:trPr>
          <w:trHeight w:val="300"/>
        </w:trPr>
        <w:tc>
          <w:tcPr>
            <w:tcW w:w="7000" w:type="dxa"/>
            <w:tcBorders>
              <w:top w:val="nil"/>
              <w:left w:val="single" w:sz="18" w:space="0" w:color="auto"/>
              <w:bottom w:val="nil"/>
              <w:right w:val="nil"/>
            </w:tcBorders>
            <w:shd w:val="clear" w:color="000000" w:fill="FDE9D9"/>
            <w:noWrap/>
            <w:vAlign w:val="center"/>
            <w:hideMark/>
          </w:tcPr>
          <w:p w14:paraId="4B7A7FC3" w14:textId="77777777" w:rsidR="00792622" w:rsidRPr="00773013" w:rsidRDefault="00792622" w:rsidP="00792622">
            <w:pPr>
              <w:spacing w:after="0" w:line="240" w:lineRule="exact"/>
              <w:rPr>
                <w:rFonts w:ascii="Arial Narrow" w:hAnsi="Arial Narrow"/>
                <w:b/>
                <w:bCs/>
                <w:color w:val="000000"/>
                <w:sz w:val="20"/>
                <w:szCs w:val="20"/>
              </w:rPr>
            </w:pPr>
            <w:r w:rsidRPr="00773013">
              <w:rPr>
                <w:rFonts w:ascii="Arial Narrow" w:hAnsi="Arial Narrow"/>
                <w:b/>
                <w:bCs/>
                <w:color w:val="000000"/>
                <w:sz w:val="20"/>
                <w:szCs w:val="20"/>
              </w:rPr>
              <w:t xml:space="preserve">Advocacy materials: </w:t>
            </w:r>
          </w:p>
        </w:tc>
        <w:tc>
          <w:tcPr>
            <w:tcW w:w="1434" w:type="dxa"/>
            <w:tcBorders>
              <w:top w:val="nil"/>
              <w:left w:val="nil"/>
              <w:bottom w:val="nil"/>
              <w:right w:val="nil"/>
            </w:tcBorders>
            <w:shd w:val="clear" w:color="000000" w:fill="FDE9D9"/>
            <w:noWrap/>
            <w:vAlign w:val="center"/>
            <w:hideMark/>
          </w:tcPr>
          <w:p w14:paraId="35843754"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c>
          <w:tcPr>
            <w:tcW w:w="1300" w:type="dxa"/>
            <w:tcBorders>
              <w:top w:val="nil"/>
              <w:left w:val="nil"/>
              <w:bottom w:val="nil"/>
              <w:right w:val="nil"/>
            </w:tcBorders>
            <w:shd w:val="clear" w:color="000000" w:fill="FDE9D9"/>
            <w:noWrap/>
            <w:vAlign w:val="center"/>
            <w:hideMark/>
          </w:tcPr>
          <w:p w14:paraId="2C4B630A"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c>
          <w:tcPr>
            <w:tcW w:w="1300" w:type="dxa"/>
            <w:tcBorders>
              <w:top w:val="nil"/>
              <w:left w:val="nil"/>
              <w:bottom w:val="nil"/>
              <w:right w:val="nil"/>
            </w:tcBorders>
            <w:shd w:val="clear" w:color="000000" w:fill="FDE9D9"/>
            <w:noWrap/>
            <w:vAlign w:val="center"/>
            <w:hideMark/>
          </w:tcPr>
          <w:p w14:paraId="63234215"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c>
          <w:tcPr>
            <w:tcW w:w="1300" w:type="dxa"/>
            <w:tcBorders>
              <w:top w:val="nil"/>
              <w:left w:val="nil"/>
              <w:bottom w:val="nil"/>
              <w:right w:val="nil"/>
            </w:tcBorders>
            <w:shd w:val="clear" w:color="000000" w:fill="FDE9D9"/>
            <w:noWrap/>
            <w:vAlign w:val="center"/>
            <w:hideMark/>
          </w:tcPr>
          <w:p w14:paraId="5AAB1C75"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c>
          <w:tcPr>
            <w:tcW w:w="1300" w:type="dxa"/>
            <w:tcBorders>
              <w:top w:val="nil"/>
              <w:left w:val="nil"/>
              <w:bottom w:val="nil"/>
              <w:right w:val="single" w:sz="18" w:space="0" w:color="auto"/>
            </w:tcBorders>
            <w:shd w:val="clear" w:color="000000" w:fill="FDE9D9"/>
            <w:noWrap/>
            <w:vAlign w:val="center"/>
            <w:hideMark/>
          </w:tcPr>
          <w:p w14:paraId="716FA5DE" w14:textId="77777777" w:rsidR="00792622" w:rsidRPr="00773013" w:rsidRDefault="00792622" w:rsidP="00792622">
            <w:pPr>
              <w:spacing w:after="0" w:line="240" w:lineRule="exact"/>
              <w:rPr>
                <w:rFonts w:ascii="Arial Narrow" w:hAnsi="Arial Narrow"/>
                <w:color w:val="000000"/>
                <w:sz w:val="20"/>
                <w:szCs w:val="20"/>
              </w:rPr>
            </w:pPr>
            <w:r w:rsidRPr="00773013">
              <w:rPr>
                <w:rFonts w:ascii="Arial Narrow" w:hAnsi="Arial Narrow"/>
                <w:color w:val="000000"/>
                <w:sz w:val="20"/>
                <w:szCs w:val="20"/>
              </w:rPr>
              <w:t> </w:t>
            </w:r>
          </w:p>
        </w:tc>
      </w:tr>
      <w:tr w:rsidR="00792622" w:rsidRPr="00773013" w14:paraId="55A5E8CE" w14:textId="77777777" w:rsidTr="00792622">
        <w:trPr>
          <w:trHeight w:val="300"/>
        </w:trPr>
        <w:tc>
          <w:tcPr>
            <w:tcW w:w="7000" w:type="dxa"/>
            <w:tcBorders>
              <w:top w:val="nil"/>
              <w:left w:val="single" w:sz="18" w:space="0" w:color="auto"/>
              <w:bottom w:val="nil"/>
              <w:right w:val="nil"/>
            </w:tcBorders>
            <w:shd w:val="clear" w:color="000000" w:fill="FDE9D9"/>
            <w:noWrap/>
            <w:vAlign w:val="center"/>
            <w:hideMark/>
          </w:tcPr>
          <w:p w14:paraId="708829A2"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Publications</w:t>
            </w:r>
          </w:p>
        </w:tc>
        <w:tc>
          <w:tcPr>
            <w:tcW w:w="1434" w:type="dxa"/>
            <w:tcBorders>
              <w:top w:val="nil"/>
              <w:left w:val="nil"/>
              <w:bottom w:val="nil"/>
              <w:right w:val="nil"/>
            </w:tcBorders>
            <w:shd w:val="clear" w:color="000000" w:fill="FDE9D9"/>
            <w:noWrap/>
            <w:vAlign w:val="center"/>
            <w:hideMark/>
          </w:tcPr>
          <w:p w14:paraId="32B222FD"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$3,000</w:t>
            </w:r>
          </w:p>
        </w:tc>
        <w:tc>
          <w:tcPr>
            <w:tcW w:w="1300" w:type="dxa"/>
            <w:tcBorders>
              <w:top w:val="nil"/>
              <w:left w:val="nil"/>
              <w:bottom w:val="nil"/>
              <w:right w:val="nil"/>
            </w:tcBorders>
            <w:shd w:val="clear" w:color="000000" w:fill="FDE9D9"/>
            <w:noWrap/>
            <w:vAlign w:val="center"/>
            <w:hideMark/>
          </w:tcPr>
          <w:p w14:paraId="76F5168E"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$1,000</w:t>
            </w:r>
          </w:p>
        </w:tc>
        <w:tc>
          <w:tcPr>
            <w:tcW w:w="1300" w:type="dxa"/>
            <w:tcBorders>
              <w:top w:val="nil"/>
              <w:left w:val="nil"/>
              <w:bottom w:val="nil"/>
              <w:right w:val="nil"/>
            </w:tcBorders>
            <w:shd w:val="clear" w:color="000000" w:fill="FDE9D9"/>
            <w:noWrap/>
            <w:vAlign w:val="center"/>
            <w:hideMark/>
          </w:tcPr>
          <w:p w14:paraId="336F2CD7"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$1,000</w:t>
            </w:r>
          </w:p>
        </w:tc>
        <w:tc>
          <w:tcPr>
            <w:tcW w:w="1300" w:type="dxa"/>
            <w:tcBorders>
              <w:top w:val="nil"/>
              <w:left w:val="nil"/>
              <w:bottom w:val="nil"/>
              <w:right w:val="nil"/>
            </w:tcBorders>
            <w:shd w:val="clear" w:color="000000" w:fill="FDE9D9"/>
            <w:noWrap/>
            <w:vAlign w:val="center"/>
            <w:hideMark/>
          </w:tcPr>
          <w:p w14:paraId="4B17F345"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$1,000</w:t>
            </w:r>
          </w:p>
        </w:tc>
        <w:tc>
          <w:tcPr>
            <w:tcW w:w="1300" w:type="dxa"/>
            <w:tcBorders>
              <w:top w:val="nil"/>
              <w:left w:val="nil"/>
              <w:bottom w:val="nil"/>
              <w:right w:val="single" w:sz="18" w:space="0" w:color="auto"/>
            </w:tcBorders>
            <w:shd w:val="clear" w:color="000000" w:fill="FDE9D9"/>
            <w:noWrap/>
            <w:vAlign w:val="center"/>
            <w:hideMark/>
          </w:tcPr>
          <w:p w14:paraId="70DC7CA0"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$1,000</w:t>
            </w:r>
          </w:p>
        </w:tc>
      </w:tr>
      <w:tr w:rsidR="00792622" w:rsidRPr="00773013" w14:paraId="2F7A1A9F" w14:textId="77777777" w:rsidTr="00792622">
        <w:trPr>
          <w:trHeight w:val="300"/>
        </w:trPr>
        <w:tc>
          <w:tcPr>
            <w:tcW w:w="7000" w:type="dxa"/>
            <w:tcBorders>
              <w:top w:val="nil"/>
              <w:left w:val="single" w:sz="18" w:space="0" w:color="auto"/>
              <w:bottom w:val="nil"/>
              <w:right w:val="nil"/>
            </w:tcBorders>
            <w:shd w:val="clear" w:color="000000" w:fill="DAEEF3"/>
            <w:noWrap/>
            <w:vAlign w:val="center"/>
            <w:hideMark/>
          </w:tcPr>
          <w:p w14:paraId="58E10937" w14:textId="77777777" w:rsidR="00792622" w:rsidRPr="00773013" w:rsidRDefault="00792622" w:rsidP="00792622">
            <w:pPr>
              <w:spacing w:after="0" w:line="240" w:lineRule="exact"/>
              <w:rPr>
                <w:rFonts w:ascii="Arial Narrow" w:hAnsi="Arial Narrow"/>
                <w:b/>
                <w:bCs/>
                <w:color w:val="000000"/>
                <w:sz w:val="20"/>
                <w:szCs w:val="20"/>
              </w:rPr>
            </w:pPr>
            <w:r w:rsidRPr="00773013">
              <w:rPr>
                <w:rFonts w:ascii="Arial Narrow" w:hAnsi="Arial Narrow"/>
                <w:b/>
                <w:bCs/>
                <w:color w:val="000000"/>
                <w:sz w:val="20"/>
                <w:szCs w:val="20"/>
              </w:rPr>
              <w:t>Consultancies and contracts</w:t>
            </w:r>
          </w:p>
        </w:tc>
        <w:tc>
          <w:tcPr>
            <w:tcW w:w="1434" w:type="dxa"/>
            <w:tcBorders>
              <w:top w:val="nil"/>
              <w:left w:val="nil"/>
              <w:bottom w:val="nil"/>
              <w:right w:val="nil"/>
            </w:tcBorders>
            <w:shd w:val="clear" w:color="000000" w:fill="DAEEF3"/>
            <w:noWrap/>
            <w:vAlign w:val="center"/>
            <w:hideMark/>
          </w:tcPr>
          <w:p w14:paraId="4C2B6FC7"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$5,000</w:t>
            </w:r>
          </w:p>
        </w:tc>
        <w:tc>
          <w:tcPr>
            <w:tcW w:w="1300" w:type="dxa"/>
            <w:tcBorders>
              <w:top w:val="nil"/>
              <w:left w:val="nil"/>
              <w:bottom w:val="nil"/>
              <w:right w:val="nil"/>
            </w:tcBorders>
            <w:shd w:val="clear" w:color="000000" w:fill="DAEEF3"/>
            <w:noWrap/>
            <w:vAlign w:val="center"/>
            <w:hideMark/>
          </w:tcPr>
          <w:p w14:paraId="396BF53E"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$5,100</w:t>
            </w:r>
          </w:p>
        </w:tc>
        <w:tc>
          <w:tcPr>
            <w:tcW w:w="1300" w:type="dxa"/>
            <w:tcBorders>
              <w:top w:val="nil"/>
              <w:left w:val="nil"/>
              <w:bottom w:val="nil"/>
              <w:right w:val="nil"/>
            </w:tcBorders>
            <w:shd w:val="clear" w:color="000000" w:fill="DAEEF3"/>
            <w:noWrap/>
            <w:vAlign w:val="center"/>
            <w:hideMark/>
          </w:tcPr>
          <w:p w14:paraId="7DAC1E17"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$5,202</w:t>
            </w:r>
          </w:p>
        </w:tc>
        <w:tc>
          <w:tcPr>
            <w:tcW w:w="1300" w:type="dxa"/>
            <w:tcBorders>
              <w:top w:val="nil"/>
              <w:left w:val="nil"/>
              <w:bottom w:val="nil"/>
              <w:right w:val="nil"/>
            </w:tcBorders>
            <w:shd w:val="clear" w:color="000000" w:fill="DAEEF3"/>
            <w:noWrap/>
            <w:vAlign w:val="center"/>
            <w:hideMark/>
          </w:tcPr>
          <w:p w14:paraId="4F0B5F00"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$5,306</w:t>
            </w:r>
          </w:p>
        </w:tc>
        <w:tc>
          <w:tcPr>
            <w:tcW w:w="1300" w:type="dxa"/>
            <w:tcBorders>
              <w:top w:val="nil"/>
              <w:left w:val="nil"/>
              <w:bottom w:val="nil"/>
              <w:right w:val="single" w:sz="18" w:space="0" w:color="auto"/>
            </w:tcBorders>
            <w:shd w:val="clear" w:color="000000" w:fill="DAEEF3"/>
            <w:noWrap/>
            <w:vAlign w:val="center"/>
            <w:hideMark/>
          </w:tcPr>
          <w:p w14:paraId="02486C94" w14:textId="77777777" w:rsidR="00792622" w:rsidRPr="00773013" w:rsidRDefault="00792622" w:rsidP="00792622">
            <w:pPr>
              <w:spacing w:after="0" w:line="240" w:lineRule="exact"/>
              <w:jc w:val="right"/>
              <w:rPr>
                <w:rFonts w:ascii="Arial Narrow" w:hAnsi="Arial Narrow"/>
                <w:color w:val="000000"/>
                <w:sz w:val="20"/>
                <w:szCs w:val="20"/>
              </w:rPr>
            </w:pPr>
            <w:r w:rsidRPr="00773013">
              <w:rPr>
                <w:rFonts w:ascii="Arial Narrow" w:hAnsi="Arial Narrow"/>
                <w:color w:val="000000"/>
                <w:sz w:val="20"/>
                <w:szCs w:val="20"/>
              </w:rPr>
              <w:t>$5,412</w:t>
            </w:r>
          </w:p>
        </w:tc>
      </w:tr>
      <w:tr w:rsidR="00792622" w:rsidRPr="00773013" w14:paraId="111C04B4" w14:textId="77777777" w:rsidTr="00792622">
        <w:trPr>
          <w:trHeight w:val="300"/>
        </w:trPr>
        <w:tc>
          <w:tcPr>
            <w:tcW w:w="7000" w:type="dxa"/>
            <w:tcBorders>
              <w:top w:val="nil"/>
              <w:left w:val="single" w:sz="18" w:space="0" w:color="auto"/>
              <w:right w:val="nil"/>
            </w:tcBorders>
            <w:shd w:val="clear" w:color="000000" w:fill="DDD9C4"/>
            <w:noWrap/>
            <w:vAlign w:val="center"/>
            <w:hideMark/>
          </w:tcPr>
          <w:p w14:paraId="7A5C09B9" w14:textId="77777777" w:rsidR="00792622" w:rsidRPr="00773013" w:rsidRDefault="00792622" w:rsidP="00792622">
            <w:pPr>
              <w:spacing w:after="0" w:line="240" w:lineRule="exact"/>
              <w:jc w:val="right"/>
              <w:rPr>
                <w:rFonts w:ascii="Arial Narrow" w:hAnsi="Arial Narrow"/>
                <w:b/>
                <w:bCs/>
                <w:color w:val="000000"/>
                <w:sz w:val="20"/>
                <w:szCs w:val="20"/>
              </w:rPr>
            </w:pPr>
            <w:r w:rsidRPr="00773013">
              <w:rPr>
                <w:rFonts w:ascii="Arial Narrow" w:hAnsi="Arial Narrow"/>
                <w:b/>
                <w:bCs/>
                <w:color w:val="000000"/>
                <w:sz w:val="20"/>
                <w:szCs w:val="20"/>
              </w:rPr>
              <w:t>Sub-Total</w:t>
            </w:r>
          </w:p>
        </w:tc>
        <w:tc>
          <w:tcPr>
            <w:tcW w:w="1434" w:type="dxa"/>
            <w:tcBorders>
              <w:top w:val="nil"/>
              <w:left w:val="nil"/>
              <w:right w:val="nil"/>
            </w:tcBorders>
            <w:shd w:val="clear" w:color="000000" w:fill="DDD9C4"/>
            <w:noWrap/>
            <w:vAlign w:val="center"/>
            <w:hideMark/>
          </w:tcPr>
          <w:p w14:paraId="37EDE562" w14:textId="77777777" w:rsidR="00792622" w:rsidRPr="00773013" w:rsidRDefault="00792622" w:rsidP="00792622">
            <w:pPr>
              <w:spacing w:after="0" w:line="240" w:lineRule="exact"/>
              <w:jc w:val="right"/>
              <w:rPr>
                <w:rFonts w:ascii="Arial Narrow" w:hAnsi="Arial Narrow"/>
                <w:b/>
                <w:bCs/>
                <w:color w:val="000000"/>
                <w:sz w:val="20"/>
                <w:szCs w:val="20"/>
              </w:rPr>
            </w:pPr>
            <w:r w:rsidRPr="00773013">
              <w:rPr>
                <w:rFonts w:ascii="Arial Narrow" w:hAnsi="Arial Narrow"/>
                <w:b/>
                <w:bCs/>
                <w:color w:val="000000"/>
                <w:sz w:val="20"/>
                <w:szCs w:val="20"/>
              </w:rPr>
              <w:t>$135,133</w:t>
            </w:r>
          </w:p>
        </w:tc>
        <w:tc>
          <w:tcPr>
            <w:tcW w:w="1300" w:type="dxa"/>
            <w:tcBorders>
              <w:top w:val="nil"/>
              <w:left w:val="nil"/>
              <w:bottom w:val="nil"/>
              <w:right w:val="nil"/>
            </w:tcBorders>
            <w:shd w:val="clear" w:color="000000" w:fill="DDD9C4"/>
            <w:noWrap/>
            <w:vAlign w:val="center"/>
            <w:hideMark/>
          </w:tcPr>
          <w:p w14:paraId="3C85BF16" w14:textId="77777777" w:rsidR="00792622" w:rsidRPr="00773013" w:rsidRDefault="00792622" w:rsidP="00792622">
            <w:pPr>
              <w:spacing w:after="0" w:line="240" w:lineRule="exact"/>
              <w:jc w:val="right"/>
              <w:rPr>
                <w:rFonts w:ascii="Arial Narrow" w:hAnsi="Arial Narrow"/>
                <w:b/>
                <w:bCs/>
                <w:color w:val="000000"/>
                <w:sz w:val="20"/>
                <w:szCs w:val="20"/>
              </w:rPr>
            </w:pPr>
            <w:r w:rsidRPr="00773013">
              <w:rPr>
                <w:rFonts w:ascii="Arial Narrow" w:hAnsi="Arial Narrow"/>
                <w:b/>
                <w:bCs/>
                <w:color w:val="000000"/>
                <w:sz w:val="20"/>
                <w:szCs w:val="20"/>
              </w:rPr>
              <w:t>$133,257</w:t>
            </w:r>
          </w:p>
        </w:tc>
        <w:tc>
          <w:tcPr>
            <w:tcW w:w="1300" w:type="dxa"/>
            <w:tcBorders>
              <w:top w:val="nil"/>
              <w:left w:val="nil"/>
              <w:bottom w:val="nil"/>
              <w:right w:val="nil"/>
            </w:tcBorders>
            <w:shd w:val="clear" w:color="000000" w:fill="DDD9C4"/>
            <w:noWrap/>
            <w:vAlign w:val="center"/>
            <w:hideMark/>
          </w:tcPr>
          <w:p w14:paraId="72008AB4" w14:textId="77777777" w:rsidR="00792622" w:rsidRPr="00773013" w:rsidRDefault="00792622" w:rsidP="00792622">
            <w:pPr>
              <w:spacing w:after="0" w:line="240" w:lineRule="exact"/>
              <w:jc w:val="right"/>
              <w:rPr>
                <w:rFonts w:ascii="Arial Narrow" w:hAnsi="Arial Narrow"/>
                <w:b/>
                <w:bCs/>
                <w:color w:val="000000"/>
                <w:sz w:val="20"/>
                <w:szCs w:val="20"/>
              </w:rPr>
            </w:pPr>
            <w:r w:rsidRPr="00773013">
              <w:rPr>
                <w:rFonts w:ascii="Arial Narrow" w:hAnsi="Arial Narrow"/>
                <w:b/>
                <w:bCs/>
                <w:color w:val="000000"/>
                <w:sz w:val="20"/>
                <w:szCs w:val="20"/>
              </w:rPr>
              <w:t>$135,882</w:t>
            </w:r>
          </w:p>
        </w:tc>
        <w:tc>
          <w:tcPr>
            <w:tcW w:w="1300" w:type="dxa"/>
            <w:tcBorders>
              <w:top w:val="nil"/>
              <w:left w:val="nil"/>
              <w:bottom w:val="nil"/>
              <w:right w:val="nil"/>
            </w:tcBorders>
            <w:shd w:val="clear" w:color="000000" w:fill="DDD9C4"/>
            <w:noWrap/>
            <w:vAlign w:val="center"/>
            <w:hideMark/>
          </w:tcPr>
          <w:p w14:paraId="19D601D2" w14:textId="77777777" w:rsidR="00792622" w:rsidRPr="00773013" w:rsidRDefault="00792622" w:rsidP="00792622">
            <w:pPr>
              <w:spacing w:after="0" w:line="240" w:lineRule="exact"/>
              <w:jc w:val="right"/>
              <w:rPr>
                <w:rFonts w:ascii="Arial Narrow" w:hAnsi="Arial Narrow"/>
                <w:b/>
                <w:bCs/>
                <w:color w:val="000000"/>
                <w:sz w:val="20"/>
                <w:szCs w:val="20"/>
              </w:rPr>
            </w:pPr>
            <w:r w:rsidRPr="00773013">
              <w:rPr>
                <w:rFonts w:ascii="Arial Narrow" w:hAnsi="Arial Narrow"/>
                <w:b/>
                <w:bCs/>
                <w:color w:val="000000"/>
                <w:sz w:val="20"/>
                <w:szCs w:val="20"/>
              </w:rPr>
              <w:t>$140,259</w:t>
            </w:r>
          </w:p>
        </w:tc>
        <w:tc>
          <w:tcPr>
            <w:tcW w:w="1300" w:type="dxa"/>
            <w:tcBorders>
              <w:top w:val="nil"/>
              <w:left w:val="nil"/>
              <w:bottom w:val="nil"/>
              <w:right w:val="single" w:sz="18" w:space="0" w:color="auto"/>
            </w:tcBorders>
            <w:shd w:val="clear" w:color="000000" w:fill="DDD9C4"/>
            <w:noWrap/>
            <w:vAlign w:val="center"/>
            <w:hideMark/>
          </w:tcPr>
          <w:p w14:paraId="42109474" w14:textId="77777777" w:rsidR="00792622" w:rsidRPr="00773013" w:rsidRDefault="00792622" w:rsidP="00792622">
            <w:pPr>
              <w:spacing w:after="0" w:line="240" w:lineRule="exact"/>
              <w:jc w:val="right"/>
              <w:rPr>
                <w:rFonts w:ascii="Arial Narrow" w:hAnsi="Arial Narrow"/>
                <w:b/>
                <w:bCs/>
                <w:color w:val="000000"/>
                <w:sz w:val="20"/>
                <w:szCs w:val="20"/>
              </w:rPr>
            </w:pPr>
            <w:r w:rsidRPr="00773013">
              <w:rPr>
                <w:rFonts w:ascii="Arial Narrow" w:hAnsi="Arial Narrow"/>
                <w:b/>
                <w:bCs/>
                <w:color w:val="000000"/>
                <w:sz w:val="20"/>
                <w:szCs w:val="20"/>
              </w:rPr>
              <w:t>$141,291</w:t>
            </w:r>
          </w:p>
        </w:tc>
      </w:tr>
      <w:tr w:rsidR="00792622" w:rsidRPr="00773013" w14:paraId="11E2975C" w14:textId="77777777" w:rsidTr="00792622">
        <w:trPr>
          <w:trHeight w:val="300"/>
        </w:trPr>
        <w:tc>
          <w:tcPr>
            <w:tcW w:w="7000" w:type="dxa"/>
            <w:tcBorders>
              <w:top w:val="nil"/>
              <w:left w:val="single" w:sz="18" w:space="0" w:color="auto"/>
              <w:bottom w:val="nil"/>
              <w:right w:val="nil"/>
            </w:tcBorders>
            <w:shd w:val="clear" w:color="000000" w:fill="DDD9C4"/>
            <w:noWrap/>
            <w:vAlign w:val="center"/>
            <w:hideMark/>
          </w:tcPr>
          <w:p w14:paraId="7AED29B4" w14:textId="77777777" w:rsidR="00792622" w:rsidRPr="00773013" w:rsidRDefault="00792622" w:rsidP="00792622">
            <w:pPr>
              <w:spacing w:after="0" w:line="240" w:lineRule="exact"/>
              <w:jc w:val="right"/>
              <w:rPr>
                <w:rFonts w:ascii="Arial Narrow" w:hAnsi="Arial Narrow"/>
                <w:b/>
                <w:bCs/>
                <w:color w:val="000000"/>
                <w:sz w:val="20"/>
                <w:szCs w:val="20"/>
              </w:rPr>
            </w:pPr>
            <w:r w:rsidRPr="00773013">
              <w:rPr>
                <w:rFonts w:ascii="Arial Narrow" w:hAnsi="Arial Narrow"/>
                <w:b/>
                <w:bCs/>
                <w:color w:val="000000"/>
                <w:sz w:val="20"/>
                <w:szCs w:val="20"/>
              </w:rPr>
              <w:t>25% Contingency</w:t>
            </w:r>
          </w:p>
        </w:tc>
        <w:tc>
          <w:tcPr>
            <w:tcW w:w="1434" w:type="dxa"/>
            <w:tcBorders>
              <w:top w:val="nil"/>
              <w:left w:val="nil"/>
              <w:bottom w:val="nil"/>
              <w:right w:val="nil"/>
            </w:tcBorders>
            <w:shd w:val="clear" w:color="000000" w:fill="DDD9C4"/>
            <w:noWrap/>
            <w:vAlign w:val="center"/>
            <w:hideMark/>
          </w:tcPr>
          <w:p w14:paraId="7765E70F" w14:textId="77777777" w:rsidR="00792622" w:rsidRPr="00773013" w:rsidRDefault="00792622" w:rsidP="00792622">
            <w:pPr>
              <w:spacing w:after="0" w:line="240" w:lineRule="exact"/>
              <w:jc w:val="right"/>
              <w:rPr>
                <w:rFonts w:ascii="Arial Narrow" w:hAnsi="Arial Narrow"/>
                <w:b/>
                <w:bCs/>
                <w:color w:val="000000"/>
                <w:sz w:val="20"/>
                <w:szCs w:val="20"/>
              </w:rPr>
            </w:pPr>
            <w:r w:rsidRPr="00773013">
              <w:rPr>
                <w:rFonts w:ascii="Arial Narrow" w:hAnsi="Arial Narrow"/>
                <w:b/>
                <w:bCs/>
                <w:color w:val="000000"/>
                <w:sz w:val="20"/>
                <w:szCs w:val="20"/>
              </w:rPr>
              <w:t>$33,783</w:t>
            </w:r>
          </w:p>
        </w:tc>
        <w:tc>
          <w:tcPr>
            <w:tcW w:w="1300" w:type="dxa"/>
            <w:tcBorders>
              <w:top w:val="nil"/>
              <w:left w:val="nil"/>
              <w:bottom w:val="nil"/>
              <w:right w:val="nil"/>
            </w:tcBorders>
            <w:shd w:val="clear" w:color="000000" w:fill="DDD9C4"/>
            <w:noWrap/>
            <w:vAlign w:val="center"/>
            <w:hideMark/>
          </w:tcPr>
          <w:p w14:paraId="1B5E1048" w14:textId="77777777" w:rsidR="00792622" w:rsidRPr="00773013" w:rsidRDefault="00792622" w:rsidP="00792622">
            <w:pPr>
              <w:spacing w:after="0" w:line="240" w:lineRule="exact"/>
              <w:jc w:val="right"/>
              <w:rPr>
                <w:rFonts w:ascii="Arial Narrow" w:hAnsi="Arial Narrow"/>
                <w:b/>
                <w:bCs/>
                <w:color w:val="000000"/>
                <w:sz w:val="20"/>
                <w:szCs w:val="20"/>
              </w:rPr>
            </w:pPr>
            <w:r w:rsidRPr="00773013">
              <w:rPr>
                <w:rFonts w:ascii="Arial Narrow" w:hAnsi="Arial Narrow"/>
                <w:b/>
                <w:bCs/>
                <w:color w:val="000000"/>
                <w:sz w:val="20"/>
                <w:szCs w:val="20"/>
              </w:rPr>
              <w:t>$33,314</w:t>
            </w:r>
          </w:p>
        </w:tc>
        <w:tc>
          <w:tcPr>
            <w:tcW w:w="1300" w:type="dxa"/>
            <w:tcBorders>
              <w:top w:val="nil"/>
              <w:left w:val="nil"/>
              <w:bottom w:val="nil"/>
              <w:right w:val="nil"/>
            </w:tcBorders>
            <w:shd w:val="clear" w:color="000000" w:fill="DDD9C4"/>
            <w:noWrap/>
            <w:vAlign w:val="center"/>
            <w:hideMark/>
          </w:tcPr>
          <w:p w14:paraId="02A347F1" w14:textId="77777777" w:rsidR="00792622" w:rsidRPr="00773013" w:rsidRDefault="00792622" w:rsidP="00792622">
            <w:pPr>
              <w:spacing w:after="0" w:line="240" w:lineRule="exact"/>
              <w:jc w:val="right"/>
              <w:rPr>
                <w:rFonts w:ascii="Arial Narrow" w:hAnsi="Arial Narrow"/>
                <w:b/>
                <w:bCs/>
                <w:color w:val="000000"/>
                <w:sz w:val="20"/>
                <w:szCs w:val="20"/>
              </w:rPr>
            </w:pPr>
            <w:r w:rsidRPr="00773013">
              <w:rPr>
                <w:rFonts w:ascii="Arial Narrow" w:hAnsi="Arial Narrow"/>
                <w:b/>
                <w:bCs/>
                <w:color w:val="000000"/>
                <w:sz w:val="20"/>
                <w:szCs w:val="20"/>
              </w:rPr>
              <w:t>$33,970</w:t>
            </w:r>
          </w:p>
        </w:tc>
        <w:tc>
          <w:tcPr>
            <w:tcW w:w="1300" w:type="dxa"/>
            <w:tcBorders>
              <w:top w:val="nil"/>
              <w:left w:val="nil"/>
              <w:bottom w:val="nil"/>
              <w:right w:val="nil"/>
            </w:tcBorders>
            <w:shd w:val="clear" w:color="000000" w:fill="DDD9C4"/>
            <w:noWrap/>
            <w:vAlign w:val="center"/>
            <w:hideMark/>
          </w:tcPr>
          <w:p w14:paraId="4D0B9B5A" w14:textId="77777777" w:rsidR="00792622" w:rsidRPr="00773013" w:rsidRDefault="00792622" w:rsidP="00792622">
            <w:pPr>
              <w:spacing w:after="0" w:line="240" w:lineRule="exact"/>
              <w:jc w:val="right"/>
              <w:rPr>
                <w:rFonts w:ascii="Arial Narrow" w:hAnsi="Arial Narrow"/>
                <w:b/>
                <w:bCs/>
                <w:color w:val="000000"/>
                <w:sz w:val="20"/>
                <w:szCs w:val="20"/>
              </w:rPr>
            </w:pPr>
            <w:r w:rsidRPr="00773013">
              <w:rPr>
                <w:rFonts w:ascii="Arial Narrow" w:hAnsi="Arial Narrow"/>
                <w:b/>
                <w:bCs/>
                <w:color w:val="000000"/>
                <w:sz w:val="20"/>
                <w:szCs w:val="20"/>
              </w:rPr>
              <w:t>$35,065</w:t>
            </w:r>
          </w:p>
        </w:tc>
        <w:tc>
          <w:tcPr>
            <w:tcW w:w="1300" w:type="dxa"/>
            <w:tcBorders>
              <w:top w:val="nil"/>
              <w:left w:val="nil"/>
              <w:bottom w:val="nil"/>
              <w:right w:val="single" w:sz="18" w:space="0" w:color="auto"/>
            </w:tcBorders>
            <w:shd w:val="clear" w:color="000000" w:fill="DDD9C4"/>
            <w:noWrap/>
            <w:vAlign w:val="center"/>
            <w:hideMark/>
          </w:tcPr>
          <w:p w14:paraId="5153AB61" w14:textId="77777777" w:rsidR="00792622" w:rsidRPr="00773013" w:rsidRDefault="00792622" w:rsidP="00792622">
            <w:pPr>
              <w:spacing w:after="0" w:line="240" w:lineRule="exact"/>
              <w:jc w:val="right"/>
              <w:rPr>
                <w:rFonts w:ascii="Arial Narrow" w:hAnsi="Arial Narrow"/>
                <w:b/>
                <w:bCs/>
                <w:color w:val="000000"/>
                <w:sz w:val="20"/>
                <w:szCs w:val="20"/>
              </w:rPr>
            </w:pPr>
            <w:r w:rsidRPr="00773013">
              <w:rPr>
                <w:rFonts w:ascii="Arial Narrow" w:hAnsi="Arial Narrow"/>
                <w:b/>
                <w:bCs/>
                <w:color w:val="000000"/>
                <w:sz w:val="20"/>
                <w:szCs w:val="20"/>
              </w:rPr>
              <w:t>$35,323</w:t>
            </w:r>
          </w:p>
        </w:tc>
      </w:tr>
      <w:tr w:rsidR="00792622" w:rsidRPr="00773013" w14:paraId="2953451A" w14:textId="77777777" w:rsidTr="00792622">
        <w:trPr>
          <w:trHeight w:val="300"/>
        </w:trPr>
        <w:tc>
          <w:tcPr>
            <w:tcW w:w="7000" w:type="dxa"/>
            <w:tcBorders>
              <w:top w:val="nil"/>
              <w:left w:val="single" w:sz="18" w:space="0" w:color="auto"/>
              <w:bottom w:val="single" w:sz="18" w:space="0" w:color="auto"/>
              <w:right w:val="nil"/>
            </w:tcBorders>
            <w:shd w:val="clear" w:color="000000" w:fill="DDD9C4"/>
            <w:noWrap/>
            <w:vAlign w:val="center"/>
            <w:hideMark/>
          </w:tcPr>
          <w:p w14:paraId="3CD56636" w14:textId="77777777" w:rsidR="00792622" w:rsidRPr="00773013" w:rsidRDefault="00792622" w:rsidP="00792622">
            <w:pPr>
              <w:spacing w:after="0" w:line="240" w:lineRule="exact"/>
              <w:jc w:val="right"/>
              <w:rPr>
                <w:rFonts w:ascii="Arial Narrow" w:hAnsi="Arial Narrow"/>
                <w:b/>
                <w:bCs/>
                <w:color w:val="000000"/>
                <w:sz w:val="20"/>
                <w:szCs w:val="20"/>
              </w:rPr>
            </w:pPr>
            <w:r w:rsidRPr="00773013">
              <w:rPr>
                <w:rFonts w:ascii="Arial Narrow" w:hAnsi="Arial Narrow"/>
                <w:b/>
                <w:bCs/>
                <w:color w:val="000000"/>
                <w:sz w:val="20"/>
                <w:szCs w:val="20"/>
              </w:rPr>
              <w:t>TOTAL</w:t>
            </w:r>
          </w:p>
        </w:tc>
        <w:tc>
          <w:tcPr>
            <w:tcW w:w="1434" w:type="dxa"/>
            <w:tcBorders>
              <w:top w:val="nil"/>
              <w:left w:val="nil"/>
              <w:bottom w:val="single" w:sz="18" w:space="0" w:color="auto"/>
              <w:right w:val="nil"/>
            </w:tcBorders>
            <w:shd w:val="clear" w:color="000000" w:fill="DDD9C4"/>
            <w:noWrap/>
            <w:vAlign w:val="center"/>
            <w:hideMark/>
          </w:tcPr>
          <w:p w14:paraId="61BEEB86" w14:textId="77777777" w:rsidR="00792622" w:rsidRPr="00773013" w:rsidRDefault="00792622" w:rsidP="00792622">
            <w:pPr>
              <w:spacing w:after="0" w:line="240" w:lineRule="exact"/>
              <w:jc w:val="right"/>
              <w:rPr>
                <w:rFonts w:ascii="Arial Narrow" w:hAnsi="Arial Narrow"/>
                <w:b/>
                <w:bCs/>
                <w:color w:val="000000"/>
                <w:sz w:val="20"/>
                <w:szCs w:val="20"/>
              </w:rPr>
            </w:pPr>
            <w:r w:rsidRPr="00773013">
              <w:rPr>
                <w:rFonts w:ascii="Arial Narrow" w:hAnsi="Arial Narrow"/>
                <w:b/>
                <w:bCs/>
                <w:color w:val="000000"/>
                <w:sz w:val="20"/>
                <w:szCs w:val="20"/>
              </w:rPr>
              <w:t>$168,916</w:t>
            </w:r>
          </w:p>
        </w:tc>
        <w:tc>
          <w:tcPr>
            <w:tcW w:w="1300" w:type="dxa"/>
            <w:tcBorders>
              <w:top w:val="nil"/>
              <w:left w:val="nil"/>
              <w:bottom w:val="single" w:sz="18" w:space="0" w:color="auto"/>
              <w:right w:val="nil"/>
            </w:tcBorders>
            <w:shd w:val="clear" w:color="000000" w:fill="DDD9C4"/>
            <w:noWrap/>
            <w:vAlign w:val="center"/>
            <w:hideMark/>
          </w:tcPr>
          <w:p w14:paraId="745E5F93" w14:textId="77777777" w:rsidR="00792622" w:rsidRPr="00773013" w:rsidRDefault="00792622" w:rsidP="00792622">
            <w:pPr>
              <w:spacing w:after="0" w:line="240" w:lineRule="exact"/>
              <w:jc w:val="right"/>
              <w:rPr>
                <w:rFonts w:ascii="Arial Narrow" w:hAnsi="Arial Narrow"/>
                <w:b/>
                <w:bCs/>
                <w:color w:val="000000"/>
                <w:sz w:val="20"/>
                <w:szCs w:val="20"/>
              </w:rPr>
            </w:pPr>
            <w:r w:rsidRPr="00773013">
              <w:rPr>
                <w:rFonts w:ascii="Arial Narrow" w:hAnsi="Arial Narrow"/>
                <w:b/>
                <w:bCs/>
                <w:color w:val="000000"/>
                <w:sz w:val="20"/>
                <w:szCs w:val="20"/>
              </w:rPr>
              <w:t>$166,571</w:t>
            </w:r>
          </w:p>
        </w:tc>
        <w:tc>
          <w:tcPr>
            <w:tcW w:w="1300" w:type="dxa"/>
            <w:tcBorders>
              <w:top w:val="nil"/>
              <w:left w:val="nil"/>
              <w:bottom w:val="single" w:sz="18" w:space="0" w:color="auto"/>
              <w:right w:val="nil"/>
            </w:tcBorders>
            <w:shd w:val="clear" w:color="000000" w:fill="DDD9C4"/>
            <w:noWrap/>
            <w:vAlign w:val="center"/>
            <w:hideMark/>
          </w:tcPr>
          <w:p w14:paraId="638579D2" w14:textId="77777777" w:rsidR="00792622" w:rsidRPr="00773013" w:rsidRDefault="00792622" w:rsidP="00792622">
            <w:pPr>
              <w:spacing w:after="0" w:line="240" w:lineRule="exact"/>
              <w:jc w:val="right"/>
              <w:rPr>
                <w:rFonts w:ascii="Arial Narrow" w:hAnsi="Arial Narrow"/>
                <w:b/>
                <w:bCs/>
                <w:color w:val="000000"/>
                <w:sz w:val="20"/>
                <w:szCs w:val="20"/>
              </w:rPr>
            </w:pPr>
            <w:r w:rsidRPr="00773013">
              <w:rPr>
                <w:rFonts w:ascii="Arial Narrow" w:hAnsi="Arial Narrow"/>
                <w:b/>
                <w:bCs/>
                <w:color w:val="000000"/>
                <w:sz w:val="20"/>
                <w:szCs w:val="20"/>
              </w:rPr>
              <w:t>$169,852</w:t>
            </w:r>
          </w:p>
        </w:tc>
        <w:tc>
          <w:tcPr>
            <w:tcW w:w="1300" w:type="dxa"/>
            <w:tcBorders>
              <w:top w:val="nil"/>
              <w:left w:val="nil"/>
              <w:bottom w:val="single" w:sz="8" w:space="0" w:color="auto"/>
              <w:right w:val="nil"/>
            </w:tcBorders>
            <w:shd w:val="clear" w:color="000000" w:fill="DDD9C4"/>
            <w:noWrap/>
            <w:vAlign w:val="center"/>
            <w:hideMark/>
          </w:tcPr>
          <w:p w14:paraId="129F4B07" w14:textId="77777777" w:rsidR="00792622" w:rsidRPr="00773013" w:rsidRDefault="00792622" w:rsidP="00792622">
            <w:pPr>
              <w:spacing w:after="0" w:line="240" w:lineRule="exact"/>
              <w:jc w:val="right"/>
              <w:rPr>
                <w:rFonts w:ascii="Arial Narrow" w:hAnsi="Arial Narrow"/>
                <w:b/>
                <w:bCs/>
                <w:color w:val="000000"/>
                <w:sz w:val="20"/>
                <w:szCs w:val="20"/>
              </w:rPr>
            </w:pPr>
            <w:r w:rsidRPr="00773013">
              <w:rPr>
                <w:rFonts w:ascii="Arial Narrow" w:hAnsi="Arial Narrow"/>
                <w:b/>
                <w:bCs/>
                <w:color w:val="000000"/>
                <w:sz w:val="20"/>
                <w:szCs w:val="20"/>
              </w:rPr>
              <w:t>$175,324</w:t>
            </w:r>
          </w:p>
        </w:tc>
        <w:tc>
          <w:tcPr>
            <w:tcW w:w="1300" w:type="dxa"/>
            <w:tcBorders>
              <w:top w:val="nil"/>
              <w:left w:val="nil"/>
              <w:bottom w:val="single" w:sz="8" w:space="0" w:color="auto"/>
              <w:right w:val="single" w:sz="18" w:space="0" w:color="auto"/>
            </w:tcBorders>
            <w:shd w:val="clear" w:color="000000" w:fill="DDD9C4"/>
            <w:noWrap/>
            <w:vAlign w:val="center"/>
            <w:hideMark/>
          </w:tcPr>
          <w:p w14:paraId="040E07F0" w14:textId="77777777" w:rsidR="00792622" w:rsidRPr="00773013" w:rsidRDefault="00792622" w:rsidP="00792622">
            <w:pPr>
              <w:spacing w:after="0" w:line="240" w:lineRule="exact"/>
              <w:jc w:val="right"/>
              <w:rPr>
                <w:rFonts w:ascii="Arial Narrow" w:hAnsi="Arial Narrow"/>
                <w:b/>
                <w:bCs/>
                <w:color w:val="000000"/>
                <w:sz w:val="20"/>
                <w:szCs w:val="20"/>
              </w:rPr>
            </w:pPr>
            <w:r w:rsidRPr="00773013">
              <w:rPr>
                <w:rFonts w:ascii="Arial Narrow" w:hAnsi="Arial Narrow"/>
                <w:b/>
                <w:bCs/>
                <w:color w:val="000000"/>
                <w:sz w:val="20"/>
                <w:szCs w:val="20"/>
              </w:rPr>
              <w:t>$176,613</w:t>
            </w:r>
          </w:p>
        </w:tc>
      </w:tr>
      <w:tr w:rsidR="00792622" w:rsidRPr="003A1F49" w14:paraId="694A4407" w14:textId="77777777" w:rsidTr="00792622">
        <w:trPr>
          <w:trHeight w:val="300"/>
        </w:trPr>
        <w:tc>
          <w:tcPr>
            <w:tcW w:w="7000" w:type="dxa"/>
            <w:tcBorders>
              <w:top w:val="single" w:sz="18" w:space="0" w:color="auto"/>
              <w:left w:val="nil"/>
              <w:bottom w:val="nil"/>
              <w:right w:val="nil"/>
            </w:tcBorders>
            <w:shd w:val="clear" w:color="auto" w:fill="auto"/>
            <w:noWrap/>
            <w:vAlign w:val="center"/>
            <w:hideMark/>
          </w:tcPr>
          <w:p w14:paraId="7A8EB1C9" w14:textId="77777777" w:rsidR="00792622" w:rsidRPr="003A1F49" w:rsidRDefault="00792622" w:rsidP="00792622">
            <w:pPr>
              <w:spacing w:after="0"/>
              <w:rPr>
                <w:rFonts w:ascii="Arial Narrow" w:hAnsi="Arial Narrow"/>
                <w:b/>
                <w:bCs/>
                <w:color w:val="000000"/>
                <w:sz w:val="22"/>
                <w:szCs w:val="22"/>
              </w:rPr>
            </w:pPr>
            <w:r w:rsidRPr="003A1F49">
              <w:rPr>
                <w:rFonts w:ascii="Arial Narrow" w:hAnsi="Arial Narrow"/>
                <w:b/>
                <w:bCs/>
                <w:color w:val="000000"/>
                <w:sz w:val="22"/>
                <w:szCs w:val="22"/>
              </w:rPr>
              <w:lastRenderedPageBreak/>
              <w:t>Table 3 – 5 year budget for PRDR Operations</w:t>
            </w:r>
          </w:p>
        </w:tc>
        <w:tc>
          <w:tcPr>
            <w:tcW w:w="1434" w:type="dxa"/>
            <w:tcBorders>
              <w:top w:val="single" w:sz="18" w:space="0" w:color="auto"/>
              <w:left w:val="nil"/>
              <w:bottom w:val="nil"/>
              <w:right w:val="nil"/>
            </w:tcBorders>
            <w:shd w:val="clear" w:color="auto" w:fill="auto"/>
            <w:noWrap/>
            <w:vAlign w:val="center"/>
            <w:hideMark/>
          </w:tcPr>
          <w:p w14:paraId="4F4766D4" w14:textId="77777777" w:rsidR="00792622" w:rsidRPr="003A1F49" w:rsidRDefault="00792622" w:rsidP="00792622">
            <w:pPr>
              <w:spacing w:after="0"/>
              <w:rPr>
                <w:rFonts w:ascii="Arial Narrow" w:hAnsi="Arial Narrow"/>
                <w:bCs/>
                <w:color w:val="000000"/>
                <w:sz w:val="22"/>
                <w:szCs w:val="22"/>
              </w:rPr>
            </w:pPr>
          </w:p>
        </w:tc>
        <w:tc>
          <w:tcPr>
            <w:tcW w:w="1300" w:type="dxa"/>
            <w:tcBorders>
              <w:top w:val="single" w:sz="18" w:space="0" w:color="auto"/>
              <w:left w:val="nil"/>
              <w:bottom w:val="nil"/>
              <w:right w:val="nil"/>
            </w:tcBorders>
            <w:shd w:val="clear" w:color="auto" w:fill="auto"/>
            <w:noWrap/>
            <w:vAlign w:val="center"/>
            <w:hideMark/>
          </w:tcPr>
          <w:p w14:paraId="0140A1C5" w14:textId="77777777" w:rsidR="00792622" w:rsidRPr="003A1F49" w:rsidRDefault="00792622" w:rsidP="00792622">
            <w:pPr>
              <w:spacing w:after="0"/>
              <w:rPr>
                <w:rFonts w:ascii="Arial Narrow" w:hAnsi="Arial Narrow"/>
                <w:bCs/>
                <w:color w:val="000000"/>
                <w:sz w:val="22"/>
                <w:szCs w:val="22"/>
              </w:rPr>
            </w:pPr>
          </w:p>
        </w:tc>
        <w:tc>
          <w:tcPr>
            <w:tcW w:w="1300" w:type="dxa"/>
            <w:tcBorders>
              <w:top w:val="single" w:sz="18" w:space="0" w:color="auto"/>
              <w:left w:val="nil"/>
              <w:bottom w:val="nil"/>
              <w:right w:val="single" w:sz="18" w:space="0" w:color="auto"/>
            </w:tcBorders>
            <w:shd w:val="clear" w:color="auto" w:fill="auto"/>
            <w:noWrap/>
            <w:vAlign w:val="center"/>
            <w:hideMark/>
          </w:tcPr>
          <w:p w14:paraId="278AB25F" w14:textId="77777777" w:rsidR="00792622" w:rsidRPr="003A1F49" w:rsidRDefault="00792622" w:rsidP="00792622">
            <w:pPr>
              <w:spacing w:after="0"/>
              <w:rPr>
                <w:rFonts w:ascii="Arial Narrow" w:hAnsi="Arial Narrow"/>
                <w:bCs/>
                <w:color w:val="000000"/>
                <w:sz w:val="22"/>
                <w:szCs w:val="22"/>
              </w:rPr>
            </w:pPr>
          </w:p>
        </w:tc>
        <w:tc>
          <w:tcPr>
            <w:tcW w:w="1300" w:type="dxa"/>
            <w:tcBorders>
              <w:top w:val="single" w:sz="8" w:space="0" w:color="auto"/>
              <w:left w:val="single" w:sz="18" w:space="0" w:color="auto"/>
              <w:bottom w:val="single" w:sz="18" w:space="0" w:color="auto"/>
              <w:right w:val="nil"/>
            </w:tcBorders>
            <w:shd w:val="clear" w:color="000000" w:fill="DDD9C4"/>
            <w:noWrap/>
            <w:vAlign w:val="center"/>
            <w:hideMark/>
          </w:tcPr>
          <w:p w14:paraId="0EE9BC02" w14:textId="77777777" w:rsidR="00792622" w:rsidRPr="003A1F49" w:rsidRDefault="00792622" w:rsidP="00792622">
            <w:pPr>
              <w:spacing w:after="0"/>
              <w:rPr>
                <w:rFonts w:ascii="Arial Narrow" w:hAnsi="Arial Narrow"/>
                <w:b/>
                <w:bCs/>
                <w:color w:val="000000"/>
                <w:sz w:val="22"/>
                <w:szCs w:val="22"/>
              </w:rPr>
            </w:pPr>
            <w:r w:rsidRPr="003A1F49">
              <w:rPr>
                <w:rFonts w:ascii="Arial Narrow" w:hAnsi="Arial Narrow"/>
                <w:b/>
                <w:bCs/>
                <w:color w:val="000000"/>
                <w:sz w:val="22"/>
                <w:szCs w:val="22"/>
              </w:rPr>
              <w:t>5 Year Total</w:t>
            </w:r>
          </w:p>
        </w:tc>
        <w:tc>
          <w:tcPr>
            <w:tcW w:w="1300" w:type="dxa"/>
            <w:tcBorders>
              <w:top w:val="single" w:sz="8" w:space="0" w:color="auto"/>
              <w:left w:val="nil"/>
              <w:bottom w:val="single" w:sz="18" w:space="0" w:color="auto"/>
              <w:right w:val="single" w:sz="18" w:space="0" w:color="auto"/>
            </w:tcBorders>
            <w:shd w:val="clear" w:color="000000" w:fill="DDD9C4"/>
            <w:noWrap/>
            <w:vAlign w:val="center"/>
            <w:hideMark/>
          </w:tcPr>
          <w:p w14:paraId="37DE615F" w14:textId="77777777" w:rsidR="00792622" w:rsidRPr="003A1F49" w:rsidRDefault="00792622" w:rsidP="00792622">
            <w:pPr>
              <w:spacing w:after="0"/>
              <w:jc w:val="right"/>
              <w:rPr>
                <w:rFonts w:ascii="Arial Narrow" w:hAnsi="Arial Narrow"/>
                <w:b/>
                <w:bCs/>
                <w:color w:val="000000"/>
                <w:sz w:val="22"/>
                <w:szCs w:val="22"/>
              </w:rPr>
            </w:pPr>
            <w:r w:rsidRPr="003A1F49">
              <w:rPr>
                <w:rFonts w:ascii="Arial Narrow" w:hAnsi="Arial Narrow"/>
                <w:b/>
                <w:bCs/>
                <w:color w:val="000000"/>
                <w:sz w:val="22"/>
                <w:szCs w:val="22"/>
              </w:rPr>
              <w:t>$857,277</w:t>
            </w:r>
          </w:p>
        </w:tc>
      </w:tr>
      <w:tr w:rsidR="00792622" w:rsidRPr="003A1F49" w14:paraId="0B468718" w14:textId="77777777" w:rsidTr="00792622">
        <w:trPr>
          <w:trHeight w:val="300"/>
        </w:trPr>
        <w:tc>
          <w:tcPr>
            <w:tcW w:w="7000" w:type="dxa"/>
            <w:tcBorders>
              <w:top w:val="nil"/>
              <w:left w:val="nil"/>
              <w:bottom w:val="nil"/>
              <w:right w:val="nil"/>
            </w:tcBorders>
            <w:shd w:val="clear" w:color="auto" w:fill="auto"/>
            <w:noWrap/>
            <w:vAlign w:val="bottom"/>
            <w:hideMark/>
          </w:tcPr>
          <w:p w14:paraId="61209FDA" w14:textId="7C5C2D90" w:rsidR="00705F97" w:rsidRPr="003A1F49" w:rsidRDefault="00792622" w:rsidP="00792622">
            <w:pPr>
              <w:spacing w:after="0"/>
              <w:rPr>
                <w:rFonts w:ascii="Calibri" w:hAnsi="Calibri"/>
                <w:color w:val="000000"/>
                <w:sz w:val="18"/>
                <w:szCs w:val="18"/>
              </w:rPr>
            </w:pPr>
            <w:r w:rsidRPr="003A1F49">
              <w:rPr>
                <w:rFonts w:ascii="Calibri" w:hAnsi="Calibri"/>
                <w:color w:val="000000"/>
                <w:sz w:val="18"/>
                <w:szCs w:val="18"/>
              </w:rPr>
              <w:t>* Year 1 commences 1 June, 2016</w:t>
            </w:r>
          </w:p>
        </w:tc>
        <w:tc>
          <w:tcPr>
            <w:tcW w:w="1434" w:type="dxa"/>
            <w:tcBorders>
              <w:top w:val="nil"/>
              <w:left w:val="nil"/>
              <w:bottom w:val="nil"/>
              <w:right w:val="nil"/>
            </w:tcBorders>
            <w:shd w:val="clear" w:color="auto" w:fill="auto"/>
            <w:noWrap/>
            <w:vAlign w:val="bottom"/>
            <w:hideMark/>
          </w:tcPr>
          <w:p w14:paraId="3BA149D5" w14:textId="77777777" w:rsidR="00792622" w:rsidRPr="003A1F49" w:rsidRDefault="00792622" w:rsidP="00792622">
            <w:pPr>
              <w:spacing w:after="0"/>
              <w:rPr>
                <w:rFonts w:ascii="Calibri" w:hAnsi="Calibri"/>
                <w:color w:val="000000"/>
                <w:sz w:val="18"/>
                <w:szCs w:val="18"/>
              </w:rPr>
            </w:pPr>
          </w:p>
        </w:tc>
        <w:tc>
          <w:tcPr>
            <w:tcW w:w="1300" w:type="dxa"/>
            <w:tcBorders>
              <w:top w:val="nil"/>
              <w:left w:val="nil"/>
              <w:bottom w:val="nil"/>
              <w:right w:val="nil"/>
            </w:tcBorders>
            <w:shd w:val="clear" w:color="auto" w:fill="auto"/>
            <w:noWrap/>
            <w:vAlign w:val="bottom"/>
            <w:hideMark/>
          </w:tcPr>
          <w:p w14:paraId="359A4FD7" w14:textId="77777777" w:rsidR="00792622" w:rsidRPr="003A1F49" w:rsidRDefault="00792622" w:rsidP="00792622">
            <w:pPr>
              <w:spacing w:after="0"/>
              <w:rPr>
                <w:rFonts w:ascii="Calibri" w:hAnsi="Calibri"/>
                <w:color w:val="000000"/>
                <w:sz w:val="18"/>
                <w:szCs w:val="18"/>
              </w:rPr>
            </w:pPr>
          </w:p>
        </w:tc>
        <w:tc>
          <w:tcPr>
            <w:tcW w:w="1300" w:type="dxa"/>
            <w:tcBorders>
              <w:top w:val="nil"/>
              <w:left w:val="nil"/>
              <w:bottom w:val="nil"/>
              <w:right w:val="nil"/>
            </w:tcBorders>
            <w:shd w:val="clear" w:color="auto" w:fill="auto"/>
            <w:noWrap/>
            <w:vAlign w:val="bottom"/>
            <w:hideMark/>
          </w:tcPr>
          <w:p w14:paraId="7BF5AE50" w14:textId="77777777" w:rsidR="00792622" w:rsidRPr="003A1F49" w:rsidRDefault="00792622" w:rsidP="00792622">
            <w:pPr>
              <w:spacing w:after="0"/>
              <w:rPr>
                <w:rFonts w:ascii="Calibri" w:hAnsi="Calibri"/>
                <w:color w:val="000000"/>
                <w:sz w:val="18"/>
                <w:szCs w:val="18"/>
              </w:rPr>
            </w:pPr>
          </w:p>
        </w:tc>
        <w:tc>
          <w:tcPr>
            <w:tcW w:w="1300" w:type="dxa"/>
            <w:tcBorders>
              <w:top w:val="single" w:sz="18" w:space="0" w:color="auto"/>
              <w:left w:val="nil"/>
              <w:bottom w:val="nil"/>
              <w:right w:val="nil"/>
            </w:tcBorders>
            <w:shd w:val="clear" w:color="auto" w:fill="auto"/>
            <w:noWrap/>
            <w:vAlign w:val="bottom"/>
            <w:hideMark/>
          </w:tcPr>
          <w:p w14:paraId="1B2D30A5" w14:textId="77777777" w:rsidR="00792622" w:rsidRPr="003A1F49" w:rsidRDefault="00792622" w:rsidP="00792622">
            <w:pPr>
              <w:spacing w:after="0"/>
              <w:rPr>
                <w:rFonts w:ascii="Calibri" w:hAnsi="Calibri"/>
                <w:color w:val="000000"/>
                <w:sz w:val="18"/>
                <w:szCs w:val="18"/>
              </w:rPr>
            </w:pPr>
          </w:p>
        </w:tc>
        <w:tc>
          <w:tcPr>
            <w:tcW w:w="1300" w:type="dxa"/>
            <w:tcBorders>
              <w:top w:val="single" w:sz="18" w:space="0" w:color="auto"/>
              <w:left w:val="nil"/>
              <w:bottom w:val="nil"/>
              <w:right w:val="nil"/>
            </w:tcBorders>
            <w:shd w:val="clear" w:color="auto" w:fill="auto"/>
            <w:noWrap/>
            <w:vAlign w:val="bottom"/>
            <w:hideMark/>
          </w:tcPr>
          <w:p w14:paraId="2FAFEDE7" w14:textId="77777777" w:rsidR="00792622" w:rsidRPr="003A1F49" w:rsidRDefault="00792622" w:rsidP="00792622">
            <w:pPr>
              <w:spacing w:after="0"/>
              <w:rPr>
                <w:rFonts w:ascii="Calibri" w:hAnsi="Calibri"/>
                <w:color w:val="000000"/>
                <w:sz w:val="18"/>
                <w:szCs w:val="18"/>
              </w:rPr>
            </w:pPr>
          </w:p>
        </w:tc>
      </w:tr>
      <w:tr w:rsidR="00792622" w:rsidRPr="003A1F49" w14:paraId="661F4F6E" w14:textId="77777777" w:rsidTr="00792622">
        <w:trPr>
          <w:trHeight w:val="300"/>
        </w:trPr>
        <w:tc>
          <w:tcPr>
            <w:tcW w:w="8434" w:type="dxa"/>
            <w:gridSpan w:val="2"/>
            <w:tcBorders>
              <w:top w:val="nil"/>
              <w:left w:val="nil"/>
              <w:bottom w:val="nil"/>
              <w:right w:val="nil"/>
            </w:tcBorders>
            <w:shd w:val="clear" w:color="auto" w:fill="auto"/>
            <w:noWrap/>
            <w:vAlign w:val="bottom"/>
            <w:hideMark/>
          </w:tcPr>
          <w:p w14:paraId="2BB964D5" w14:textId="77777777" w:rsidR="00792622" w:rsidRPr="003A1F49" w:rsidRDefault="00792622" w:rsidP="00792622">
            <w:pPr>
              <w:spacing w:after="0"/>
              <w:rPr>
                <w:rFonts w:ascii="Calibri" w:hAnsi="Calibri"/>
                <w:color w:val="000000"/>
                <w:sz w:val="18"/>
                <w:szCs w:val="18"/>
              </w:rPr>
            </w:pPr>
            <w:r w:rsidRPr="003A1F49">
              <w:rPr>
                <w:rFonts w:ascii="Calibri" w:hAnsi="Calibri"/>
                <w:color w:val="000000"/>
                <w:sz w:val="18"/>
                <w:szCs w:val="18"/>
              </w:rPr>
              <w:t>For most costs, an annual cost increase of 2% has been included for inflation</w:t>
            </w:r>
          </w:p>
        </w:tc>
        <w:tc>
          <w:tcPr>
            <w:tcW w:w="1300" w:type="dxa"/>
            <w:tcBorders>
              <w:top w:val="nil"/>
              <w:left w:val="nil"/>
              <w:bottom w:val="nil"/>
              <w:right w:val="nil"/>
            </w:tcBorders>
            <w:shd w:val="clear" w:color="auto" w:fill="auto"/>
            <w:noWrap/>
            <w:vAlign w:val="bottom"/>
            <w:hideMark/>
          </w:tcPr>
          <w:p w14:paraId="025E134D" w14:textId="77777777" w:rsidR="00792622" w:rsidRPr="003A1F49" w:rsidRDefault="00792622" w:rsidP="00792622">
            <w:pPr>
              <w:spacing w:after="0"/>
              <w:rPr>
                <w:rFonts w:ascii="Calibri" w:hAnsi="Calibri"/>
                <w:color w:val="000000"/>
                <w:sz w:val="18"/>
                <w:szCs w:val="18"/>
              </w:rPr>
            </w:pPr>
          </w:p>
        </w:tc>
        <w:tc>
          <w:tcPr>
            <w:tcW w:w="1300" w:type="dxa"/>
            <w:tcBorders>
              <w:top w:val="nil"/>
              <w:left w:val="nil"/>
              <w:bottom w:val="nil"/>
              <w:right w:val="nil"/>
            </w:tcBorders>
            <w:shd w:val="clear" w:color="auto" w:fill="auto"/>
            <w:noWrap/>
            <w:vAlign w:val="bottom"/>
            <w:hideMark/>
          </w:tcPr>
          <w:p w14:paraId="6E17353B" w14:textId="77777777" w:rsidR="00792622" w:rsidRPr="003A1F49" w:rsidRDefault="00792622" w:rsidP="00792622">
            <w:pPr>
              <w:spacing w:after="0"/>
              <w:rPr>
                <w:rFonts w:ascii="Calibri" w:hAnsi="Calibri"/>
                <w:color w:val="000000"/>
                <w:sz w:val="18"/>
                <w:szCs w:val="18"/>
              </w:rPr>
            </w:pPr>
          </w:p>
        </w:tc>
        <w:tc>
          <w:tcPr>
            <w:tcW w:w="1300" w:type="dxa"/>
            <w:tcBorders>
              <w:top w:val="nil"/>
              <w:left w:val="nil"/>
              <w:bottom w:val="nil"/>
              <w:right w:val="nil"/>
            </w:tcBorders>
            <w:shd w:val="clear" w:color="auto" w:fill="auto"/>
            <w:noWrap/>
            <w:vAlign w:val="bottom"/>
            <w:hideMark/>
          </w:tcPr>
          <w:p w14:paraId="0B62047C" w14:textId="77777777" w:rsidR="00792622" w:rsidRPr="003A1F49" w:rsidRDefault="00792622" w:rsidP="00792622">
            <w:pPr>
              <w:spacing w:after="0"/>
              <w:rPr>
                <w:rFonts w:ascii="Calibri" w:hAnsi="Calibri"/>
                <w:color w:val="000000"/>
                <w:sz w:val="18"/>
                <w:szCs w:val="18"/>
              </w:rPr>
            </w:pPr>
          </w:p>
        </w:tc>
        <w:tc>
          <w:tcPr>
            <w:tcW w:w="1300" w:type="dxa"/>
            <w:tcBorders>
              <w:top w:val="nil"/>
              <w:left w:val="nil"/>
              <w:bottom w:val="nil"/>
              <w:right w:val="nil"/>
            </w:tcBorders>
            <w:shd w:val="clear" w:color="auto" w:fill="auto"/>
            <w:noWrap/>
            <w:vAlign w:val="bottom"/>
            <w:hideMark/>
          </w:tcPr>
          <w:p w14:paraId="4A52D0C1" w14:textId="77777777" w:rsidR="00792622" w:rsidRPr="003A1F49" w:rsidRDefault="00792622" w:rsidP="00792622">
            <w:pPr>
              <w:spacing w:after="0"/>
              <w:rPr>
                <w:rFonts w:ascii="Calibri" w:hAnsi="Calibri"/>
                <w:color w:val="000000"/>
                <w:sz w:val="18"/>
                <w:szCs w:val="18"/>
              </w:rPr>
            </w:pPr>
          </w:p>
        </w:tc>
      </w:tr>
    </w:tbl>
    <w:p w14:paraId="735575CC" w14:textId="77777777" w:rsidR="00792622" w:rsidRDefault="00792622" w:rsidP="00792622">
      <w:pPr>
        <w:rPr>
          <w:rFonts w:ascii="Helvetica" w:eastAsiaTheme="minorEastAsia" w:hAnsi="Helvetica" w:cs="Calibri"/>
          <w:sz w:val="20"/>
          <w:szCs w:val="20"/>
          <w:lang w:val="en-AU" w:eastAsia="en-US"/>
        </w:rPr>
      </w:pPr>
    </w:p>
    <w:tbl>
      <w:tblPr>
        <w:tblW w:w="12255" w:type="dxa"/>
        <w:tblInd w:w="93" w:type="dxa"/>
        <w:tblLayout w:type="fixed"/>
        <w:tblLook w:val="04A0" w:firstRow="1" w:lastRow="0" w:firstColumn="1" w:lastColumn="0" w:noHBand="0" w:noVBand="1"/>
      </w:tblPr>
      <w:tblGrid>
        <w:gridCol w:w="4515"/>
        <w:gridCol w:w="900"/>
        <w:gridCol w:w="810"/>
        <w:gridCol w:w="900"/>
        <w:gridCol w:w="900"/>
        <w:gridCol w:w="1080"/>
        <w:gridCol w:w="1080"/>
        <w:gridCol w:w="990"/>
        <w:gridCol w:w="1080"/>
      </w:tblGrid>
      <w:tr w:rsidR="00792622" w:rsidRPr="009007A1" w14:paraId="0964A16A" w14:textId="77777777" w:rsidTr="00792622">
        <w:trPr>
          <w:trHeight w:val="280"/>
        </w:trPr>
        <w:tc>
          <w:tcPr>
            <w:tcW w:w="4515" w:type="dxa"/>
            <w:tcBorders>
              <w:top w:val="single" w:sz="18" w:space="0" w:color="auto"/>
              <w:left w:val="single" w:sz="18" w:space="0" w:color="auto"/>
              <w:bottom w:val="single" w:sz="8" w:space="0" w:color="auto"/>
              <w:right w:val="single" w:sz="8" w:space="0" w:color="auto"/>
            </w:tcBorders>
            <w:shd w:val="clear" w:color="000000" w:fill="DDD9C4"/>
            <w:noWrap/>
            <w:vAlign w:val="center"/>
            <w:hideMark/>
          </w:tcPr>
          <w:p w14:paraId="3094FB09" w14:textId="77777777" w:rsidR="00792622" w:rsidRPr="009007A1" w:rsidRDefault="00792622" w:rsidP="00792622">
            <w:pPr>
              <w:spacing w:after="0"/>
              <w:jc w:val="center"/>
              <w:rPr>
                <w:rFonts w:ascii="Arial Narrow" w:hAnsi="Arial Narrow"/>
                <w:b/>
                <w:bCs/>
                <w:sz w:val="16"/>
                <w:szCs w:val="16"/>
              </w:rPr>
            </w:pPr>
            <w:r w:rsidRPr="009007A1">
              <w:rPr>
                <w:rFonts w:ascii="Arial Narrow" w:hAnsi="Arial Narrow"/>
                <w:b/>
                <w:bCs/>
                <w:sz w:val="16"/>
                <w:szCs w:val="16"/>
              </w:rPr>
              <w:t>Activity</w:t>
            </w:r>
          </w:p>
        </w:tc>
        <w:tc>
          <w:tcPr>
            <w:tcW w:w="900" w:type="dxa"/>
            <w:vMerge w:val="restart"/>
            <w:tcBorders>
              <w:top w:val="single" w:sz="18" w:space="0" w:color="auto"/>
              <w:left w:val="single" w:sz="8" w:space="0" w:color="auto"/>
              <w:bottom w:val="single" w:sz="8" w:space="0" w:color="auto"/>
            </w:tcBorders>
            <w:shd w:val="clear" w:color="000000" w:fill="DDD9C4"/>
            <w:noWrap/>
            <w:vAlign w:val="center"/>
            <w:hideMark/>
          </w:tcPr>
          <w:p w14:paraId="5E6F5FB6" w14:textId="77777777" w:rsidR="00792622" w:rsidRPr="009007A1" w:rsidRDefault="00792622" w:rsidP="00792622">
            <w:pPr>
              <w:spacing w:after="0"/>
              <w:jc w:val="center"/>
              <w:rPr>
                <w:rFonts w:ascii="Arial Narrow" w:hAnsi="Arial Narrow"/>
                <w:b/>
                <w:bCs/>
                <w:sz w:val="16"/>
                <w:szCs w:val="16"/>
              </w:rPr>
            </w:pPr>
            <w:r w:rsidRPr="009007A1">
              <w:rPr>
                <w:rFonts w:ascii="Arial Narrow" w:hAnsi="Arial Narrow"/>
                <w:b/>
                <w:bCs/>
                <w:sz w:val="16"/>
                <w:szCs w:val="16"/>
              </w:rPr>
              <w:t>Categor</w:t>
            </w:r>
            <w:r>
              <w:rPr>
                <w:rFonts w:ascii="Arial Narrow" w:hAnsi="Arial Narrow"/>
                <w:b/>
                <w:bCs/>
                <w:sz w:val="16"/>
                <w:szCs w:val="16"/>
              </w:rPr>
              <w:t>y</w:t>
            </w:r>
            <w:r w:rsidRPr="009007A1">
              <w:rPr>
                <w:rFonts w:ascii="Arial Narrow" w:hAnsi="Arial Narrow"/>
                <w:sz w:val="16"/>
                <w:szCs w:val="16"/>
              </w:rPr>
              <w:t> </w:t>
            </w:r>
          </w:p>
        </w:tc>
        <w:tc>
          <w:tcPr>
            <w:tcW w:w="810" w:type="dxa"/>
            <w:vMerge w:val="restart"/>
            <w:tcBorders>
              <w:top w:val="single" w:sz="18" w:space="0" w:color="auto"/>
              <w:bottom w:val="single" w:sz="8" w:space="0" w:color="auto"/>
            </w:tcBorders>
            <w:shd w:val="clear" w:color="000000" w:fill="DDD9C4"/>
            <w:noWrap/>
            <w:vAlign w:val="center"/>
            <w:hideMark/>
          </w:tcPr>
          <w:p w14:paraId="71B7A1FB" w14:textId="77777777" w:rsidR="00792622" w:rsidRPr="009007A1" w:rsidRDefault="00792622" w:rsidP="00792622">
            <w:pPr>
              <w:spacing w:after="0"/>
              <w:jc w:val="center"/>
              <w:rPr>
                <w:rFonts w:ascii="Arial Narrow" w:hAnsi="Arial Narrow"/>
                <w:b/>
                <w:bCs/>
                <w:sz w:val="16"/>
                <w:szCs w:val="16"/>
              </w:rPr>
            </w:pPr>
            <w:r w:rsidRPr="009007A1">
              <w:rPr>
                <w:rFonts w:ascii="Arial Narrow" w:hAnsi="Arial Narrow"/>
                <w:b/>
                <w:bCs/>
                <w:sz w:val="16"/>
                <w:szCs w:val="16"/>
              </w:rPr>
              <w:t>Number</w:t>
            </w:r>
            <w:r w:rsidRPr="009007A1">
              <w:rPr>
                <w:rFonts w:ascii="Arial Narrow" w:hAnsi="Arial Narrow"/>
                <w:sz w:val="16"/>
                <w:szCs w:val="16"/>
              </w:rPr>
              <w:t> </w:t>
            </w:r>
          </w:p>
        </w:tc>
        <w:tc>
          <w:tcPr>
            <w:tcW w:w="900" w:type="dxa"/>
            <w:vMerge w:val="restart"/>
            <w:tcBorders>
              <w:top w:val="single" w:sz="18" w:space="0" w:color="auto"/>
              <w:bottom w:val="single" w:sz="8" w:space="0" w:color="auto"/>
            </w:tcBorders>
            <w:shd w:val="clear" w:color="000000" w:fill="DDD9C4"/>
            <w:noWrap/>
            <w:vAlign w:val="center"/>
            <w:hideMark/>
          </w:tcPr>
          <w:p w14:paraId="2CCE045C" w14:textId="77777777" w:rsidR="00792622" w:rsidRPr="009007A1" w:rsidRDefault="00792622" w:rsidP="00792622">
            <w:pPr>
              <w:spacing w:after="0"/>
              <w:jc w:val="center"/>
              <w:rPr>
                <w:rFonts w:ascii="Arial Narrow" w:hAnsi="Arial Narrow"/>
                <w:b/>
                <w:bCs/>
                <w:sz w:val="16"/>
                <w:szCs w:val="16"/>
              </w:rPr>
            </w:pPr>
            <w:r w:rsidRPr="009007A1">
              <w:rPr>
                <w:rFonts w:ascii="Arial Narrow" w:hAnsi="Arial Narrow"/>
                <w:b/>
                <w:bCs/>
                <w:sz w:val="16"/>
                <w:szCs w:val="16"/>
              </w:rPr>
              <w:t>Duration</w:t>
            </w:r>
            <w:r>
              <w:rPr>
                <w:rFonts w:ascii="Arial Narrow" w:hAnsi="Arial Narrow"/>
                <w:b/>
                <w:bCs/>
                <w:sz w:val="16"/>
                <w:szCs w:val="16"/>
              </w:rPr>
              <w:t xml:space="preserve"> </w:t>
            </w:r>
            <w:r w:rsidRPr="00ED1F23">
              <w:rPr>
                <w:rFonts w:ascii="Arial Narrow" w:hAnsi="Arial Narrow"/>
                <w:b/>
                <w:sz w:val="16"/>
                <w:szCs w:val="16"/>
              </w:rPr>
              <w:t>(days)</w:t>
            </w:r>
          </w:p>
        </w:tc>
        <w:tc>
          <w:tcPr>
            <w:tcW w:w="900" w:type="dxa"/>
            <w:vMerge w:val="restart"/>
            <w:tcBorders>
              <w:top w:val="single" w:sz="18" w:space="0" w:color="auto"/>
              <w:bottom w:val="single" w:sz="8" w:space="0" w:color="auto"/>
            </w:tcBorders>
            <w:shd w:val="clear" w:color="000000" w:fill="DDD9C4"/>
            <w:noWrap/>
            <w:vAlign w:val="center"/>
            <w:hideMark/>
          </w:tcPr>
          <w:p w14:paraId="7689FFBB" w14:textId="77777777" w:rsidR="00792622" w:rsidRPr="009007A1" w:rsidRDefault="00792622" w:rsidP="00792622">
            <w:pPr>
              <w:spacing w:after="0"/>
              <w:jc w:val="center"/>
              <w:rPr>
                <w:rFonts w:ascii="Arial Narrow" w:hAnsi="Arial Narrow"/>
                <w:b/>
                <w:bCs/>
                <w:sz w:val="16"/>
                <w:szCs w:val="16"/>
              </w:rPr>
            </w:pPr>
            <w:r w:rsidRPr="009007A1">
              <w:rPr>
                <w:rFonts w:ascii="Arial Narrow" w:hAnsi="Arial Narrow"/>
                <w:b/>
                <w:bCs/>
                <w:sz w:val="16"/>
                <w:szCs w:val="16"/>
              </w:rPr>
              <w:t>Unit rate</w:t>
            </w:r>
            <w:r>
              <w:rPr>
                <w:rFonts w:ascii="Arial Narrow" w:hAnsi="Arial Narrow"/>
                <w:b/>
                <w:bCs/>
                <w:sz w:val="16"/>
                <w:szCs w:val="16"/>
              </w:rPr>
              <w:t xml:space="preserve"> </w:t>
            </w:r>
            <w:r w:rsidRPr="00ED1F23">
              <w:rPr>
                <w:rFonts w:ascii="Arial Narrow" w:hAnsi="Arial Narrow"/>
                <w:b/>
                <w:sz w:val="16"/>
                <w:szCs w:val="16"/>
              </w:rPr>
              <w:t>(USD)</w:t>
            </w:r>
          </w:p>
        </w:tc>
        <w:tc>
          <w:tcPr>
            <w:tcW w:w="1080" w:type="dxa"/>
            <w:vMerge w:val="restart"/>
            <w:tcBorders>
              <w:top w:val="single" w:sz="18" w:space="0" w:color="auto"/>
              <w:bottom w:val="single" w:sz="8" w:space="0" w:color="auto"/>
            </w:tcBorders>
            <w:shd w:val="clear" w:color="000000" w:fill="DDD9C4"/>
            <w:noWrap/>
            <w:vAlign w:val="center"/>
            <w:hideMark/>
          </w:tcPr>
          <w:p w14:paraId="27249F9F" w14:textId="77777777" w:rsidR="00792622" w:rsidRPr="009007A1" w:rsidRDefault="00792622" w:rsidP="00792622">
            <w:pPr>
              <w:spacing w:after="0"/>
              <w:jc w:val="center"/>
              <w:rPr>
                <w:rFonts w:ascii="Arial Narrow" w:hAnsi="Arial Narrow"/>
                <w:b/>
                <w:bCs/>
                <w:sz w:val="16"/>
                <w:szCs w:val="16"/>
              </w:rPr>
            </w:pPr>
            <w:r w:rsidRPr="009007A1">
              <w:rPr>
                <w:rFonts w:ascii="Arial Narrow" w:hAnsi="Arial Narrow"/>
                <w:b/>
                <w:bCs/>
                <w:sz w:val="16"/>
                <w:szCs w:val="16"/>
              </w:rPr>
              <w:t>Cost</w:t>
            </w:r>
            <w:r>
              <w:rPr>
                <w:rFonts w:ascii="Arial Narrow" w:hAnsi="Arial Narrow"/>
                <w:b/>
                <w:bCs/>
                <w:sz w:val="16"/>
                <w:szCs w:val="16"/>
              </w:rPr>
              <w:t xml:space="preserve"> </w:t>
            </w:r>
            <w:r w:rsidRPr="00ED1F23">
              <w:rPr>
                <w:rFonts w:ascii="Arial Narrow" w:hAnsi="Arial Narrow"/>
                <w:b/>
                <w:sz w:val="16"/>
                <w:szCs w:val="16"/>
              </w:rPr>
              <w:t>(USD)</w:t>
            </w:r>
          </w:p>
        </w:tc>
        <w:tc>
          <w:tcPr>
            <w:tcW w:w="1080" w:type="dxa"/>
            <w:vMerge w:val="restart"/>
            <w:tcBorders>
              <w:top w:val="single" w:sz="18" w:space="0" w:color="auto"/>
              <w:bottom w:val="single" w:sz="8" w:space="0" w:color="auto"/>
            </w:tcBorders>
            <w:shd w:val="clear" w:color="000000" w:fill="DDD9C4"/>
            <w:noWrap/>
            <w:vAlign w:val="center"/>
            <w:hideMark/>
          </w:tcPr>
          <w:p w14:paraId="430C65D0" w14:textId="77777777" w:rsidR="00792622" w:rsidRPr="009007A1" w:rsidRDefault="00792622" w:rsidP="00792622">
            <w:pPr>
              <w:spacing w:after="0"/>
              <w:jc w:val="center"/>
              <w:rPr>
                <w:rFonts w:ascii="Arial Narrow" w:hAnsi="Arial Narrow"/>
                <w:b/>
                <w:bCs/>
                <w:sz w:val="16"/>
                <w:szCs w:val="16"/>
              </w:rPr>
            </w:pPr>
            <w:r w:rsidRPr="009007A1">
              <w:rPr>
                <w:rFonts w:ascii="Arial Narrow" w:hAnsi="Arial Narrow"/>
                <w:b/>
                <w:bCs/>
                <w:sz w:val="16"/>
                <w:szCs w:val="16"/>
              </w:rPr>
              <w:t>Grant</w:t>
            </w:r>
            <w:r>
              <w:rPr>
                <w:rFonts w:ascii="Arial Narrow" w:hAnsi="Arial Narrow"/>
                <w:b/>
                <w:bCs/>
                <w:sz w:val="16"/>
                <w:szCs w:val="16"/>
              </w:rPr>
              <w:t xml:space="preserve"> </w:t>
            </w:r>
            <w:r w:rsidRPr="00ED1F23">
              <w:rPr>
                <w:rFonts w:ascii="Arial Narrow" w:hAnsi="Arial Narrow"/>
                <w:b/>
                <w:sz w:val="16"/>
                <w:szCs w:val="16"/>
              </w:rPr>
              <w:t>(USD)</w:t>
            </w:r>
          </w:p>
        </w:tc>
        <w:tc>
          <w:tcPr>
            <w:tcW w:w="990" w:type="dxa"/>
            <w:vMerge w:val="restart"/>
            <w:tcBorders>
              <w:top w:val="single" w:sz="18" w:space="0" w:color="auto"/>
              <w:bottom w:val="single" w:sz="8" w:space="0" w:color="auto"/>
            </w:tcBorders>
            <w:shd w:val="clear" w:color="000000" w:fill="DDD9C4"/>
            <w:noWrap/>
            <w:vAlign w:val="center"/>
            <w:hideMark/>
          </w:tcPr>
          <w:p w14:paraId="4DAAA83D" w14:textId="77777777" w:rsidR="00792622" w:rsidRPr="009007A1" w:rsidRDefault="00792622" w:rsidP="00792622">
            <w:pPr>
              <w:spacing w:after="0"/>
              <w:jc w:val="center"/>
              <w:rPr>
                <w:rFonts w:ascii="Arial Narrow" w:hAnsi="Arial Narrow"/>
                <w:b/>
                <w:bCs/>
                <w:sz w:val="16"/>
                <w:szCs w:val="16"/>
              </w:rPr>
            </w:pPr>
            <w:r w:rsidRPr="009007A1">
              <w:rPr>
                <w:rFonts w:ascii="Arial Narrow" w:hAnsi="Arial Narrow"/>
                <w:b/>
                <w:bCs/>
                <w:sz w:val="16"/>
                <w:szCs w:val="16"/>
              </w:rPr>
              <w:t>SPC</w:t>
            </w:r>
            <w:r>
              <w:rPr>
                <w:rFonts w:ascii="Arial Narrow" w:hAnsi="Arial Narrow"/>
                <w:b/>
                <w:bCs/>
                <w:sz w:val="16"/>
                <w:szCs w:val="16"/>
              </w:rPr>
              <w:t xml:space="preserve"> </w:t>
            </w:r>
            <w:r w:rsidRPr="00ED1F23">
              <w:rPr>
                <w:rFonts w:ascii="Arial Narrow" w:hAnsi="Arial Narrow"/>
                <w:b/>
                <w:sz w:val="16"/>
                <w:szCs w:val="16"/>
              </w:rPr>
              <w:t>(USD)</w:t>
            </w:r>
          </w:p>
        </w:tc>
        <w:tc>
          <w:tcPr>
            <w:tcW w:w="1080" w:type="dxa"/>
            <w:vMerge w:val="restart"/>
            <w:tcBorders>
              <w:top w:val="single" w:sz="18" w:space="0" w:color="auto"/>
              <w:bottom w:val="single" w:sz="8" w:space="0" w:color="auto"/>
              <w:right w:val="single" w:sz="18" w:space="0" w:color="auto"/>
            </w:tcBorders>
            <w:shd w:val="clear" w:color="000000" w:fill="DDD9C4"/>
            <w:noWrap/>
            <w:vAlign w:val="center"/>
            <w:hideMark/>
          </w:tcPr>
          <w:p w14:paraId="27051789" w14:textId="77777777" w:rsidR="00792622" w:rsidRPr="009007A1" w:rsidRDefault="00792622" w:rsidP="00792622">
            <w:pPr>
              <w:spacing w:after="0"/>
              <w:jc w:val="center"/>
              <w:rPr>
                <w:rFonts w:ascii="Arial Narrow" w:hAnsi="Arial Narrow"/>
                <w:b/>
                <w:bCs/>
                <w:sz w:val="16"/>
                <w:szCs w:val="16"/>
              </w:rPr>
            </w:pPr>
            <w:r w:rsidRPr="009007A1">
              <w:rPr>
                <w:rFonts w:ascii="Arial Narrow" w:hAnsi="Arial Narrow"/>
                <w:b/>
                <w:bCs/>
                <w:sz w:val="16"/>
                <w:szCs w:val="16"/>
              </w:rPr>
              <w:t>Total</w:t>
            </w:r>
            <w:r>
              <w:rPr>
                <w:rFonts w:ascii="Arial Narrow" w:hAnsi="Arial Narrow"/>
                <w:b/>
                <w:bCs/>
                <w:sz w:val="16"/>
                <w:szCs w:val="16"/>
              </w:rPr>
              <w:t xml:space="preserve"> </w:t>
            </w:r>
            <w:r w:rsidRPr="00ED1F23">
              <w:rPr>
                <w:rFonts w:ascii="Arial Narrow" w:hAnsi="Arial Narrow"/>
                <w:b/>
                <w:sz w:val="16"/>
                <w:szCs w:val="16"/>
              </w:rPr>
              <w:t>(USD)</w:t>
            </w:r>
          </w:p>
        </w:tc>
      </w:tr>
      <w:tr w:rsidR="00792622" w:rsidRPr="009007A1" w14:paraId="5F434E54" w14:textId="77777777" w:rsidTr="00792622">
        <w:trPr>
          <w:trHeight w:val="280"/>
        </w:trPr>
        <w:tc>
          <w:tcPr>
            <w:tcW w:w="4515" w:type="dxa"/>
            <w:tcBorders>
              <w:top w:val="single" w:sz="8" w:space="0" w:color="auto"/>
              <w:left w:val="single" w:sz="18" w:space="0" w:color="auto"/>
              <w:right w:val="single" w:sz="8" w:space="0" w:color="auto"/>
            </w:tcBorders>
            <w:shd w:val="clear" w:color="000000" w:fill="FDE9D9"/>
            <w:vAlign w:val="center"/>
            <w:hideMark/>
          </w:tcPr>
          <w:p w14:paraId="74910D49" w14:textId="77777777" w:rsidR="00792622" w:rsidRPr="009007A1" w:rsidRDefault="00792622" w:rsidP="00792622">
            <w:pPr>
              <w:spacing w:after="0"/>
              <w:rPr>
                <w:rFonts w:ascii="Arial Narrow" w:hAnsi="Arial Narrow"/>
                <w:b/>
                <w:bCs/>
                <w:sz w:val="16"/>
                <w:szCs w:val="16"/>
              </w:rPr>
            </w:pPr>
            <w:r w:rsidRPr="009007A1">
              <w:rPr>
                <w:rFonts w:ascii="Arial Narrow" w:hAnsi="Arial Narrow"/>
                <w:b/>
                <w:bCs/>
                <w:sz w:val="16"/>
                <w:szCs w:val="16"/>
              </w:rPr>
              <w:t>Database Capacity Building for SPC (2016-'17)</w:t>
            </w:r>
          </w:p>
        </w:tc>
        <w:tc>
          <w:tcPr>
            <w:tcW w:w="900" w:type="dxa"/>
            <w:vMerge/>
            <w:tcBorders>
              <w:top w:val="single" w:sz="8" w:space="0" w:color="auto"/>
              <w:left w:val="single" w:sz="8" w:space="0" w:color="auto"/>
              <w:bottom w:val="single" w:sz="8" w:space="0" w:color="auto"/>
            </w:tcBorders>
            <w:shd w:val="clear" w:color="000000" w:fill="FDE9D9"/>
            <w:noWrap/>
            <w:vAlign w:val="center"/>
            <w:hideMark/>
          </w:tcPr>
          <w:p w14:paraId="7BB7A90B" w14:textId="77777777" w:rsidR="00792622" w:rsidRPr="009007A1" w:rsidRDefault="00792622" w:rsidP="00792622">
            <w:pPr>
              <w:spacing w:after="0"/>
              <w:rPr>
                <w:rFonts w:ascii="Arial Narrow" w:hAnsi="Arial Narrow"/>
                <w:sz w:val="16"/>
                <w:szCs w:val="16"/>
              </w:rPr>
            </w:pPr>
          </w:p>
        </w:tc>
        <w:tc>
          <w:tcPr>
            <w:tcW w:w="810" w:type="dxa"/>
            <w:vMerge/>
            <w:tcBorders>
              <w:top w:val="single" w:sz="8" w:space="0" w:color="auto"/>
              <w:bottom w:val="single" w:sz="8" w:space="0" w:color="auto"/>
            </w:tcBorders>
            <w:shd w:val="clear" w:color="000000" w:fill="FDE9D9"/>
            <w:noWrap/>
            <w:vAlign w:val="center"/>
            <w:hideMark/>
          </w:tcPr>
          <w:p w14:paraId="4FDD1131" w14:textId="77777777" w:rsidR="00792622" w:rsidRPr="009007A1" w:rsidRDefault="00792622" w:rsidP="00792622">
            <w:pPr>
              <w:spacing w:after="0"/>
              <w:rPr>
                <w:rFonts w:ascii="Arial Narrow" w:hAnsi="Arial Narrow"/>
                <w:sz w:val="16"/>
                <w:szCs w:val="16"/>
              </w:rPr>
            </w:pPr>
          </w:p>
        </w:tc>
        <w:tc>
          <w:tcPr>
            <w:tcW w:w="900" w:type="dxa"/>
            <w:vMerge/>
            <w:tcBorders>
              <w:bottom w:val="single" w:sz="8" w:space="0" w:color="auto"/>
            </w:tcBorders>
            <w:shd w:val="clear" w:color="000000" w:fill="FDE9D9"/>
            <w:noWrap/>
            <w:vAlign w:val="center"/>
            <w:hideMark/>
          </w:tcPr>
          <w:p w14:paraId="6EE96AED" w14:textId="77777777" w:rsidR="00792622" w:rsidRPr="00ED1F23" w:rsidRDefault="00792622" w:rsidP="00792622">
            <w:pPr>
              <w:spacing w:after="0"/>
              <w:jc w:val="center"/>
              <w:rPr>
                <w:rFonts w:ascii="Arial Narrow" w:hAnsi="Arial Narrow"/>
                <w:b/>
                <w:sz w:val="16"/>
                <w:szCs w:val="16"/>
              </w:rPr>
            </w:pPr>
          </w:p>
        </w:tc>
        <w:tc>
          <w:tcPr>
            <w:tcW w:w="900" w:type="dxa"/>
            <w:vMerge/>
            <w:tcBorders>
              <w:bottom w:val="single" w:sz="8" w:space="0" w:color="auto"/>
            </w:tcBorders>
            <w:shd w:val="clear" w:color="000000" w:fill="FDE9D9"/>
            <w:noWrap/>
            <w:vAlign w:val="center"/>
            <w:hideMark/>
          </w:tcPr>
          <w:p w14:paraId="0BB7F60B" w14:textId="77777777" w:rsidR="00792622" w:rsidRPr="00ED1F23" w:rsidRDefault="00792622" w:rsidP="00792622">
            <w:pPr>
              <w:spacing w:after="0"/>
              <w:jc w:val="center"/>
              <w:rPr>
                <w:rFonts w:ascii="Arial Narrow" w:hAnsi="Arial Narrow"/>
                <w:b/>
                <w:sz w:val="16"/>
                <w:szCs w:val="16"/>
              </w:rPr>
            </w:pPr>
          </w:p>
        </w:tc>
        <w:tc>
          <w:tcPr>
            <w:tcW w:w="1080" w:type="dxa"/>
            <w:vMerge/>
            <w:tcBorders>
              <w:bottom w:val="single" w:sz="8" w:space="0" w:color="auto"/>
            </w:tcBorders>
            <w:shd w:val="clear" w:color="000000" w:fill="FDE9D9"/>
            <w:noWrap/>
            <w:vAlign w:val="center"/>
            <w:hideMark/>
          </w:tcPr>
          <w:p w14:paraId="2B66C5DC" w14:textId="77777777" w:rsidR="00792622" w:rsidRPr="009007A1" w:rsidRDefault="00792622" w:rsidP="00792622">
            <w:pPr>
              <w:spacing w:after="0"/>
              <w:jc w:val="center"/>
              <w:rPr>
                <w:rFonts w:ascii="Arial Narrow" w:hAnsi="Arial Narrow"/>
                <w:sz w:val="16"/>
                <w:szCs w:val="16"/>
              </w:rPr>
            </w:pPr>
          </w:p>
        </w:tc>
        <w:tc>
          <w:tcPr>
            <w:tcW w:w="1080" w:type="dxa"/>
            <w:vMerge/>
            <w:tcBorders>
              <w:bottom w:val="single" w:sz="8" w:space="0" w:color="auto"/>
            </w:tcBorders>
            <w:shd w:val="clear" w:color="000000" w:fill="FDE9D9"/>
            <w:noWrap/>
            <w:vAlign w:val="center"/>
            <w:hideMark/>
          </w:tcPr>
          <w:p w14:paraId="20C155CD" w14:textId="77777777" w:rsidR="00792622" w:rsidRPr="009007A1" w:rsidRDefault="00792622" w:rsidP="00792622">
            <w:pPr>
              <w:spacing w:after="0"/>
              <w:jc w:val="center"/>
              <w:rPr>
                <w:rFonts w:ascii="Arial Narrow" w:hAnsi="Arial Narrow"/>
                <w:sz w:val="16"/>
                <w:szCs w:val="16"/>
              </w:rPr>
            </w:pPr>
          </w:p>
        </w:tc>
        <w:tc>
          <w:tcPr>
            <w:tcW w:w="990" w:type="dxa"/>
            <w:vMerge/>
            <w:tcBorders>
              <w:bottom w:val="single" w:sz="8" w:space="0" w:color="auto"/>
            </w:tcBorders>
            <w:shd w:val="clear" w:color="000000" w:fill="FDE9D9"/>
            <w:noWrap/>
            <w:vAlign w:val="center"/>
            <w:hideMark/>
          </w:tcPr>
          <w:p w14:paraId="34055AE3" w14:textId="77777777" w:rsidR="00792622" w:rsidRPr="009007A1" w:rsidRDefault="00792622" w:rsidP="00792622">
            <w:pPr>
              <w:spacing w:after="0"/>
              <w:jc w:val="center"/>
              <w:rPr>
                <w:rFonts w:ascii="Arial Narrow" w:hAnsi="Arial Narrow"/>
                <w:sz w:val="16"/>
                <w:szCs w:val="16"/>
              </w:rPr>
            </w:pPr>
          </w:p>
        </w:tc>
        <w:tc>
          <w:tcPr>
            <w:tcW w:w="1080" w:type="dxa"/>
            <w:vMerge/>
            <w:tcBorders>
              <w:bottom w:val="single" w:sz="8" w:space="0" w:color="auto"/>
              <w:right w:val="single" w:sz="18" w:space="0" w:color="auto"/>
            </w:tcBorders>
            <w:shd w:val="clear" w:color="000000" w:fill="FDE9D9"/>
            <w:noWrap/>
            <w:vAlign w:val="center"/>
            <w:hideMark/>
          </w:tcPr>
          <w:p w14:paraId="4C7C7FE5" w14:textId="77777777" w:rsidR="00792622" w:rsidRPr="009007A1" w:rsidRDefault="00792622" w:rsidP="00792622">
            <w:pPr>
              <w:spacing w:after="0"/>
              <w:jc w:val="center"/>
              <w:rPr>
                <w:rFonts w:ascii="Arial Narrow" w:hAnsi="Arial Narrow"/>
                <w:sz w:val="16"/>
                <w:szCs w:val="16"/>
              </w:rPr>
            </w:pPr>
          </w:p>
        </w:tc>
      </w:tr>
      <w:tr w:rsidR="00792622" w:rsidRPr="009007A1" w14:paraId="7BDD4824" w14:textId="77777777" w:rsidTr="00792622">
        <w:trPr>
          <w:trHeight w:val="280"/>
        </w:trPr>
        <w:tc>
          <w:tcPr>
            <w:tcW w:w="4515" w:type="dxa"/>
            <w:tcBorders>
              <w:top w:val="nil"/>
              <w:left w:val="single" w:sz="18" w:space="0" w:color="auto"/>
            </w:tcBorders>
            <w:shd w:val="clear" w:color="000000" w:fill="FDE9D9"/>
            <w:noWrap/>
            <w:vAlign w:val="center"/>
            <w:hideMark/>
          </w:tcPr>
          <w:p w14:paraId="3420DA10" w14:textId="5AB1502F" w:rsidR="00792622" w:rsidRPr="009007A1" w:rsidRDefault="005A32D4" w:rsidP="00792622">
            <w:pPr>
              <w:spacing w:after="0"/>
              <w:rPr>
                <w:rFonts w:ascii="Arial Narrow" w:hAnsi="Arial Narrow"/>
                <w:sz w:val="16"/>
                <w:szCs w:val="16"/>
              </w:rPr>
            </w:pPr>
            <w:r>
              <w:rPr>
                <w:rFonts w:ascii="Arial Narrow" w:hAnsi="Arial Narrow"/>
                <w:sz w:val="16"/>
                <w:szCs w:val="16"/>
              </w:rPr>
              <w:t xml:space="preserve">PRDR based energy </w:t>
            </w:r>
            <w:r w:rsidR="00792622" w:rsidRPr="009007A1">
              <w:rPr>
                <w:rFonts w:ascii="Arial Narrow" w:hAnsi="Arial Narrow"/>
                <w:sz w:val="16"/>
                <w:szCs w:val="16"/>
              </w:rPr>
              <w:t>database development and capacity building</w:t>
            </w:r>
          </w:p>
        </w:tc>
        <w:tc>
          <w:tcPr>
            <w:tcW w:w="900" w:type="dxa"/>
            <w:tcBorders>
              <w:top w:val="single" w:sz="8" w:space="0" w:color="auto"/>
            </w:tcBorders>
            <w:shd w:val="clear" w:color="000000" w:fill="FDE9D9"/>
            <w:noWrap/>
            <w:vAlign w:val="center"/>
            <w:hideMark/>
          </w:tcPr>
          <w:p w14:paraId="6B5A60B7"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810" w:type="dxa"/>
            <w:tcBorders>
              <w:top w:val="single" w:sz="8" w:space="0" w:color="auto"/>
            </w:tcBorders>
            <w:shd w:val="clear" w:color="000000" w:fill="FDE9D9"/>
            <w:noWrap/>
            <w:vAlign w:val="center"/>
            <w:hideMark/>
          </w:tcPr>
          <w:p w14:paraId="053D4292"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900" w:type="dxa"/>
            <w:tcBorders>
              <w:top w:val="single" w:sz="8" w:space="0" w:color="auto"/>
            </w:tcBorders>
            <w:shd w:val="clear" w:color="000000" w:fill="FDE9D9"/>
            <w:noWrap/>
            <w:vAlign w:val="center"/>
            <w:hideMark/>
          </w:tcPr>
          <w:p w14:paraId="1A2F98B5"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900" w:type="dxa"/>
            <w:tcBorders>
              <w:top w:val="single" w:sz="8" w:space="0" w:color="auto"/>
            </w:tcBorders>
            <w:shd w:val="clear" w:color="000000" w:fill="FDE9D9"/>
            <w:noWrap/>
            <w:vAlign w:val="center"/>
            <w:hideMark/>
          </w:tcPr>
          <w:p w14:paraId="2F021E0A"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1080" w:type="dxa"/>
            <w:tcBorders>
              <w:top w:val="single" w:sz="8" w:space="0" w:color="auto"/>
            </w:tcBorders>
            <w:shd w:val="clear" w:color="000000" w:fill="FDE9D9"/>
            <w:noWrap/>
            <w:vAlign w:val="center"/>
            <w:hideMark/>
          </w:tcPr>
          <w:p w14:paraId="7F4727A4"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1080" w:type="dxa"/>
            <w:tcBorders>
              <w:top w:val="single" w:sz="8" w:space="0" w:color="auto"/>
            </w:tcBorders>
            <w:shd w:val="clear" w:color="000000" w:fill="FDE9D9"/>
            <w:noWrap/>
            <w:vAlign w:val="center"/>
            <w:hideMark/>
          </w:tcPr>
          <w:p w14:paraId="67C8BFC1"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990" w:type="dxa"/>
            <w:tcBorders>
              <w:top w:val="single" w:sz="8" w:space="0" w:color="auto"/>
            </w:tcBorders>
            <w:shd w:val="clear" w:color="000000" w:fill="FDE9D9"/>
            <w:noWrap/>
            <w:vAlign w:val="center"/>
            <w:hideMark/>
          </w:tcPr>
          <w:p w14:paraId="1B712EA6"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1080" w:type="dxa"/>
            <w:tcBorders>
              <w:top w:val="single" w:sz="8" w:space="0" w:color="auto"/>
              <w:right w:val="single" w:sz="18" w:space="0" w:color="auto"/>
            </w:tcBorders>
            <w:shd w:val="clear" w:color="000000" w:fill="FDE9D9"/>
            <w:noWrap/>
            <w:vAlign w:val="center"/>
            <w:hideMark/>
          </w:tcPr>
          <w:p w14:paraId="6017607B"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r>
      <w:tr w:rsidR="00792622" w:rsidRPr="009007A1" w14:paraId="56294177" w14:textId="77777777" w:rsidTr="00792622">
        <w:trPr>
          <w:trHeight w:val="280"/>
        </w:trPr>
        <w:tc>
          <w:tcPr>
            <w:tcW w:w="4515" w:type="dxa"/>
            <w:tcBorders>
              <w:top w:val="nil"/>
              <w:left w:val="single" w:sz="18" w:space="0" w:color="auto"/>
            </w:tcBorders>
            <w:shd w:val="clear" w:color="000000" w:fill="FDE9D9"/>
            <w:noWrap/>
            <w:vAlign w:val="center"/>
            <w:hideMark/>
          </w:tcPr>
          <w:p w14:paraId="732577C6"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xml:space="preserve">   International Consultant</w:t>
            </w:r>
          </w:p>
        </w:tc>
        <w:tc>
          <w:tcPr>
            <w:tcW w:w="900" w:type="dxa"/>
            <w:tcBorders>
              <w:top w:val="nil"/>
            </w:tcBorders>
            <w:shd w:val="clear" w:color="000000" w:fill="FDE9D9"/>
            <w:noWrap/>
            <w:vAlign w:val="center"/>
            <w:hideMark/>
          </w:tcPr>
          <w:p w14:paraId="7F70D9F1"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Services</w:t>
            </w:r>
          </w:p>
        </w:tc>
        <w:tc>
          <w:tcPr>
            <w:tcW w:w="810" w:type="dxa"/>
            <w:tcBorders>
              <w:top w:val="nil"/>
            </w:tcBorders>
            <w:shd w:val="clear" w:color="000000" w:fill="FDE9D9"/>
            <w:noWrap/>
            <w:vAlign w:val="center"/>
            <w:hideMark/>
          </w:tcPr>
          <w:p w14:paraId="2765EBDD"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1</w:t>
            </w:r>
          </w:p>
        </w:tc>
        <w:tc>
          <w:tcPr>
            <w:tcW w:w="900" w:type="dxa"/>
            <w:tcBorders>
              <w:top w:val="nil"/>
            </w:tcBorders>
            <w:shd w:val="clear" w:color="000000" w:fill="FDE9D9"/>
            <w:noWrap/>
            <w:vAlign w:val="center"/>
            <w:hideMark/>
          </w:tcPr>
          <w:p w14:paraId="0C1633C3"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30</w:t>
            </w:r>
          </w:p>
        </w:tc>
        <w:tc>
          <w:tcPr>
            <w:tcW w:w="900" w:type="dxa"/>
            <w:tcBorders>
              <w:top w:val="nil"/>
            </w:tcBorders>
            <w:shd w:val="clear" w:color="000000" w:fill="FDE9D9"/>
            <w:noWrap/>
            <w:vAlign w:val="center"/>
            <w:hideMark/>
          </w:tcPr>
          <w:p w14:paraId="4ACC7557"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$850</w:t>
            </w:r>
          </w:p>
        </w:tc>
        <w:tc>
          <w:tcPr>
            <w:tcW w:w="1080" w:type="dxa"/>
            <w:tcBorders>
              <w:top w:val="nil"/>
            </w:tcBorders>
            <w:shd w:val="clear" w:color="000000" w:fill="FDE9D9"/>
            <w:noWrap/>
            <w:vAlign w:val="center"/>
            <w:hideMark/>
          </w:tcPr>
          <w:p w14:paraId="20BE589C"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$25,500</w:t>
            </w:r>
          </w:p>
        </w:tc>
        <w:tc>
          <w:tcPr>
            <w:tcW w:w="1080" w:type="dxa"/>
            <w:tcBorders>
              <w:top w:val="nil"/>
            </w:tcBorders>
            <w:shd w:val="clear" w:color="000000" w:fill="FDE9D9"/>
            <w:noWrap/>
            <w:vAlign w:val="center"/>
            <w:hideMark/>
          </w:tcPr>
          <w:p w14:paraId="415A0F85"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$25,500</w:t>
            </w:r>
          </w:p>
        </w:tc>
        <w:tc>
          <w:tcPr>
            <w:tcW w:w="990" w:type="dxa"/>
            <w:tcBorders>
              <w:top w:val="nil"/>
            </w:tcBorders>
            <w:shd w:val="clear" w:color="000000" w:fill="FDE9D9"/>
            <w:noWrap/>
            <w:vAlign w:val="center"/>
            <w:hideMark/>
          </w:tcPr>
          <w:p w14:paraId="371239A8"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0</w:t>
            </w:r>
          </w:p>
        </w:tc>
        <w:tc>
          <w:tcPr>
            <w:tcW w:w="1080" w:type="dxa"/>
            <w:tcBorders>
              <w:top w:val="nil"/>
              <w:right w:val="single" w:sz="18" w:space="0" w:color="auto"/>
            </w:tcBorders>
            <w:shd w:val="clear" w:color="000000" w:fill="FDE9D9"/>
            <w:noWrap/>
            <w:vAlign w:val="center"/>
            <w:hideMark/>
          </w:tcPr>
          <w:p w14:paraId="513AC1CA"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$25,500</w:t>
            </w:r>
          </w:p>
        </w:tc>
      </w:tr>
      <w:tr w:rsidR="00792622" w:rsidRPr="009007A1" w14:paraId="47461C98" w14:textId="77777777" w:rsidTr="00792622">
        <w:trPr>
          <w:trHeight w:val="280"/>
        </w:trPr>
        <w:tc>
          <w:tcPr>
            <w:tcW w:w="4515" w:type="dxa"/>
            <w:tcBorders>
              <w:top w:val="nil"/>
              <w:left w:val="single" w:sz="18" w:space="0" w:color="auto"/>
            </w:tcBorders>
            <w:shd w:val="clear" w:color="000000" w:fill="FDE9D9"/>
            <w:noWrap/>
            <w:vAlign w:val="center"/>
            <w:hideMark/>
          </w:tcPr>
          <w:p w14:paraId="07C15F54"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xml:space="preserve">   Travel (2 visits of approximately two weeks each)</w:t>
            </w:r>
          </w:p>
        </w:tc>
        <w:tc>
          <w:tcPr>
            <w:tcW w:w="900" w:type="dxa"/>
            <w:tcBorders>
              <w:top w:val="nil"/>
            </w:tcBorders>
            <w:shd w:val="clear" w:color="000000" w:fill="FDE9D9"/>
            <w:noWrap/>
            <w:vAlign w:val="center"/>
            <w:hideMark/>
          </w:tcPr>
          <w:p w14:paraId="2072DEFA"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810" w:type="dxa"/>
            <w:tcBorders>
              <w:top w:val="nil"/>
            </w:tcBorders>
            <w:shd w:val="clear" w:color="000000" w:fill="FDE9D9"/>
            <w:noWrap/>
            <w:vAlign w:val="center"/>
            <w:hideMark/>
          </w:tcPr>
          <w:p w14:paraId="71E0DEE8"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1</w:t>
            </w:r>
          </w:p>
        </w:tc>
        <w:tc>
          <w:tcPr>
            <w:tcW w:w="900" w:type="dxa"/>
            <w:tcBorders>
              <w:top w:val="nil"/>
            </w:tcBorders>
            <w:shd w:val="clear" w:color="000000" w:fill="FDE9D9"/>
            <w:noWrap/>
            <w:vAlign w:val="center"/>
            <w:hideMark/>
          </w:tcPr>
          <w:p w14:paraId="5AD44C10"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1</w:t>
            </w:r>
          </w:p>
        </w:tc>
        <w:tc>
          <w:tcPr>
            <w:tcW w:w="900" w:type="dxa"/>
            <w:tcBorders>
              <w:top w:val="nil"/>
            </w:tcBorders>
            <w:shd w:val="clear" w:color="000000" w:fill="FDE9D9"/>
            <w:noWrap/>
            <w:vAlign w:val="center"/>
            <w:hideMark/>
          </w:tcPr>
          <w:p w14:paraId="1D76DD4D"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$5,000</w:t>
            </w:r>
          </w:p>
        </w:tc>
        <w:tc>
          <w:tcPr>
            <w:tcW w:w="1080" w:type="dxa"/>
            <w:tcBorders>
              <w:top w:val="nil"/>
            </w:tcBorders>
            <w:shd w:val="clear" w:color="000000" w:fill="FDE9D9"/>
            <w:noWrap/>
            <w:vAlign w:val="center"/>
            <w:hideMark/>
          </w:tcPr>
          <w:p w14:paraId="7414A47E"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$5,000</w:t>
            </w:r>
          </w:p>
        </w:tc>
        <w:tc>
          <w:tcPr>
            <w:tcW w:w="1080" w:type="dxa"/>
            <w:tcBorders>
              <w:top w:val="nil"/>
            </w:tcBorders>
            <w:shd w:val="clear" w:color="000000" w:fill="FDE9D9"/>
            <w:noWrap/>
            <w:vAlign w:val="center"/>
            <w:hideMark/>
          </w:tcPr>
          <w:p w14:paraId="56F76797"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$5,000</w:t>
            </w:r>
          </w:p>
        </w:tc>
        <w:tc>
          <w:tcPr>
            <w:tcW w:w="990" w:type="dxa"/>
            <w:tcBorders>
              <w:top w:val="nil"/>
            </w:tcBorders>
            <w:shd w:val="clear" w:color="000000" w:fill="FDE9D9"/>
            <w:noWrap/>
            <w:vAlign w:val="center"/>
            <w:hideMark/>
          </w:tcPr>
          <w:p w14:paraId="6C4DE265"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1080" w:type="dxa"/>
            <w:tcBorders>
              <w:top w:val="nil"/>
              <w:right w:val="single" w:sz="18" w:space="0" w:color="auto"/>
            </w:tcBorders>
            <w:shd w:val="clear" w:color="000000" w:fill="FDE9D9"/>
            <w:noWrap/>
            <w:vAlign w:val="center"/>
            <w:hideMark/>
          </w:tcPr>
          <w:p w14:paraId="02F33508"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$5,000</w:t>
            </w:r>
          </w:p>
        </w:tc>
      </w:tr>
      <w:tr w:rsidR="00792622" w:rsidRPr="009007A1" w14:paraId="4A80FB15" w14:textId="77777777" w:rsidTr="00792622">
        <w:trPr>
          <w:trHeight w:val="280"/>
        </w:trPr>
        <w:tc>
          <w:tcPr>
            <w:tcW w:w="4515" w:type="dxa"/>
            <w:tcBorders>
              <w:top w:val="nil"/>
              <w:left w:val="single" w:sz="18" w:space="0" w:color="auto"/>
            </w:tcBorders>
            <w:shd w:val="clear" w:color="000000" w:fill="FDE9D9"/>
            <w:noWrap/>
            <w:vAlign w:val="center"/>
            <w:hideMark/>
          </w:tcPr>
          <w:p w14:paraId="67C3BEE6"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xml:space="preserve">   Per diem</w:t>
            </w:r>
          </w:p>
        </w:tc>
        <w:tc>
          <w:tcPr>
            <w:tcW w:w="900" w:type="dxa"/>
            <w:tcBorders>
              <w:top w:val="nil"/>
            </w:tcBorders>
            <w:shd w:val="clear" w:color="000000" w:fill="FDE9D9"/>
            <w:noWrap/>
            <w:vAlign w:val="center"/>
            <w:hideMark/>
          </w:tcPr>
          <w:p w14:paraId="5B7F5991"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810" w:type="dxa"/>
            <w:tcBorders>
              <w:top w:val="nil"/>
            </w:tcBorders>
            <w:shd w:val="clear" w:color="000000" w:fill="FDE9D9"/>
            <w:noWrap/>
            <w:vAlign w:val="center"/>
            <w:hideMark/>
          </w:tcPr>
          <w:p w14:paraId="3F9BEB9D"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1</w:t>
            </w:r>
          </w:p>
        </w:tc>
        <w:tc>
          <w:tcPr>
            <w:tcW w:w="900" w:type="dxa"/>
            <w:tcBorders>
              <w:top w:val="nil"/>
            </w:tcBorders>
            <w:shd w:val="clear" w:color="000000" w:fill="FDE9D9"/>
            <w:noWrap/>
            <w:vAlign w:val="center"/>
            <w:hideMark/>
          </w:tcPr>
          <w:p w14:paraId="5BAABB01"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25</w:t>
            </w:r>
          </w:p>
        </w:tc>
        <w:tc>
          <w:tcPr>
            <w:tcW w:w="900" w:type="dxa"/>
            <w:tcBorders>
              <w:top w:val="nil"/>
            </w:tcBorders>
            <w:shd w:val="clear" w:color="000000" w:fill="FDE9D9"/>
            <w:noWrap/>
            <w:vAlign w:val="center"/>
            <w:hideMark/>
          </w:tcPr>
          <w:p w14:paraId="3FD4EE74"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$75</w:t>
            </w:r>
          </w:p>
        </w:tc>
        <w:tc>
          <w:tcPr>
            <w:tcW w:w="1080" w:type="dxa"/>
            <w:tcBorders>
              <w:top w:val="nil"/>
            </w:tcBorders>
            <w:shd w:val="clear" w:color="000000" w:fill="FDE9D9"/>
            <w:noWrap/>
            <w:vAlign w:val="center"/>
            <w:hideMark/>
          </w:tcPr>
          <w:p w14:paraId="66CCB0DB"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$1,875</w:t>
            </w:r>
          </w:p>
        </w:tc>
        <w:tc>
          <w:tcPr>
            <w:tcW w:w="1080" w:type="dxa"/>
            <w:tcBorders>
              <w:top w:val="nil"/>
            </w:tcBorders>
            <w:shd w:val="clear" w:color="000000" w:fill="FDE9D9"/>
            <w:noWrap/>
            <w:vAlign w:val="center"/>
            <w:hideMark/>
          </w:tcPr>
          <w:p w14:paraId="55A99DCB"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$1,875</w:t>
            </w:r>
          </w:p>
        </w:tc>
        <w:tc>
          <w:tcPr>
            <w:tcW w:w="990" w:type="dxa"/>
            <w:tcBorders>
              <w:top w:val="nil"/>
            </w:tcBorders>
            <w:shd w:val="clear" w:color="000000" w:fill="FDE9D9"/>
            <w:noWrap/>
            <w:vAlign w:val="center"/>
            <w:hideMark/>
          </w:tcPr>
          <w:p w14:paraId="67176596"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1080" w:type="dxa"/>
            <w:tcBorders>
              <w:top w:val="nil"/>
              <w:right w:val="single" w:sz="18" w:space="0" w:color="auto"/>
            </w:tcBorders>
            <w:shd w:val="clear" w:color="000000" w:fill="FDE9D9"/>
            <w:noWrap/>
            <w:vAlign w:val="center"/>
            <w:hideMark/>
          </w:tcPr>
          <w:p w14:paraId="07A11A77"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$1,875</w:t>
            </w:r>
          </w:p>
        </w:tc>
      </w:tr>
      <w:tr w:rsidR="00792622" w:rsidRPr="009007A1" w14:paraId="5BFCAB1B" w14:textId="77777777" w:rsidTr="00792622">
        <w:trPr>
          <w:trHeight w:val="280"/>
        </w:trPr>
        <w:tc>
          <w:tcPr>
            <w:tcW w:w="4515" w:type="dxa"/>
            <w:tcBorders>
              <w:top w:val="nil"/>
              <w:left w:val="single" w:sz="18" w:space="0" w:color="auto"/>
            </w:tcBorders>
            <w:shd w:val="clear" w:color="000000" w:fill="FDE9D9"/>
            <w:noWrap/>
            <w:vAlign w:val="center"/>
            <w:hideMark/>
          </w:tcPr>
          <w:p w14:paraId="512D22C7"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xml:space="preserve">   Hotel</w:t>
            </w:r>
          </w:p>
        </w:tc>
        <w:tc>
          <w:tcPr>
            <w:tcW w:w="900" w:type="dxa"/>
            <w:tcBorders>
              <w:top w:val="nil"/>
            </w:tcBorders>
            <w:shd w:val="clear" w:color="000000" w:fill="FDE9D9"/>
            <w:noWrap/>
            <w:vAlign w:val="center"/>
            <w:hideMark/>
          </w:tcPr>
          <w:p w14:paraId="4B9C1771"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810" w:type="dxa"/>
            <w:tcBorders>
              <w:top w:val="nil"/>
            </w:tcBorders>
            <w:shd w:val="clear" w:color="000000" w:fill="FDE9D9"/>
            <w:noWrap/>
            <w:vAlign w:val="center"/>
            <w:hideMark/>
          </w:tcPr>
          <w:p w14:paraId="3E3C1A26"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1</w:t>
            </w:r>
          </w:p>
        </w:tc>
        <w:tc>
          <w:tcPr>
            <w:tcW w:w="900" w:type="dxa"/>
            <w:tcBorders>
              <w:top w:val="nil"/>
            </w:tcBorders>
            <w:shd w:val="clear" w:color="000000" w:fill="FDE9D9"/>
            <w:noWrap/>
            <w:vAlign w:val="center"/>
            <w:hideMark/>
          </w:tcPr>
          <w:p w14:paraId="22C40450"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25</w:t>
            </w:r>
          </w:p>
        </w:tc>
        <w:tc>
          <w:tcPr>
            <w:tcW w:w="900" w:type="dxa"/>
            <w:tcBorders>
              <w:top w:val="nil"/>
            </w:tcBorders>
            <w:shd w:val="clear" w:color="000000" w:fill="FDE9D9"/>
            <w:noWrap/>
            <w:vAlign w:val="center"/>
            <w:hideMark/>
          </w:tcPr>
          <w:p w14:paraId="54E6491A"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$130</w:t>
            </w:r>
          </w:p>
        </w:tc>
        <w:tc>
          <w:tcPr>
            <w:tcW w:w="1080" w:type="dxa"/>
            <w:tcBorders>
              <w:top w:val="nil"/>
            </w:tcBorders>
            <w:shd w:val="clear" w:color="000000" w:fill="FDE9D9"/>
            <w:noWrap/>
            <w:vAlign w:val="center"/>
            <w:hideMark/>
          </w:tcPr>
          <w:p w14:paraId="218F54B2"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$3,250</w:t>
            </w:r>
          </w:p>
        </w:tc>
        <w:tc>
          <w:tcPr>
            <w:tcW w:w="1080" w:type="dxa"/>
            <w:tcBorders>
              <w:top w:val="nil"/>
            </w:tcBorders>
            <w:shd w:val="clear" w:color="000000" w:fill="FDE9D9"/>
            <w:noWrap/>
            <w:vAlign w:val="center"/>
            <w:hideMark/>
          </w:tcPr>
          <w:p w14:paraId="12B0F9DF"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$3,250</w:t>
            </w:r>
          </w:p>
        </w:tc>
        <w:tc>
          <w:tcPr>
            <w:tcW w:w="990" w:type="dxa"/>
            <w:tcBorders>
              <w:top w:val="nil"/>
            </w:tcBorders>
            <w:shd w:val="clear" w:color="000000" w:fill="FDE9D9"/>
            <w:noWrap/>
            <w:vAlign w:val="center"/>
            <w:hideMark/>
          </w:tcPr>
          <w:p w14:paraId="2A6EA53F"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1080" w:type="dxa"/>
            <w:tcBorders>
              <w:top w:val="nil"/>
              <w:right w:val="single" w:sz="18" w:space="0" w:color="auto"/>
            </w:tcBorders>
            <w:shd w:val="clear" w:color="000000" w:fill="FDE9D9"/>
            <w:noWrap/>
            <w:vAlign w:val="center"/>
            <w:hideMark/>
          </w:tcPr>
          <w:p w14:paraId="71C6356E"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$3,250</w:t>
            </w:r>
          </w:p>
        </w:tc>
      </w:tr>
      <w:tr w:rsidR="00792622" w:rsidRPr="009007A1" w14:paraId="2475D74C" w14:textId="77777777" w:rsidTr="00792622">
        <w:trPr>
          <w:trHeight w:val="280"/>
        </w:trPr>
        <w:tc>
          <w:tcPr>
            <w:tcW w:w="4515" w:type="dxa"/>
            <w:tcBorders>
              <w:top w:val="nil"/>
              <w:left w:val="single" w:sz="18" w:space="0" w:color="auto"/>
            </w:tcBorders>
            <w:shd w:val="clear" w:color="000000" w:fill="FDE9D9"/>
            <w:noWrap/>
            <w:vAlign w:val="center"/>
            <w:hideMark/>
          </w:tcPr>
          <w:p w14:paraId="073D0540"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xml:space="preserve">   National Consultant (Website and computer support)</w:t>
            </w:r>
          </w:p>
        </w:tc>
        <w:tc>
          <w:tcPr>
            <w:tcW w:w="900" w:type="dxa"/>
            <w:tcBorders>
              <w:top w:val="nil"/>
            </w:tcBorders>
            <w:shd w:val="clear" w:color="000000" w:fill="FDE9D9"/>
            <w:noWrap/>
            <w:vAlign w:val="center"/>
            <w:hideMark/>
          </w:tcPr>
          <w:p w14:paraId="4AFF24F1"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Services</w:t>
            </w:r>
          </w:p>
        </w:tc>
        <w:tc>
          <w:tcPr>
            <w:tcW w:w="810" w:type="dxa"/>
            <w:tcBorders>
              <w:top w:val="nil"/>
            </w:tcBorders>
            <w:shd w:val="clear" w:color="000000" w:fill="FDE9D9"/>
            <w:noWrap/>
            <w:vAlign w:val="center"/>
            <w:hideMark/>
          </w:tcPr>
          <w:p w14:paraId="39391056"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1</w:t>
            </w:r>
          </w:p>
        </w:tc>
        <w:tc>
          <w:tcPr>
            <w:tcW w:w="900" w:type="dxa"/>
            <w:tcBorders>
              <w:top w:val="nil"/>
            </w:tcBorders>
            <w:shd w:val="clear" w:color="000000" w:fill="FDE9D9"/>
            <w:noWrap/>
            <w:vAlign w:val="center"/>
            <w:hideMark/>
          </w:tcPr>
          <w:p w14:paraId="5D348477"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20</w:t>
            </w:r>
          </w:p>
        </w:tc>
        <w:tc>
          <w:tcPr>
            <w:tcW w:w="900" w:type="dxa"/>
            <w:tcBorders>
              <w:top w:val="nil"/>
            </w:tcBorders>
            <w:shd w:val="clear" w:color="000000" w:fill="FDE9D9"/>
            <w:noWrap/>
            <w:vAlign w:val="center"/>
            <w:hideMark/>
          </w:tcPr>
          <w:p w14:paraId="42CA9F2C"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$500</w:t>
            </w:r>
          </w:p>
        </w:tc>
        <w:tc>
          <w:tcPr>
            <w:tcW w:w="1080" w:type="dxa"/>
            <w:tcBorders>
              <w:top w:val="nil"/>
            </w:tcBorders>
            <w:shd w:val="clear" w:color="000000" w:fill="FDE9D9"/>
            <w:noWrap/>
            <w:vAlign w:val="center"/>
            <w:hideMark/>
          </w:tcPr>
          <w:p w14:paraId="724941EF"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$10,000</w:t>
            </w:r>
          </w:p>
        </w:tc>
        <w:tc>
          <w:tcPr>
            <w:tcW w:w="1080" w:type="dxa"/>
            <w:tcBorders>
              <w:top w:val="nil"/>
            </w:tcBorders>
            <w:shd w:val="clear" w:color="000000" w:fill="FDE9D9"/>
            <w:noWrap/>
            <w:vAlign w:val="center"/>
            <w:hideMark/>
          </w:tcPr>
          <w:p w14:paraId="7F735DB0"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$10,000</w:t>
            </w:r>
          </w:p>
        </w:tc>
        <w:tc>
          <w:tcPr>
            <w:tcW w:w="990" w:type="dxa"/>
            <w:tcBorders>
              <w:top w:val="nil"/>
            </w:tcBorders>
            <w:shd w:val="clear" w:color="000000" w:fill="FDE9D9"/>
            <w:noWrap/>
            <w:vAlign w:val="center"/>
            <w:hideMark/>
          </w:tcPr>
          <w:p w14:paraId="07DE307D"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1080" w:type="dxa"/>
            <w:tcBorders>
              <w:top w:val="nil"/>
              <w:right w:val="single" w:sz="18" w:space="0" w:color="auto"/>
            </w:tcBorders>
            <w:shd w:val="clear" w:color="000000" w:fill="FDE9D9"/>
            <w:noWrap/>
            <w:vAlign w:val="center"/>
            <w:hideMark/>
          </w:tcPr>
          <w:p w14:paraId="71F6CF26"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$10,000</w:t>
            </w:r>
          </w:p>
        </w:tc>
      </w:tr>
      <w:tr w:rsidR="00792622" w:rsidRPr="009007A1" w14:paraId="1ADA7E89" w14:textId="77777777" w:rsidTr="00792622">
        <w:trPr>
          <w:trHeight w:val="280"/>
        </w:trPr>
        <w:tc>
          <w:tcPr>
            <w:tcW w:w="4515" w:type="dxa"/>
            <w:tcBorders>
              <w:top w:val="nil"/>
              <w:left w:val="single" w:sz="18" w:space="0" w:color="auto"/>
            </w:tcBorders>
            <w:shd w:val="clear" w:color="000000" w:fill="FDE9D9"/>
            <w:noWrap/>
            <w:vAlign w:val="center"/>
            <w:hideMark/>
          </w:tcPr>
          <w:p w14:paraId="57D14710"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xml:space="preserve">   Capacity building workshop for SPC staff (data conversion from PRDR)</w:t>
            </w:r>
          </w:p>
        </w:tc>
        <w:tc>
          <w:tcPr>
            <w:tcW w:w="900" w:type="dxa"/>
            <w:tcBorders>
              <w:top w:val="nil"/>
            </w:tcBorders>
            <w:shd w:val="clear" w:color="000000" w:fill="FDE9D9"/>
            <w:noWrap/>
            <w:vAlign w:val="center"/>
            <w:hideMark/>
          </w:tcPr>
          <w:p w14:paraId="12A02375"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Services</w:t>
            </w:r>
          </w:p>
        </w:tc>
        <w:tc>
          <w:tcPr>
            <w:tcW w:w="810" w:type="dxa"/>
            <w:tcBorders>
              <w:top w:val="nil"/>
            </w:tcBorders>
            <w:shd w:val="clear" w:color="000000" w:fill="FDE9D9"/>
            <w:noWrap/>
            <w:vAlign w:val="center"/>
            <w:hideMark/>
          </w:tcPr>
          <w:p w14:paraId="247CEF89"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1</w:t>
            </w:r>
          </w:p>
        </w:tc>
        <w:tc>
          <w:tcPr>
            <w:tcW w:w="900" w:type="dxa"/>
            <w:tcBorders>
              <w:top w:val="nil"/>
            </w:tcBorders>
            <w:shd w:val="clear" w:color="000000" w:fill="FDE9D9"/>
            <w:noWrap/>
            <w:vAlign w:val="center"/>
            <w:hideMark/>
          </w:tcPr>
          <w:p w14:paraId="67FE1ECD"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3</w:t>
            </w:r>
          </w:p>
        </w:tc>
        <w:tc>
          <w:tcPr>
            <w:tcW w:w="900" w:type="dxa"/>
            <w:tcBorders>
              <w:top w:val="nil"/>
            </w:tcBorders>
            <w:shd w:val="clear" w:color="000000" w:fill="FDE9D9"/>
            <w:noWrap/>
            <w:vAlign w:val="center"/>
            <w:hideMark/>
          </w:tcPr>
          <w:p w14:paraId="1AF09BFB"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$250</w:t>
            </w:r>
          </w:p>
        </w:tc>
        <w:tc>
          <w:tcPr>
            <w:tcW w:w="1080" w:type="dxa"/>
            <w:tcBorders>
              <w:top w:val="nil"/>
            </w:tcBorders>
            <w:shd w:val="clear" w:color="000000" w:fill="FDE9D9"/>
            <w:noWrap/>
            <w:vAlign w:val="center"/>
            <w:hideMark/>
          </w:tcPr>
          <w:p w14:paraId="1B9CA92E"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$750</w:t>
            </w:r>
          </w:p>
        </w:tc>
        <w:tc>
          <w:tcPr>
            <w:tcW w:w="1080" w:type="dxa"/>
            <w:tcBorders>
              <w:top w:val="nil"/>
            </w:tcBorders>
            <w:shd w:val="clear" w:color="000000" w:fill="FDE9D9"/>
            <w:noWrap/>
            <w:vAlign w:val="center"/>
            <w:hideMark/>
          </w:tcPr>
          <w:p w14:paraId="6412F7A4"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$750</w:t>
            </w:r>
          </w:p>
        </w:tc>
        <w:tc>
          <w:tcPr>
            <w:tcW w:w="990" w:type="dxa"/>
            <w:tcBorders>
              <w:top w:val="nil"/>
            </w:tcBorders>
            <w:shd w:val="clear" w:color="000000" w:fill="FDE9D9"/>
            <w:noWrap/>
            <w:vAlign w:val="center"/>
            <w:hideMark/>
          </w:tcPr>
          <w:p w14:paraId="46B335AE"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1080" w:type="dxa"/>
            <w:tcBorders>
              <w:top w:val="nil"/>
              <w:right w:val="single" w:sz="18" w:space="0" w:color="auto"/>
            </w:tcBorders>
            <w:shd w:val="clear" w:color="000000" w:fill="FDE9D9"/>
            <w:noWrap/>
            <w:vAlign w:val="center"/>
            <w:hideMark/>
          </w:tcPr>
          <w:p w14:paraId="641F2BA6"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$750</w:t>
            </w:r>
          </w:p>
        </w:tc>
      </w:tr>
      <w:tr w:rsidR="00792622" w:rsidRPr="009007A1" w14:paraId="5E43C425" w14:textId="77777777" w:rsidTr="00792622">
        <w:trPr>
          <w:trHeight w:val="280"/>
        </w:trPr>
        <w:tc>
          <w:tcPr>
            <w:tcW w:w="4515" w:type="dxa"/>
            <w:tcBorders>
              <w:top w:val="nil"/>
              <w:left w:val="single" w:sz="18" w:space="0" w:color="auto"/>
            </w:tcBorders>
            <w:shd w:val="clear" w:color="000000" w:fill="FDE9D9"/>
            <w:noWrap/>
            <w:vAlign w:val="center"/>
            <w:hideMark/>
          </w:tcPr>
          <w:p w14:paraId="4B351194"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Regional Workshop of Energy Officials to discuss the Energy Database</w:t>
            </w:r>
          </w:p>
        </w:tc>
        <w:tc>
          <w:tcPr>
            <w:tcW w:w="900" w:type="dxa"/>
            <w:tcBorders>
              <w:top w:val="nil"/>
            </w:tcBorders>
            <w:shd w:val="clear" w:color="000000" w:fill="FDE9D9"/>
            <w:noWrap/>
            <w:vAlign w:val="center"/>
            <w:hideMark/>
          </w:tcPr>
          <w:p w14:paraId="4DF0435D"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Services</w:t>
            </w:r>
          </w:p>
        </w:tc>
        <w:tc>
          <w:tcPr>
            <w:tcW w:w="810" w:type="dxa"/>
            <w:tcBorders>
              <w:top w:val="nil"/>
            </w:tcBorders>
            <w:shd w:val="clear" w:color="000000" w:fill="FDE9D9"/>
            <w:noWrap/>
            <w:vAlign w:val="center"/>
            <w:hideMark/>
          </w:tcPr>
          <w:p w14:paraId="15553682"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900" w:type="dxa"/>
            <w:tcBorders>
              <w:top w:val="nil"/>
            </w:tcBorders>
            <w:shd w:val="clear" w:color="000000" w:fill="FDE9D9"/>
            <w:noWrap/>
            <w:vAlign w:val="center"/>
            <w:hideMark/>
          </w:tcPr>
          <w:p w14:paraId="0118C60A"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900" w:type="dxa"/>
            <w:tcBorders>
              <w:top w:val="nil"/>
            </w:tcBorders>
            <w:shd w:val="clear" w:color="000000" w:fill="FDE9D9"/>
            <w:noWrap/>
            <w:vAlign w:val="center"/>
            <w:hideMark/>
          </w:tcPr>
          <w:p w14:paraId="2E721293"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1080" w:type="dxa"/>
            <w:tcBorders>
              <w:top w:val="nil"/>
            </w:tcBorders>
            <w:shd w:val="clear" w:color="000000" w:fill="FDE9D9"/>
            <w:noWrap/>
            <w:vAlign w:val="center"/>
            <w:hideMark/>
          </w:tcPr>
          <w:p w14:paraId="693F59EF"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1080" w:type="dxa"/>
            <w:tcBorders>
              <w:top w:val="nil"/>
            </w:tcBorders>
            <w:shd w:val="clear" w:color="000000" w:fill="FDE9D9"/>
            <w:noWrap/>
            <w:vAlign w:val="center"/>
            <w:hideMark/>
          </w:tcPr>
          <w:p w14:paraId="3E6A0492"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990" w:type="dxa"/>
            <w:tcBorders>
              <w:top w:val="nil"/>
            </w:tcBorders>
            <w:shd w:val="clear" w:color="000000" w:fill="FDE9D9"/>
            <w:noWrap/>
            <w:vAlign w:val="center"/>
            <w:hideMark/>
          </w:tcPr>
          <w:p w14:paraId="043E3600"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1080" w:type="dxa"/>
            <w:tcBorders>
              <w:top w:val="nil"/>
              <w:right w:val="single" w:sz="18" w:space="0" w:color="auto"/>
            </w:tcBorders>
            <w:shd w:val="clear" w:color="000000" w:fill="FDE9D9"/>
            <w:noWrap/>
            <w:vAlign w:val="center"/>
            <w:hideMark/>
          </w:tcPr>
          <w:p w14:paraId="61AA531F"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r>
      <w:tr w:rsidR="00792622" w:rsidRPr="009007A1" w14:paraId="5500451E" w14:textId="77777777" w:rsidTr="00792622">
        <w:trPr>
          <w:trHeight w:val="280"/>
        </w:trPr>
        <w:tc>
          <w:tcPr>
            <w:tcW w:w="4515" w:type="dxa"/>
            <w:tcBorders>
              <w:top w:val="nil"/>
              <w:left w:val="single" w:sz="18" w:space="0" w:color="auto"/>
            </w:tcBorders>
            <w:shd w:val="clear" w:color="000000" w:fill="FDE9D9"/>
            <w:noWrap/>
            <w:vAlign w:val="center"/>
            <w:hideMark/>
          </w:tcPr>
          <w:p w14:paraId="68C8B141"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xml:space="preserve">   Travel (for 2 energy officials from each country to come to Fiji)</w:t>
            </w:r>
          </w:p>
        </w:tc>
        <w:tc>
          <w:tcPr>
            <w:tcW w:w="900" w:type="dxa"/>
            <w:tcBorders>
              <w:top w:val="nil"/>
            </w:tcBorders>
            <w:shd w:val="clear" w:color="000000" w:fill="FDE9D9"/>
            <w:noWrap/>
            <w:vAlign w:val="center"/>
            <w:hideMark/>
          </w:tcPr>
          <w:p w14:paraId="76450771"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810" w:type="dxa"/>
            <w:tcBorders>
              <w:top w:val="nil"/>
            </w:tcBorders>
            <w:shd w:val="clear" w:color="000000" w:fill="FDE9D9"/>
            <w:noWrap/>
            <w:vAlign w:val="center"/>
            <w:hideMark/>
          </w:tcPr>
          <w:p w14:paraId="513B6B6B"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22</w:t>
            </w:r>
          </w:p>
        </w:tc>
        <w:tc>
          <w:tcPr>
            <w:tcW w:w="900" w:type="dxa"/>
            <w:tcBorders>
              <w:top w:val="nil"/>
            </w:tcBorders>
            <w:shd w:val="clear" w:color="000000" w:fill="FDE9D9"/>
            <w:noWrap/>
            <w:vAlign w:val="center"/>
            <w:hideMark/>
          </w:tcPr>
          <w:p w14:paraId="6F94BAF7"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2</w:t>
            </w:r>
          </w:p>
        </w:tc>
        <w:tc>
          <w:tcPr>
            <w:tcW w:w="900" w:type="dxa"/>
            <w:tcBorders>
              <w:top w:val="nil"/>
            </w:tcBorders>
            <w:shd w:val="clear" w:color="000000" w:fill="FDE9D9"/>
            <w:noWrap/>
            <w:vAlign w:val="center"/>
            <w:hideMark/>
          </w:tcPr>
          <w:p w14:paraId="37D5806E"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$1,000</w:t>
            </w:r>
          </w:p>
        </w:tc>
        <w:tc>
          <w:tcPr>
            <w:tcW w:w="1080" w:type="dxa"/>
            <w:tcBorders>
              <w:top w:val="nil"/>
            </w:tcBorders>
            <w:shd w:val="clear" w:color="000000" w:fill="FDE9D9"/>
            <w:noWrap/>
            <w:vAlign w:val="center"/>
            <w:hideMark/>
          </w:tcPr>
          <w:p w14:paraId="14ACC89E"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$44,000</w:t>
            </w:r>
          </w:p>
        </w:tc>
        <w:tc>
          <w:tcPr>
            <w:tcW w:w="1080" w:type="dxa"/>
            <w:tcBorders>
              <w:top w:val="nil"/>
            </w:tcBorders>
            <w:shd w:val="clear" w:color="000000" w:fill="FDE9D9"/>
            <w:noWrap/>
            <w:vAlign w:val="center"/>
            <w:hideMark/>
          </w:tcPr>
          <w:p w14:paraId="439901E8"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$44,000</w:t>
            </w:r>
          </w:p>
        </w:tc>
        <w:tc>
          <w:tcPr>
            <w:tcW w:w="990" w:type="dxa"/>
            <w:tcBorders>
              <w:top w:val="nil"/>
            </w:tcBorders>
            <w:shd w:val="clear" w:color="000000" w:fill="FDE9D9"/>
            <w:noWrap/>
            <w:vAlign w:val="center"/>
            <w:hideMark/>
          </w:tcPr>
          <w:p w14:paraId="5FEAF713"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1080" w:type="dxa"/>
            <w:tcBorders>
              <w:top w:val="nil"/>
              <w:right w:val="single" w:sz="18" w:space="0" w:color="auto"/>
            </w:tcBorders>
            <w:shd w:val="clear" w:color="000000" w:fill="FDE9D9"/>
            <w:noWrap/>
            <w:vAlign w:val="center"/>
            <w:hideMark/>
          </w:tcPr>
          <w:p w14:paraId="54156CEB"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$44,000</w:t>
            </w:r>
          </w:p>
        </w:tc>
      </w:tr>
      <w:tr w:rsidR="00792622" w:rsidRPr="009007A1" w14:paraId="4C9C5BA5" w14:textId="77777777" w:rsidTr="00792622">
        <w:trPr>
          <w:trHeight w:val="280"/>
        </w:trPr>
        <w:tc>
          <w:tcPr>
            <w:tcW w:w="4515" w:type="dxa"/>
            <w:tcBorders>
              <w:top w:val="nil"/>
              <w:left w:val="single" w:sz="18" w:space="0" w:color="auto"/>
            </w:tcBorders>
            <w:shd w:val="clear" w:color="000000" w:fill="FDE9D9"/>
            <w:noWrap/>
            <w:vAlign w:val="center"/>
            <w:hideMark/>
          </w:tcPr>
          <w:p w14:paraId="06687043"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xml:space="preserve">   Per Diem</w:t>
            </w:r>
          </w:p>
        </w:tc>
        <w:tc>
          <w:tcPr>
            <w:tcW w:w="900" w:type="dxa"/>
            <w:tcBorders>
              <w:top w:val="nil"/>
            </w:tcBorders>
            <w:shd w:val="clear" w:color="000000" w:fill="FDE9D9"/>
            <w:noWrap/>
            <w:vAlign w:val="center"/>
            <w:hideMark/>
          </w:tcPr>
          <w:p w14:paraId="6FA75E14"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810" w:type="dxa"/>
            <w:tcBorders>
              <w:top w:val="nil"/>
            </w:tcBorders>
            <w:shd w:val="clear" w:color="000000" w:fill="FDE9D9"/>
            <w:noWrap/>
            <w:vAlign w:val="center"/>
            <w:hideMark/>
          </w:tcPr>
          <w:p w14:paraId="02D117C3"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22</w:t>
            </w:r>
          </w:p>
        </w:tc>
        <w:tc>
          <w:tcPr>
            <w:tcW w:w="900" w:type="dxa"/>
            <w:tcBorders>
              <w:top w:val="nil"/>
            </w:tcBorders>
            <w:shd w:val="clear" w:color="000000" w:fill="FDE9D9"/>
            <w:noWrap/>
            <w:vAlign w:val="center"/>
            <w:hideMark/>
          </w:tcPr>
          <w:p w14:paraId="2A8935EF"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5</w:t>
            </w:r>
          </w:p>
        </w:tc>
        <w:tc>
          <w:tcPr>
            <w:tcW w:w="900" w:type="dxa"/>
            <w:tcBorders>
              <w:top w:val="nil"/>
            </w:tcBorders>
            <w:shd w:val="clear" w:color="000000" w:fill="FDE9D9"/>
            <w:noWrap/>
            <w:vAlign w:val="center"/>
            <w:hideMark/>
          </w:tcPr>
          <w:p w14:paraId="6CE6DE1A"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$75</w:t>
            </w:r>
          </w:p>
        </w:tc>
        <w:tc>
          <w:tcPr>
            <w:tcW w:w="1080" w:type="dxa"/>
            <w:tcBorders>
              <w:top w:val="nil"/>
            </w:tcBorders>
            <w:shd w:val="clear" w:color="000000" w:fill="FDE9D9"/>
            <w:noWrap/>
            <w:vAlign w:val="center"/>
            <w:hideMark/>
          </w:tcPr>
          <w:p w14:paraId="6FE378D7"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$8,250</w:t>
            </w:r>
          </w:p>
        </w:tc>
        <w:tc>
          <w:tcPr>
            <w:tcW w:w="1080" w:type="dxa"/>
            <w:tcBorders>
              <w:top w:val="nil"/>
            </w:tcBorders>
            <w:shd w:val="clear" w:color="000000" w:fill="FDE9D9"/>
            <w:noWrap/>
            <w:vAlign w:val="center"/>
            <w:hideMark/>
          </w:tcPr>
          <w:p w14:paraId="049FB171"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$8,250</w:t>
            </w:r>
          </w:p>
        </w:tc>
        <w:tc>
          <w:tcPr>
            <w:tcW w:w="990" w:type="dxa"/>
            <w:tcBorders>
              <w:top w:val="nil"/>
            </w:tcBorders>
            <w:shd w:val="clear" w:color="000000" w:fill="FDE9D9"/>
            <w:noWrap/>
            <w:vAlign w:val="center"/>
            <w:hideMark/>
          </w:tcPr>
          <w:p w14:paraId="7D66EDBA"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1080" w:type="dxa"/>
            <w:tcBorders>
              <w:top w:val="nil"/>
              <w:right w:val="single" w:sz="18" w:space="0" w:color="auto"/>
            </w:tcBorders>
            <w:shd w:val="clear" w:color="000000" w:fill="FDE9D9"/>
            <w:noWrap/>
            <w:vAlign w:val="center"/>
            <w:hideMark/>
          </w:tcPr>
          <w:p w14:paraId="70BAE2D1"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$8,250</w:t>
            </w:r>
          </w:p>
        </w:tc>
      </w:tr>
      <w:tr w:rsidR="00792622" w:rsidRPr="009007A1" w14:paraId="01C24680" w14:textId="77777777" w:rsidTr="00792622">
        <w:trPr>
          <w:trHeight w:val="280"/>
        </w:trPr>
        <w:tc>
          <w:tcPr>
            <w:tcW w:w="4515" w:type="dxa"/>
            <w:tcBorders>
              <w:top w:val="nil"/>
              <w:left w:val="single" w:sz="18" w:space="0" w:color="auto"/>
            </w:tcBorders>
            <w:shd w:val="clear" w:color="000000" w:fill="FDE9D9"/>
            <w:noWrap/>
            <w:vAlign w:val="center"/>
            <w:hideMark/>
          </w:tcPr>
          <w:p w14:paraId="25749C30"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xml:space="preserve">   Hotel</w:t>
            </w:r>
          </w:p>
        </w:tc>
        <w:tc>
          <w:tcPr>
            <w:tcW w:w="900" w:type="dxa"/>
            <w:tcBorders>
              <w:top w:val="nil"/>
            </w:tcBorders>
            <w:shd w:val="clear" w:color="000000" w:fill="FDE9D9"/>
            <w:noWrap/>
            <w:vAlign w:val="center"/>
            <w:hideMark/>
          </w:tcPr>
          <w:p w14:paraId="0598AFB6"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810" w:type="dxa"/>
            <w:tcBorders>
              <w:top w:val="nil"/>
            </w:tcBorders>
            <w:shd w:val="clear" w:color="000000" w:fill="FDE9D9"/>
            <w:noWrap/>
            <w:vAlign w:val="center"/>
            <w:hideMark/>
          </w:tcPr>
          <w:p w14:paraId="4D999D87"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22</w:t>
            </w:r>
          </w:p>
        </w:tc>
        <w:tc>
          <w:tcPr>
            <w:tcW w:w="900" w:type="dxa"/>
            <w:tcBorders>
              <w:top w:val="nil"/>
            </w:tcBorders>
            <w:shd w:val="clear" w:color="000000" w:fill="FDE9D9"/>
            <w:noWrap/>
            <w:vAlign w:val="center"/>
            <w:hideMark/>
          </w:tcPr>
          <w:p w14:paraId="193D17AA"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5</w:t>
            </w:r>
          </w:p>
        </w:tc>
        <w:tc>
          <w:tcPr>
            <w:tcW w:w="900" w:type="dxa"/>
            <w:tcBorders>
              <w:top w:val="nil"/>
            </w:tcBorders>
            <w:shd w:val="clear" w:color="000000" w:fill="FDE9D9"/>
            <w:noWrap/>
            <w:vAlign w:val="center"/>
            <w:hideMark/>
          </w:tcPr>
          <w:p w14:paraId="57C1A382"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$140</w:t>
            </w:r>
          </w:p>
        </w:tc>
        <w:tc>
          <w:tcPr>
            <w:tcW w:w="1080" w:type="dxa"/>
            <w:tcBorders>
              <w:top w:val="nil"/>
            </w:tcBorders>
            <w:shd w:val="clear" w:color="000000" w:fill="FDE9D9"/>
            <w:noWrap/>
            <w:vAlign w:val="center"/>
            <w:hideMark/>
          </w:tcPr>
          <w:p w14:paraId="3AAA8865"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$15,400</w:t>
            </w:r>
          </w:p>
        </w:tc>
        <w:tc>
          <w:tcPr>
            <w:tcW w:w="1080" w:type="dxa"/>
            <w:tcBorders>
              <w:top w:val="nil"/>
            </w:tcBorders>
            <w:shd w:val="clear" w:color="000000" w:fill="FDE9D9"/>
            <w:noWrap/>
            <w:vAlign w:val="center"/>
            <w:hideMark/>
          </w:tcPr>
          <w:p w14:paraId="3B3F602F"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$15,400</w:t>
            </w:r>
          </w:p>
        </w:tc>
        <w:tc>
          <w:tcPr>
            <w:tcW w:w="990" w:type="dxa"/>
            <w:tcBorders>
              <w:top w:val="nil"/>
            </w:tcBorders>
            <w:shd w:val="clear" w:color="000000" w:fill="FDE9D9"/>
            <w:noWrap/>
            <w:vAlign w:val="center"/>
            <w:hideMark/>
          </w:tcPr>
          <w:p w14:paraId="0959CE95"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1080" w:type="dxa"/>
            <w:tcBorders>
              <w:top w:val="nil"/>
              <w:right w:val="single" w:sz="18" w:space="0" w:color="auto"/>
            </w:tcBorders>
            <w:shd w:val="clear" w:color="000000" w:fill="FDE9D9"/>
            <w:noWrap/>
            <w:vAlign w:val="center"/>
            <w:hideMark/>
          </w:tcPr>
          <w:p w14:paraId="5556E5FF"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$15,400</w:t>
            </w:r>
          </w:p>
        </w:tc>
      </w:tr>
      <w:tr w:rsidR="00792622" w:rsidRPr="009007A1" w14:paraId="56239EAE" w14:textId="77777777" w:rsidTr="00792622">
        <w:trPr>
          <w:trHeight w:val="280"/>
        </w:trPr>
        <w:tc>
          <w:tcPr>
            <w:tcW w:w="4515" w:type="dxa"/>
            <w:tcBorders>
              <w:top w:val="nil"/>
              <w:left w:val="single" w:sz="18" w:space="0" w:color="auto"/>
            </w:tcBorders>
            <w:shd w:val="clear" w:color="000000" w:fill="FDE9D9"/>
            <w:noWrap/>
            <w:vAlign w:val="center"/>
            <w:hideMark/>
          </w:tcPr>
          <w:p w14:paraId="15174E55" w14:textId="77777777" w:rsidR="00792622" w:rsidRPr="009007A1" w:rsidRDefault="00792622" w:rsidP="00792622">
            <w:pPr>
              <w:spacing w:after="0"/>
              <w:rPr>
                <w:rFonts w:ascii="Arial Narrow" w:hAnsi="Arial Narrow"/>
                <w:b/>
                <w:bCs/>
                <w:sz w:val="16"/>
                <w:szCs w:val="16"/>
              </w:rPr>
            </w:pPr>
            <w:r>
              <w:rPr>
                <w:rFonts w:ascii="Arial Narrow" w:hAnsi="Arial Narrow"/>
                <w:b/>
                <w:bCs/>
                <w:sz w:val="16"/>
                <w:szCs w:val="16"/>
              </w:rPr>
              <w:t>Sub-t</w:t>
            </w:r>
            <w:r w:rsidRPr="009007A1">
              <w:rPr>
                <w:rFonts w:ascii="Arial Narrow" w:hAnsi="Arial Narrow"/>
                <w:b/>
                <w:bCs/>
                <w:sz w:val="16"/>
                <w:szCs w:val="16"/>
              </w:rPr>
              <w:t>otal</w:t>
            </w:r>
          </w:p>
        </w:tc>
        <w:tc>
          <w:tcPr>
            <w:tcW w:w="900" w:type="dxa"/>
            <w:tcBorders>
              <w:top w:val="nil"/>
            </w:tcBorders>
            <w:shd w:val="clear" w:color="000000" w:fill="FDE9D9"/>
            <w:noWrap/>
            <w:vAlign w:val="center"/>
            <w:hideMark/>
          </w:tcPr>
          <w:p w14:paraId="3A24BE57"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810" w:type="dxa"/>
            <w:tcBorders>
              <w:top w:val="nil"/>
            </w:tcBorders>
            <w:shd w:val="clear" w:color="000000" w:fill="FDE9D9"/>
            <w:noWrap/>
            <w:vAlign w:val="center"/>
            <w:hideMark/>
          </w:tcPr>
          <w:p w14:paraId="2EA6E793"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900" w:type="dxa"/>
            <w:tcBorders>
              <w:top w:val="nil"/>
            </w:tcBorders>
            <w:shd w:val="clear" w:color="000000" w:fill="FDE9D9"/>
            <w:noWrap/>
            <w:vAlign w:val="center"/>
            <w:hideMark/>
          </w:tcPr>
          <w:p w14:paraId="540EAF51"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900" w:type="dxa"/>
            <w:tcBorders>
              <w:top w:val="nil"/>
            </w:tcBorders>
            <w:shd w:val="clear" w:color="000000" w:fill="FDE9D9"/>
            <w:noWrap/>
            <w:vAlign w:val="center"/>
            <w:hideMark/>
          </w:tcPr>
          <w:p w14:paraId="5268AA1D"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1080" w:type="dxa"/>
            <w:tcBorders>
              <w:top w:val="nil"/>
            </w:tcBorders>
            <w:shd w:val="clear" w:color="000000" w:fill="FDE9D9"/>
            <w:noWrap/>
            <w:vAlign w:val="center"/>
            <w:hideMark/>
          </w:tcPr>
          <w:p w14:paraId="145305C3" w14:textId="77777777" w:rsidR="00792622" w:rsidRPr="009007A1" w:rsidRDefault="00792622" w:rsidP="00792622">
            <w:pPr>
              <w:spacing w:after="0"/>
              <w:jc w:val="right"/>
              <w:rPr>
                <w:rFonts w:ascii="Arial Narrow" w:hAnsi="Arial Narrow"/>
                <w:b/>
                <w:bCs/>
                <w:sz w:val="16"/>
                <w:szCs w:val="16"/>
              </w:rPr>
            </w:pPr>
            <w:r w:rsidRPr="009007A1">
              <w:rPr>
                <w:rFonts w:ascii="Arial Narrow" w:hAnsi="Arial Narrow"/>
                <w:b/>
                <w:bCs/>
                <w:sz w:val="16"/>
                <w:szCs w:val="16"/>
              </w:rPr>
              <w:t>$114,025</w:t>
            </w:r>
          </w:p>
        </w:tc>
        <w:tc>
          <w:tcPr>
            <w:tcW w:w="1080" w:type="dxa"/>
            <w:tcBorders>
              <w:top w:val="nil"/>
            </w:tcBorders>
            <w:shd w:val="clear" w:color="000000" w:fill="FDE9D9"/>
            <w:noWrap/>
            <w:vAlign w:val="center"/>
            <w:hideMark/>
          </w:tcPr>
          <w:p w14:paraId="5010BA8B" w14:textId="77777777" w:rsidR="00792622" w:rsidRPr="009007A1" w:rsidRDefault="00792622" w:rsidP="00792622">
            <w:pPr>
              <w:spacing w:after="0"/>
              <w:jc w:val="right"/>
              <w:rPr>
                <w:rFonts w:ascii="Arial Narrow" w:hAnsi="Arial Narrow"/>
                <w:b/>
                <w:bCs/>
                <w:sz w:val="16"/>
                <w:szCs w:val="16"/>
              </w:rPr>
            </w:pPr>
            <w:r w:rsidRPr="009007A1">
              <w:rPr>
                <w:rFonts w:ascii="Arial Narrow" w:hAnsi="Arial Narrow"/>
                <w:b/>
                <w:bCs/>
                <w:sz w:val="16"/>
                <w:szCs w:val="16"/>
              </w:rPr>
              <w:t>$114,025</w:t>
            </w:r>
          </w:p>
        </w:tc>
        <w:tc>
          <w:tcPr>
            <w:tcW w:w="990" w:type="dxa"/>
            <w:tcBorders>
              <w:top w:val="nil"/>
            </w:tcBorders>
            <w:shd w:val="clear" w:color="000000" w:fill="FDE9D9"/>
            <w:noWrap/>
            <w:vAlign w:val="center"/>
            <w:hideMark/>
          </w:tcPr>
          <w:p w14:paraId="2CD142E2" w14:textId="77777777" w:rsidR="00792622" w:rsidRPr="009007A1" w:rsidRDefault="00792622" w:rsidP="00792622">
            <w:pPr>
              <w:spacing w:after="0"/>
              <w:jc w:val="right"/>
              <w:rPr>
                <w:rFonts w:ascii="Arial Narrow" w:hAnsi="Arial Narrow"/>
                <w:b/>
                <w:bCs/>
                <w:sz w:val="16"/>
                <w:szCs w:val="16"/>
              </w:rPr>
            </w:pPr>
            <w:r w:rsidRPr="009007A1">
              <w:rPr>
                <w:rFonts w:ascii="Arial Narrow" w:hAnsi="Arial Narrow"/>
                <w:b/>
                <w:bCs/>
                <w:sz w:val="16"/>
                <w:szCs w:val="16"/>
              </w:rPr>
              <w:t>$0</w:t>
            </w:r>
          </w:p>
        </w:tc>
        <w:tc>
          <w:tcPr>
            <w:tcW w:w="1080" w:type="dxa"/>
            <w:tcBorders>
              <w:top w:val="nil"/>
              <w:right w:val="single" w:sz="18" w:space="0" w:color="auto"/>
            </w:tcBorders>
            <w:shd w:val="clear" w:color="000000" w:fill="FDE9D9"/>
            <w:noWrap/>
            <w:vAlign w:val="center"/>
            <w:hideMark/>
          </w:tcPr>
          <w:p w14:paraId="72FFB084" w14:textId="77777777" w:rsidR="00792622" w:rsidRPr="009007A1" w:rsidRDefault="00792622" w:rsidP="00792622">
            <w:pPr>
              <w:spacing w:after="0"/>
              <w:jc w:val="right"/>
              <w:rPr>
                <w:rFonts w:ascii="Arial Narrow" w:hAnsi="Arial Narrow"/>
                <w:b/>
                <w:bCs/>
                <w:sz w:val="16"/>
                <w:szCs w:val="16"/>
              </w:rPr>
            </w:pPr>
            <w:r w:rsidRPr="009007A1">
              <w:rPr>
                <w:rFonts w:ascii="Arial Narrow" w:hAnsi="Arial Narrow"/>
                <w:b/>
                <w:bCs/>
                <w:sz w:val="16"/>
                <w:szCs w:val="16"/>
              </w:rPr>
              <w:t>$114,025</w:t>
            </w:r>
          </w:p>
        </w:tc>
      </w:tr>
      <w:tr w:rsidR="00792622" w:rsidRPr="009007A1" w14:paraId="5B13343C" w14:textId="77777777" w:rsidTr="00792622">
        <w:trPr>
          <w:trHeight w:val="300"/>
        </w:trPr>
        <w:tc>
          <w:tcPr>
            <w:tcW w:w="5415" w:type="dxa"/>
            <w:gridSpan w:val="2"/>
            <w:tcBorders>
              <w:left w:val="single" w:sz="18" w:space="0" w:color="auto"/>
              <w:right w:val="nil"/>
            </w:tcBorders>
            <w:shd w:val="clear" w:color="000000" w:fill="DAEEF3"/>
            <w:noWrap/>
            <w:vAlign w:val="center"/>
            <w:hideMark/>
          </w:tcPr>
          <w:p w14:paraId="2F8B5440" w14:textId="77777777" w:rsidR="00792622" w:rsidRPr="009007A1" w:rsidRDefault="00792622" w:rsidP="00792622">
            <w:pPr>
              <w:spacing w:after="0"/>
              <w:rPr>
                <w:rFonts w:ascii="Arial Narrow" w:hAnsi="Arial Narrow"/>
                <w:b/>
                <w:bCs/>
                <w:sz w:val="16"/>
                <w:szCs w:val="16"/>
              </w:rPr>
            </w:pPr>
            <w:r w:rsidRPr="009007A1">
              <w:rPr>
                <w:rFonts w:ascii="Arial Narrow" w:hAnsi="Arial Narrow"/>
                <w:b/>
                <w:bCs/>
                <w:sz w:val="16"/>
                <w:szCs w:val="16"/>
              </w:rPr>
              <w:t>Section II:  Review of database progress and correction of problem areas</w:t>
            </w:r>
          </w:p>
        </w:tc>
        <w:tc>
          <w:tcPr>
            <w:tcW w:w="810" w:type="dxa"/>
            <w:tcBorders>
              <w:left w:val="nil"/>
              <w:right w:val="nil"/>
            </w:tcBorders>
            <w:shd w:val="clear" w:color="000000" w:fill="DAEEF3"/>
            <w:noWrap/>
            <w:vAlign w:val="center"/>
            <w:hideMark/>
          </w:tcPr>
          <w:p w14:paraId="0F2BE954"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900" w:type="dxa"/>
            <w:tcBorders>
              <w:left w:val="nil"/>
              <w:right w:val="nil"/>
            </w:tcBorders>
            <w:shd w:val="clear" w:color="000000" w:fill="DAEEF3"/>
            <w:noWrap/>
            <w:vAlign w:val="center"/>
            <w:hideMark/>
          </w:tcPr>
          <w:p w14:paraId="22A2F955"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900" w:type="dxa"/>
            <w:tcBorders>
              <w:left w:val="nil"/>
              <w:right w:val="nil"/>
            </w:tcBorders>
            <w:shd w:val="clear" w:color="000000" w:fill="DAEEF3"/>
            <w:noWrap/>
            <w:vAlign w:val="center"/>
            <w:hideMark/>
          </w:tcPr>
          <w:p w14:paraId="61440619"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1080" w:type="dxa"/>
            <w:tcBorders>
              <w:left w:val="nil"/>
              <w:right w:val="nil"/>
            </w:tcBorders>
            <w:shd w:val="clear" w:color="000000" w:fill="DAEEF3"/>
            <w:noWrap/>
            <w:vAlign w:val="center"/>
            <w:hideMark/>
          </w:tcPr>
          <w:p w14:paraId="09AACD38"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1080" w:type="dxa"/>
            <w:tcBorders>
              <w:left w:val="nil"/>
              <w:right w:val="nil"/>
            </w:tcBorders>
            <w:shd w:val="clear" w:color="000000" w:fill="DAEEF3"/>
            <w:noWrap/>
            <w:vAlign w:val="center"/>
            <w:hideMark/>
          </w:tcPr>
          <w:p w14:paraId="788F928A"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990" w:type="dxa"/>
            <w:tcBorders>
              <w:left w:val="nil"/>
              <w:right w:val="nil"/>
            </w:tcBorders>
            <w:shd w:val="clear" w:color="000000" w:fill="DAEEF3"/>
            <w:noWrap/>
            <w:vAlign w:val="center"/>
            <w:hideMark/>
          </w:tcPr>
          <w:p w14:paraId="36F5B6FD"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1080" w:type="dxa"/>
            <w:tcBorders>
              <w:left w:val="nil"/>
              <w:right w:val="single" w:sz="18" w:space="0" w:color="auto"/>
            </w:tcBorders>
            <w:shd w:val="clear" w:color="000000" w:fill="DAEEF3"/>
            <w:noWrap/>
            <w:vAlign w:val="center"/>
            <w:hideMark/>
          </w:tcPr>
          <w:p w14:paraId="0B79CF52" w14:textId="77777777" w:rsidR="00792622" w:rsidRPr="009007A1" w:rsidRDefault="00792622" w:rsidP="00792622">
            <w:pPr>
              <w:spacing w:after="0"/>
              <w:rPr>
                <w:rFonts w:ascii="Arial Narrow" w:hAnsi="Arial Narrow"/>
                <w:b/>
                <w:bCs/>
                <w:sz w:val="16"/>
                <w:szCs w:val="16"/>
              </w:rPr>
            </w:pPr>
            <w:r w:rsidRPr="009007A1">
              <w:rPr>
                <w:rFonts w:ascii="Arial Narrow" w:hAnsi="Arial Narrow"/>
                <w:b/>
                <w:bCs/>
                <w:sz w:val="16"/>
                <w:szCs w:val="16"/>
              </w:rPr>
              <w:t> </w:t>
            </w:r>
          </w:p>
        </w:tc>
      </w:tr>
      <w:tr w:rsidR="00792622" w:rsidRPr="009007A1" w14:paraId="50541020" w14:textId="77777777" w:rsidTr="00792622">
        <w:trPr>
          <w:trHeight w:val="280"/>
        </w:trPr>
        <w:tc>
          <w:tcPr>
            <w:tcW w:w="4515" w:type="dxa"/>
            <w:tcBorders>
              <w:left w:val="single" w:sz="18" w:space="0" w:color="auto"/>
            </w:tcBorders>
            <w:shd w:val="clear" w:color="000000" w:fill="DAEEF3"/>
            <w:vAlign w:val="center"/>
            <w:hideMark/>
          </w:tcPr>
          <w:p w14:paraId="0AC7CB86" w14:textId="77777777" w:rsidR="00792622" w:rsidRPr="009007A1" w:rsidRDefault="00792622" w:rsidP="00792622">
            <w:pPr>
              <w:spacing w:after="0"/>
              <w:rPr>
                <w:rFonts w:ascii="Arial Narrow" w:hAnsi="Arial Narrow"/>
                <w:b/>
                <w:bCs/>
                <w:sz w:val="16"/>
                <w:szCs w:val="16"/>
              </w:rPr>
            </w:pPr>
            <w:r w:rsidRPr="009007A1">
              <w:rPr>
                <w:rFonts w:ascii="Arial Narrow" w:hAnsi="Arial Narrow"/>
                <w:b/>
                <w:bCs/>
                <w:sz w:val="16"/>
                <w:szCs w:val="16"/>
              </w:rPr>
              <w:t>Project review</w:t>
            </w:r>
            <w:r>
              <w:rPr>
                <w:rFonts w:ascii="Arial Narrow" w:hAnsi="Arial Narrow"/>
                <w:b/>
                <w:bCs/>
                <w:sz w:val="16"/>
                <w:szCs w:val="16"/>
              </w:rPr>
              <w:t xml:space="preserve"> (early 2018)</w:t>
            </w:r>
          </w:p>
        </w:tc>
        <w:tc>
          <w:tcPr>
            <w:tcW w:w="900" w:type="dxa"/>
            <w:shd w:val="clear" w:color="000000" w:fill="DAEEF3"/>
            <w:noWrap/>
            <w:vAlign w:val="center"/>
            <w:hideMark/>
          </w:tcPr>
          <w:p w14:paraId="2DD79279"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810" w:type="dxa"/>
            <w:shd w:val="clear" w:color="000000" w:fill="DAEEF3"/>
            <w:noWrap/>
            <w:vAlign w:val="center"/>
            <w:hideMark/>
          </w:tcPr>
          <w:p w14:paraId="421AE7AD"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900" w:type="dxa"/>
            <w:shd w:val="clear" w:color="000000" w:fill="DAEEF3"/>
            <w:noWrap/>
            <w:vAlign w:val="center"/>
            <w:hideMark/>
          </w:tcPr>
          <w:p w14:paraId="1D36A8C6"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900" w:type="dxa"/>
            <w:shd w:val="clear" w:color="000000" w:fill="DAEEF3"/>
            <w:noWrap/>
            <w:vAlign w:val="center"/>
            <w:hideMark/>
          </w:tcPr>
          <w:p w14:paraId="54F56E00"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1080" w:type="dxa"/>
            <w:shd w:val="clear" w:color="000000" w:fill="DAEEF3"/>
            <w:noWrap/>
            <w:vAlign w:val="center"/>
            <w:hideMark/>
          </w:tcPr>
          <w:p w14:paraId="6689C712"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1080" w:type="dxa"/>
            <w:shd w:val="clear" w:color="000000" w:fill="DAEEF3"/>
            <w:noWrap/>
            <w:vAlign w:val="center"/>
            <w:hideMark/>
          </w:tcPr>
          <w:p w14:paraId="4EA6EBE8"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990" w:type="dxa"/>
            <w:shd w:val="clear" w:color="000000" w:fill="DAEEF3"/>
            <w:noWrap/>
            <w:vAlign w:val="center"/>
            <w:hideMark/>
          </w:tcPr>
          <w:p w14:paraId="74B51279"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1080" w:type="dxa"/>
            <w:tcBorders>
              <w:right w:val="single" w:sz="18" w:space="0" w:color="auto"/>
            </w:tcBorders>
            <w:shd w:val="clear" w:color="000000" w:fill="DAEEF3"/>
            <w:noWrap/>
            <w:vAlign w:val="center"/>
            <w:hideMark/>
          </w:tcPr>
          <w:p w14:paraId="61929B13"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r>
      <w:tr w:rsidR="00792622" w:rsidRPr="009007A1" w14:paraId="4E14FCD1" w14:textId="77777777" w:rsidTr="00792622">
        <w:trPr>
          <w:trHeight w:val="280"/>
        </w:trPr>
        <w:tc>
          <w:tcPr>
            <w:tcW w:w="4515" w:type="dxa"/>
            <w:tcBorders>
              <w:top w:val="nil"/>
              <w:left w:val="single" w:sz="18" w:space="0" w:color="auto"/>
            </w:tcBorders>
            <w:shd w:val="clear" w:color="000000" w:fill="DAEEF3"/>
            <w:noWrap/>
            <w:vAlign w:val="center"/>
            <w:hideMark/>
          </w:tcPr>
          <w:p w14:paraId="43FB8EDD"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xml:space="preserve">International </w:t>
            </w:r>
            <w:r>
              <w:rPr>
                <w:rFonts w:ascii="Arial Narrow" w:hAnsi="Arial Narrow"/>
                <w:sz w:val="16"/>
                <w:szCs w:val="16"/>
              </w:rPr>
              <w:t xml:space="preserve">consultant (follow-up for </w:t>
            </w:r>
            <w:r w:rsidRPr="009007A1">
              <w:rPr>
                <w:rFonts w:ascii="Arial Narrow" w:hAnsi="Arial Narrow"/>
                <w:sz w:val="16"/>
                <w:szCs w:val="16"/>
              </w:rPr>
              <w:t>trouble-shooting &amp; review)</w:t>
            </w:r>
          </w:p>
        </w:tc>
        <w:tc>
          <w:tcPr>
            <w:tcW w:w="900" w:type="dxa"/>
            <w:tcBorders>
              <w:top w:val="nil"/>
            </w:tcBorders>
            <w:shd w:val="clear" w:color="000000" w:fill="DAEEF3"/>
            <w:noWrap/>
            <w:vAlign w:val="center"/>
            <w:hideMark/>
          </w:tcPr>
          <w:p w14:paraId="24A49C10"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Services</w:t>
            </w:r>
          </w:p>
        </w:tc>
        <w:tc>
          <w:tcPr>
            <w:tcW w:w="810" w:type="dxa"/>
            <w:tcBorders>
              <w:top w:val="nil"/>
            </w:tcBorders>
            <w:shd w:val="clear" w:color="000000" w:fill="DAEEF3"/>
            <w:noWrap/>
            <w:vAlign w:val="center"/>
            <w:hideMark/>
          </w:tcPr>
          <w:p w14:paraId="5A03DB3E"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1</w:t>
            </w:r>
          </w:p>
        </w:tc>
        <w:tc>
          <w:tcPr>
            <w:tcW w:w="900" w:type="dxa"/>
            <w:tcBorders>
              <w:top w:val="nil"/>
            </w:tcBorders>
            <w:shd w:val="clear" w:color="000000" w:fill="DAEEF3"/>
            <w:noWrap/>
            <w:vAlign w:val="center"/>
            <w:hideMark/>
          </w:tcPr>
          <w:p w14:paraId="60FEB3A9"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10</w:t>
            </w:r>
          </w:p>
        </w:tc>
        <w:tc>
          <w:tcPr>
            <w:tcW w:w="900" w:type="dxa"/>
            <w:tcBorders>
              <w:top w:val="nil"/>
            </w:tcBorders>
            <w:shd w:val="clear" w:color="000000" w:fill="DAEEF3"/>
            <w:noWrap/>
            <w:vAlign w:val="center"/>
            <w:hideMark/>
          </w:tcPr>
          <w:p w14:paraId="263F47F1"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$850</w:t>
            </w:r>
          </w:p>
        </w:tc>
        <w:tc>
          <w:tcPr>
            <w:tcW w:w="1080" w:type="dxa"/>
            <w:tcBorders>
              <w:top w:val="nil"/>
            </w:tcBorders>
            <w:shd w:val="clear" w:color="000000" w:fill="DAEEF3"/>
            <w:noWrap/>
            <w:vAlign w:val="center"/>
            <w:hideMark/>
          </w:tcPr>
          <w:p w14:paraId="64B7B174"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$8,500</w:t>
            </w:r>
          </w:p>
        </w:tc>
        <w:tc>
          <w:tcPr>
            <w:tcW w:w="1080" w:type="dxa"/>
            <w:tcBorders>
              <w:top w:val="nil"/>
            </w:tcBorders>
            <w:shd w:val="clear" w:color="000000" w:fill="DAEEF3"/>
            <w:noWrap/>
            <w:vAlign w:val="center"/>
            <w:hideMark/>
          </w:tcPr>
          <w:p w14:paraId="761FA53A"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$8,500</w:t>
            </w:r>
          </w:p>
        </w:tc>
        <w:tc>
          <w:tcPr>
            <w:tcW w:w="990" w:type="dxa"/>
            <w:tcBorders>
              <w:top w:val="nil"/>
            </w:tcBorders>
            <w:shd w:val="clear" w:color="000000" w:fill="DAEEF3"/>
            <w:noWrap/>
            <w:vAlign w:val="center"/>
            <w:hideMark/>
          </w:tcPr>
          <w:p w14:paraId="3712861A"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1080" w:type="dxa"/>
            <w:tcBorders>
              <w:top w:val="nil"/>
              <w:right w:val="single" w:sz="18" w:space="0" w:color="auto"/>
            </w:tcBorders>
            <w:shd w:val="clear" w:color="000000" w:fill="DAEEF3"/>
            <w:noWrap/>
            <w:vAlign w:val="center"/>
            <w:hideMark/>
          </w:tcPr>
          <w:p w14:paraId="5CAF59CD"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$8,500</w:t>
            </w:r>
          </w:p>
        </w:tc>
      </w:tr>
      <w:tr w:rsidR="00792622" w:rsidRPr="009007A1" w14:paraId="34D7E36A" w14:textId="77777777" w:rsidTr="00792622">
        <w:trPr>
          <w:trHeight w:val="280"/>
        </w:trPr>
        <w:tc>
          <w:tcPr>
            <w:tcW w:w="4515" w:type="dxa"/>
            <w:tcBorders>
              <w:top w:val="nil"/>
              <w:left w:val="single" w:sz="18" w:space="0" w:color="auto"/>
            </w:tcBorders>
            <w:shd w:val="clear" w:color="000000" w:fill="DAEEF3"/>
            <w:noWrap/>
            <w:vAlign w:val="center"/>
            <w:hideMark/>
          </w:tcPr>
          <w:p w14:paraId="1633B49F"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xml:space="preserve">   Travel</w:t>
            </w:r>
          </w:p>
        </w:tc>
        <w:tc>
          <w:tcPr>
            <w:tcW w:w="900" w:type="dxa"/>
            <w:tcBorders>
              <w:top w:val="nil"/>
            </w:tcBorders>
            <w:shd w:val="clear" w:color="000000" w:fill="DAEEF3"/>
            <w:noWrap/>
            <w:vAlign w:val="center"/>
            <w:hideMark/>
          </w:tcPr>
          <w:p w14:paraId="58A4F14E"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810" w:type="dxa"/>
            <w:tcBorders>
              <w:top w:val="nil"/>
            </w:tcBorders>
            <w:shd w:val="clear" w:color="000000" w:fill="DAEEF3"/>
            <w:noWrap/>
            <w:vAlign w:val="center"/>
            <w:hideMark/>
          </w:tcPr>
          <w:p w14:paraId="4ACA2A5B"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1</w:t>
            </w:r>
          </w:p>
        </w:tc>
        <w:tc>
          <w:tcPr>
            <w:tcW w:w="900" w:type="dxa"/>
            <w:tcBorders>
              <w:top w:val="nil"/>
            </w:tcBorders>
            <w:shd w:val="clear" w:color="000000" w:fill="DAEEF3"/>
            <w:noWrap/>
            <w:vAlign w:val="center"/>
            <w:hideMark/>
          </w:tcPr>
          <w:p w14:paraId="48C7C9E9"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1</w:t>
            </w:r>
          </w:p>
        </w:tc>
        <w:tc>
          <w:tcPr>
            <w:tcW w:w="900" w:type="dxa"/>
            <w:tcBorders>
              <w:top w:val="nil"/>
            </w:tcBorders>
            <w:shd w:val="clear" w:color="000000" w:fill="DAEEF3"/>
            <w:noWrap/>
            <w:vAlign w:val="center"/>
            <w:hideMark/>
          </w:tcPr>
          <w:p w14:paraId="3399DC37"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$2,500</w:t>
            </w:r>
          </w:p>
        </w:tc>
        <w:tc>
          <w:tcPr>
            <w:tcW w:w="1080" w:type="dxa"/>
            <w:tcBorders>
              <w:top w:val="nil"/>
            </w:tcBorders>
            <w:shd w:val="clear" w:color="000000" w:fill="DAEEF3"/>
            <w:noWrap/>
            <w:vAlign w:val="center"/>
            <w:hideMark/>
          </w:tcPr>
          <w:p w14:paraId="30A20B63"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$2,500</w:t>
            </w:r>
          </w:p>
        </w:tc>
        <w:tc>
          <w:tcPr>
            <w:tcW w:w="1080" w:type="dxa"/>
            <w:tcBorders>
              <w:top w:val="nil"/>
            </w:tcBorders>
            <w:shd w:val="clear" w:color="000000" w:fill="DAEEF3"/>
            <w:noWrap/>
            <w:vAlign w:val="center"/>
            <w:hideMark/>
          </w:tcPr>
          <w:p w14:paraId="539BB3E6"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$2,500</w:t>
            </w:r>
          </w:p>
        </w:tc>
        <w:tc>
          <w:tcPr>
            <w:tcW w:w="990" w:type="dxa"/>
            <w:tcBorders>
              <w:top w:val="nil"/>
            </w:tcBorders>
            <w:shd w:val="clear" w:color="000000" w:fill="DAEEF3"/>
            <w:noWrap/>
            <w:vAlign w:val="center"/>
            <w:hideMark/>
          </w:tcPr>
          <w:p w14:paraId="17515DB7"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1080" w:type="dxa"/>
            <w:tcBorders>
              <w:top w:val="nil"/>
              <w:right w:val="single" w:sz="18" w:space="0" w:color="auto"/>
            </w:tcBorders>
            <w:shd w:val="clear" w:color="000000" w:fill="DAEEF3"/>
            <w:noWrap/>
            <w:vAlign w:val="center"/>
            <w:hideMark/>
          </w:tcPr>
          <w:p w14:paraId="2785032F"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$2,500</w:t>
            </w:r>
          </w:p>
        </w:tc>
      </w:tr>
      <w:tr w:rsidR="00792622" w:rsidRPr="009007A1" w14:paraId="172D0DDE" w14:textId="77777777" w:rsidTr="00792622">
        <w:trPr>
          <w:trHeight w:val="280"/>
        </w:trPr>
        <w:tc>
          <w:tcPr>
            <w:tcW w:w="4515" w:type="dxa"/>
            <w:tcBorders>
              <w:top w:val="nil"/>
              <w:left w:val="single" w:sz="18" w:space="0" w:color="auto"/>
            </w:tcBorders>
            <w:shd w:val="clear" w:color="000000" w:fill="DAEEF3"/>
            <w:noWrap/>
            <w:vAlign w:val="center"/>
            <w:hideMark/>
          </w:tcPr>
          <w:p w14:paraId="593C1BF8"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xml:space="preserve">   Per diem</w:t>
            </w:r>
          </w:p>
        </w:tc>
        <w:tc>
          <w:tcPr>
            <w:tcW w:w="900" w:type="dxa"/>
            <w:tcBorders>
              <w:top w:val="nil"/>
            </w:tcBorders>
            <w:shd w:val="clear" w:color="000000" w:fill="DAEEF3"/>
            <w:noWrap/>
            <w:vAlign w:val="center"/>
            <w:hideMark/>
          </w:tcPr>
          <w:p w14:paraId="7209D75A"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810" w:type="dxa"/>
            <w:tcBorders>
              <w:top w:val="nil"/>
            </w:tcBorders>
            <w:shd w:val="clear" w:color="000000" w:fill="DAEEF3"/>
            <w:noWrap/>
            <w:vAlign w:val="center"/>
            <w:hideMark/>
          </w:tcPr>
          <w:p w14:paraId="7E9784DD"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1</w:t>
            </w:r>
          </w:p>
        </w:tc>
        <w:tc>
          <w:tcPr>
            <w:tcW w:w="900" w:type="dxa"/>
            <w:tcBorders>
              <w:top w:val="nil"/>
            </w:tcBorders>
            <w:shd w:val="clear" w:color="000000" w:fill="DAEEF3"/>
            <w:noWrap/>
            <w:vAlign w:val="center"/>
            <w:hideMark/>
          </w:tcPr>
          <w:p w14:paraId="15D10527"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5</w:t>
            </w:r>
          </w:p>
        </w:tc>
        <w:tc>
          <w:tcPr>
            <w:tcW w:w="900" w:type="dxa"/>
            <w:tcBorders>
              <w:top w:val="nil"/>
            </w:tcBorders>
            <w:shd w:val="clear" w:color="000000" w:fill="DAEEF3"/>
            <w:noWrap/>
            <w:vAlign w:val="center"/>
            <w:hideMark/>
          </w:tcPr>
          <w:p w14:paraId="0EBF6E2E"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$75</w:t>
            </w:r>
          </w:p>
        </w:tc>
        <w:tc>
          <w:tcPr>
            <w:tcW w:w="1080" w:type="dxa"/>
            <w:tcBorders>
              <w:top w:val="nil"/>
            </w:tcBorders>
            <w:shd w:val="clear" w:color="000000" w:fill="DAEEF3"/>
            <w:noWrap/>
            <w:vAlign w:val="center"/>
            <w:hideMark/>
          </w:tcPr>
          <w:p w14:paraId="60F29959"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$375</w:t>
            </w:r>
          </w:p>
        </w:tc>
        <w:tc>
          <w:tcPr>
            <w:tcW w:w="1080" w:type="dxa"/>
            <w:tcBorders>
              <w:top w:val="nil"/>
            </w:tcBorders>
            <w:shd w:val="clear" w:color="000000" w:fill="DAEEF3"/>
            <w:noWrap/>
            <w:vAlign w:val="center"/>
            <w:hideMark/>
          </w:tcPr>
          <w:p w14:paraId="55F1E5D7"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$375</w:t>
            </w:r>
          </w:p>
        </w:tc>
        <w:tc>
          <w:tcPr>
            <w:tcW w:w="990" w:type="dxa"/>
            <w:tcBorders>
              <w:top w:val="nil"/>
            </w:tcBorders>
            <w:shd w:val="clear" w:color="000000" w:fill="DAEEF3"/>
            <w:noWrap/>
            <w:vAlign w:val="center"/>
            <w:hideMark/>
          </w:tcPr>
          <w:p w14:paraId="3C0B4245"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1080" w:type="dxa"/>
            <w:tcBorders>
              <w:top w:val="nil"/>
              <w:right w:val="single" w:sz="18" w:space="0" w:color="auto"/>
            </w:tcBorders>
            <w:shd w:val="clear" w:color="000000" w:fill="DAEEF3"/>
            <w:noWrap/>
            <w:vAlign w:val="center"/>
            <w:hideMark/>
          </w:tcPr>
          <w:p w14:paraId="16FA30C1"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$375</w:t>
            </w:r>
          </w:p>
        </w:tc>
      </w:tr>
      <w:tr w:rsidR="00792622" w:rsidRPr="009007A1" w14:paraId="4C0AC5C8" w14:textId="77777777" w:rsidTr="00792622">
        <w:trPr>
          <w:trHeight w:val="280"/>
        </w:trPr>
        <w:tc>
          <w:tcPr>
            <w:tcW w:w="4515" w:type="dxa"/>
            <w:tcBorders>
              <w:top w:val="nil"/>
              <w:left w:val="single" w:sz="18" w:space="0" w:color="auto"/>
            </w:tcBorders>
            <w:shd w:val="clear" w:color="000000" w:fill="DAEEF3"/>
            <w:noWrap/>
            <w:vAlign w:val="center"/>
            <w:hideMark/>
          </w:tcPr>
          <w:p w14:paraId="3679C881"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xml:space="preserve">   Hotel</w:t>
            </w:r>
          </w:p>
        </w:tc>
        <w:tc>
          <w:tcPr>
            <w:tcW w:w="900" w:type="dxa"/>
            <w:tcBorders>
              <w:top w:val="nil"/>
            </w:tcBorders>
            <w:shd w:val="clear" w:color="000000" w:fill="DAEEF3"/>
            <w:noWrap/>
            <w:vAlign w:val="center"/>
            <w:hideMark/>
          </w:tcPr>
          <w:p w14:paraId="790DC1F2"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810" w:type="dxa"/>
            <w:tcBorders>
              <w:top w:val="nil"/>
            </w:tcBorders>
            <w:shd w:val="clear" w:color="000000" w:fill="DAEEF3"/>
            <w:noWrap/>
            <w:vAlign w:val="center"/>
            <w:hideMark/>
          </w:tcPr>
          <w:p w14:paraId="1FD64CE3"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1</w:t>
            </w:r>
          </w:p>
        </w:tc>
        <w:tc>
          <w:tcPr>
            <w:tcW w:w="900" w:type="dxa"/>
            <w:tcBorders>
              <w:top w:val="nil"/>
            </w:tcBorders>
            <w:shd w:val="clear" w:color="000000" w:fill="DAEEF3"/>
            <w:noWrap/>
            <w:vAlign w:val="center"/>
            <w:hideMark/>
          </w:tcPr>
          <w:p w14:paraId="7B50708F"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7</w:t>
            </w:r>
          </w:p>
        </w:tc>
        <w:tc>
          <w:tcPr>
            <w:tcW w:w="900" w:type="dxa"/>
            <w:tcBorders>
              <w:top w:val="nil"/>
            </w:tcBorders>
            <w:shd w:val="clear" w:color="000000" w:fill="DAEEF3"/>
            <w:noWrap/>
            <w:vAlign w:val="center"/>
            <w:hideMark/>
          </w:tcPr>
          <w:p w14:paraId="57FB24D2"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$130</w:t>
            </w:r>
          </w:p>
        </w:tc>
        <w:tc>
          <w:tcPr>
            <w:tcW w:w="1080" w:type="dxa"/>
            <w:tcBorders>
              <w:top w:val="nil"/>
            </w:tcBorders>
            <w:shd w:val="clear" w:color="000000" w:fill="DAEEF3"/>
            <w:noWrap/>
            <w:vAlign w:val="center"/>
            <w:hideMark/>
          </w:tcPr>
          <w:p w14:paraId="58C06454"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$910</w:t>
            </w:r>
          </w:p>
        </w:tc>
        <w:tc>
          <w:tcPr>
            <w:tcW w:w="1080" w:type="dxa"/>
            <w:tcBorders>
              <w:top w:val="nil"/>
            </w:tcBorders>
            <w:shd w:val="clear" w:color="000000" w:fill="DAEEF3"/>
            <w:noWrap/>
            <w:vAlign w:val="center"/>
            <w:hideMark/>
          </w:tcPr>
          <w:p w14:paraId="67D5D4C3"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$910</w:t>
            </w:r>
          </w:p>
        </w:tc>
        <w:tc>
          <w:tcPr>
            <w:tcW w:w="990" w:type="dxa"/>
            <w:tcBorders>
              <w:top w:val="nil"/>
            </w:tcBorders>
            <w:shd w:val="clear" w:color="000000" w:fill="DAEEF3"/>
            <w:noWrap/>
            <w:vAlign w:val="center"/>
            <w:hideMark/>
          </w:tcPr>
          <w:p w14:paraId="11502C69"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1080" w:type="dxa"/>
            <w:tcBorders>
              <w:top w:val="nil"/>
              <w:right w:val="single" w:sz="18" w:space="0" w:color="auto"/>
            </w:tcBorders>
            <w:shd w:val="clear" w:color="000000" w:fill="DAEEF3"/>
            <w:noWrap/>
            <w:vAlign w:val="center"/>
            <w:hideMark/>
          </w:tcPr>
          <w:p w14:paraId="4BC47D61"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$910</w:t>
            </w:r>
          </w:p>
        </w:tc>
      </w:tr>
      <w:tr w:rsidR="00792622" w:rsidRPr="009007A1" w14:paraId="67CEC686" w14:textId="77777777" w:rsidTr="00792622">
        <w:trPr>
          <w:trHeight w:val="280"/>
        </w:trPr>
        <w:tc>
          <w:tcPr>
            <w:tcW w:w="4515" w:type="dxa"/>
            <w:tcBorders>
              <w:top w:val="nil"/>
              <w:left w:val="single" w:sz="18" w:space="0" w:color="auto"/>
            </w:tcBorders>
            <w:shd w:val="clear" w:color="000000" w:fill="DAEEF3"/>
            <w:noWrap/>
            <w:vAlign w:val="center"/>
            <w:hideMark/>
          </w:tcPr>
          <w:p w14:paraId="545277CD"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xml:space="preserve">   Workshop for staff  review of the database progress</w:t>
            </w:r>
          </w:p>
        </w:tc>
        <w:tc>
          <w:tcPr>
            <w:tcW w:w="900" w:type="dxa"/>
            <w:tcBorders>
              <w:top w:val="nil"/>
            </w:tcBorders>
            <w:shd w:val="clear" w:color="000000" w:fill="DAEEF3"/>
            <w:noWrap/>
            <w:vAlign w:val="center"/>
            <w:hideMark/>
          </w:tcPr>
          <w:p w14:paraId="7ACACDC2"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Services</w:t>
            </w:r>
          </w:p>
        </w:tc>
        <w:tc>
          <w:tcPr>
            <w:tcW w:w="810" w:type="dxa"/>
            <w:tcBorders>
              <w:top w:val="nil"/>
            </w:tcBorders>
            <w:shd w:val="clear" w:color="000000" w:fill="DAEEF3"/>
            <w:noWrap/>
            <w:vAlign w:val="center"/>
            <w:hideMark/>
          </w:tcPr>
          <w:p w14:paraId="514486F5"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1</w:t>
            </w:r>
          </w:p>
        </w:tc>
        <w:tc>
          <w:tcPr>
            <w:tcW w:w="900" w:type="dxa"/>
            <w:tcBorders>
              <w:top w:val="nil"/>
            </w:tcBorders>
            <w:shd w:val="clear" w:color="000000" w:fill="DAEEF3"/>
            <w:noWrap/>
            <w:vAlign w:val="center"/>
            <w:hideMark/>
          </w:tcPr>
          <w:p w14:paraId="4CFA4C08"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2</w:t>
            </w:r>
          </w:p>
        </w:tc>
        <w:tc>
          <w:tcPr>
            <w:tcW w:w="900" w:type="dxa"/>
            <w:tcBorders>
              <w:top w:val="nil"/>
            </w:tcBorders>
            <w:shd w:val="clear" w:color="000000" w:fill="DAEEF3"/>
            <w:noWrap/>
            <w:vAlign w:val="center"/>
            <w:hideMark/>
          </w:tcPr>
          <w:p w14:paraId="39439F61"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$250</w:t>
            </w:r>
          </w:p>
        </w:tc>
        <w:tc>
          <w:tcPr>
            <w:tcW w:w="1080" w:type="dxa"/>
            <w:tcBorders>
              <w:top w:val="nil"/>
            </w:tcBorders>
            <w:shd w:val="clear" w:color="000000" w:fill="DAEEF3"/>
            <w:noWrap/>
            <w:vAlign w:val="center"/>
            <w:hideMark/>
          </w:tcPr>
          <w:p w14:paraId="72462939"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$500</w:t>
            </w:r>
          </w:p>
        </w:tc>
        <w:tc>
          <w:tcPr>
            <w:tcW w:w="1080" w:type="dxa"/>
            <w:tcBorders>
              <w:top w:val="nil"/>
            </w:tcBorders>
            <w:shd w:val="clear" w:color="000000" w:fill="DAEEF3"/>
            <w:noWrap/>
            <w:vAlign w:val="center"/>
            <w:hideMark/>
          </w:tcPr>
          <w:p w14:paraId="08A85982"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$500</w:t>
            </w:r>
          </w:p>
        </w:tc>
        <w:tc>
          <w:tcPr>
            <w:tcW w:w="990" w:type="dxa"/>
            <w:tcBorders>
              <w:top w:val="nil"/>
            </w:tcBorders>
            <w:shd w:val="clear" w:color="000000" w:fill="DAEEF3"/>
            <w:noWrap/>
            <w:vAlign w:val="center"/>
            <w:hideMark/>
          </w:tcPr>
          <w:p w14:paraId="3D7E95FC"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1080" w:type="dxa"/>
            <w:tcBorders>
              <w:top w:val="nil"/>
              <w:right w:val="single" w:sz="18" w:space="0" w:color="auto"/>
            </w:tcBorders>
            <w:shd w:val="clear" w:color="000000" w:fill="DAEEF3"/>
            <w:noWrap/>
            <w:vAlign w:val="center"/>
            <w:hideMark/>
          </w:tcPr>
          <w:p w14:paraId="3C4CC282"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$500</w:t>
            </w:r>
          </w:p>
        </w:tc>
      </w:tr>
      <w:tr w:rsidR="00792622" w:rsidRPr="009007A1" w14:paraId="7D202886" w14:textId="77777777" w:rsidTr="00792622">
        <w:trPr>
          <w:trHeight w:val="280"/>
        </w:trPr>
        <w:tc>
          <w:tcPr>
            <w:tcW w:w="4515" w:type="dxa"/>
            <w:tcBorders>
              <w:top w:val="nil"/>
              <w:left w:val="single" w:sz="18" w:space="0" w:color="auto"/>
            </w:tcBorders>
            <w:shd w:val="clear" w:color="000000" w:fill="DAEEF3"/>
            <w:noWrap/>
            <w:vAlign w:val="center"/>
            <w:hideMark/>
          </w:tcPr>
          <w:p w14:paraId="02A2DF98" w14:textId="77777777" w:rsidR="00792622" w:rsidRPr="009007A1" w:rsidRDefault="00792622" w:rsidP="00792622">
            <w:pPr>
              <w:spacing w:after="0"/>
              <w:rPr>
                <w:rFonts w:ascii="Arial Narrow" w:hAnsi="Arial Narrow"/>
                <w:b/>
                <w:bCs/>
                <w:sz w:val="16"/>
                <w:szCs w:val="16"/>
              </w:rPr>
            </w:pPr>
            <w:r>
              <w:rPr>
                <w:rFonts w:ascii="Arial Narrow" w:hAnsi="Arial Narrow"/>
                <w:b/>
                <w:bCs/>
                <w:sz w:val="16"/>
                <w:szCs w:val="16"/>
              </w:rPr>
              <w:t>Sub-t</w:t>
            </w:r>
            <w:r w:rsidRPr="009007A1">
              <w:rPr>
                <w:rFonts w:ascii="Arial Narrow" w:hAnsi="Arial Narrow"/>
                <w:b/>
                <w:bCs/>
                <w:sz w:val="16"/>
                <w:szCs w:val="16"/>
              </w:rPr>
              <w:t>otal</w:t>
            </w:r>
          </w:p>
        </w:tc>
        <w:tc>
          <w:tcPr>
            <w:tcW w:w="900" w:type="dxa"/>
            <w:tcBorders>
              <w:top w:val="nil"/>
            </w:tcBorders>
            <w:shd w:val="clear" w:color="000000" w:fill="DAEEF3"/>
            <w:noWrap/>
            <w:vAlign w:val="center"/>
            <w:hideMark/>
          </w:tcPr>
          <w:p w14:paraId="3D6886B0"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810" w:type="dxa"/>
            <w:tcBorders>
              <w:top w:val="nil"/>
            </w:tcBorders>
            <w:shd w:val="clear" w:color="000000" w:fill="DAEEF3"/>
            <w:noWrap/>
            <w:vAlign w:val="center"/>
            <w:hideMark/>
          </w:tcPr>
          <w:p w14:paraId="6E03D7D1"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900" w:type="dxa"/>
            <w:tcBorders>
              <w:top w:val="nil"/>
            </w:tcBorders>
            <w:shd w:val="clear" w:color="000000" w:fill="DAEEF3"/>
            <w:noWrap/>
            <w:vAlign w:val="center"/>
            <w:hideMark/>
          </w:tcPr>
          <w:p w14:paraId="247B6184"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900" w:type="dxa"/>
            <w:tcBorders>
              <w:top w:val="nil"/>
            </w:tcBorders>
            <w:shd w:val="clear" w:color="000000" w:fill="DAEEF3"/>
            <w:noWrap/>
            <w:vAlign w:val="center"/>
            <w:hideMark/>
          </w:tcPr>
          <w:p w14:paraId="2C58D0B5"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1080" w:type="dxa"/>
            <w:tcBorders>
              <w:top w:val="nil"/>
            </w:tcBorders>
            <w:shd w:val="clear" w:color="000000" w:fill="DAEEF3"/>
            <w:noWrap/>
            <w:vAlign w:val="center"/>
            <w:hideMark/>
          </w:tcPr>
          <w:p w14:paraId="664B7BBB" w14:textId="77777777" w:rsidR="00792622" w:rsidRPr="009007A1" w:rsidRDefault="00792622" w:rsidP="00792622">
            <w:pPr>
              <w:spacing w:after="0"/>
              <w:jc w:val="right"/>
              <w:rPr>
                <w:rFonts w:ascii="Arial Narrow" w:hAnsi="Arial Narrow"/>
                <w:b/>
                <w:bCs/>
                <w:sz w:val="16"/>
                <w:szCs w:val="16"/>
              </w:rPr>
            </w:pPr>
            <w:r w:rsidRPr="009007A1">
              <w:rPr>
                <w:rFonts w:ascii="Arial Narrow" w:hAnsi="Arial Narrow"/>
                <w:b/>
                <w:bCs/>
                <w:sz w:val="16"/>
                <w:szCs w:val="16"/>
              </w:rPr>
              <w:t>$12,785</w:t>
            </w:r>
          </w:p>
        </w:tc>
        <w:tc>
          <w:tcPr>
            <w:tcW w:w="1080" w:type="dxa"/>
            <w:tcBorders>
              <w:top w:val="nil"/>
            </w:tcBorders>
            <w:shd w:val="clear" w:color="000000" w:fill="DAEEF3"/>
            <w:noWrap/>
            <w:vAlign w:val="center"/>
            <w:hideMark/>
          </w:tcPr>
          <w:p w14:paraId="78D695D0" w14:textId="77777777" w:rsidR="00792622" w:rsidRPr="009007A1" w:rsidRDefault="00792622" w:rsidP="00792622">
            <w:pPr>
              <w:spacing w:after="0"/>
              <w:jc w:val="right"/>
              <w:rPr>
                <w:rFonts w:ascii="Arial Narrow" w:hAnsi="Arial Narrow"/>
                <w:b/>
                <w:bCs/>
                <w:sz w:val="16"/>
                <w:szCs w:val="16"/>
              </w:rPr>
            </w:pPr>
            <w:r w:rsidRPr="009007A1">
              <w:rPr>
                <w:rFonts w:ascii="Arial Narrow" w:hAnsi="Arial Narrow"/>
                <w:b/>
                <w:bCs/>
                <w:sz w:val="16"/>
                <w:szCs w:val="16"/>
              </w:rPr>
              <w:t>$12,785</w:t>
            </w:r>
          </w:p>
        </w:tc>
        <w:tc>
          <w:tcPr>
            <w:tcW w:w="990" w:type="dxa"/>
            <w:tcBorders>
              <w:top w:val="nil"/>
            </w:tcBorders>
            <w:shd w:val="clear" w:color="000000" w:fill="DAEEF3"/>
            <w:noWrap/>
            <w:vAlign w:val="center"/>
            <w:hideMark/>
          </w:tcPr>
          <w:p w14:paraId="5B3E4772" w14:textId="77777777" w:rsidR="00792622" w:rsidRPr="009007A1" w:rsidRDefault="00792622" w:rsidP="00792622">
            <w:pPr>
              <w:spacing w:after="0"/>
              <w:jc w:val="right"/>
              <w:rPr>
                <w:rFonts w:ascii="Arial Narrow" w:hAnsi="Arial Narrow"/>
                <w:b/>
                <w:bCs/>
                <w:sz w:val="16"/>
                <w:szCs w:val="16"/>
              </w:rPr>
            </w:pPr>
            <w:r w:rsidRPr="009007A1">
              <w:rPr>
                <w:rFonts w:ascii="Arial Narrow" w:hAnsi="Arial Narrow"/>
                <w:b/>
                <w:bCs/>
                <w:sz w:val="16"/>
                <w:szCs w:val="16"/>
              </w:rPr>
              <w:t>$0</w:t>
            </w:r>
          </w:p>
        </w:tc>
        <w:tc>
          <w:tcPr>
            <w:tcW w:w="1080" w:type="dxa"/>
            <w:tcBorders>
              <w:top w:val="nil"/>
              <w:right w:val="single" w:sz="18" w:space="0" w:color="auto"/>
            </w:tcBorders>
            <w:shd w:val="clear" w:color="000000" w:fill="DAEEF3"/>
            <w:noWrap/>
            <w:vAlign w:val="center"/>
            <w:hideMark/>
          </w:tcPr>
          <w:p w14:paraId="7F47B60E" w14:textId="77777777" w:rsidR="00792622" w:rsidRPr="009007A1" w:rsidRDefault="00792622" w:rsidP="00792622">
            <w:pPr>
              <w:spacing w:after="0"/>
              <w:jc w:val="right"/>
              <w:rPr>
                <w:rFonts w:ascii="Arial Narrow" w:hAnsi="Arial Narrow"/>
                <w:b/>
                <w:bCs/>
                <w:sz w:val="16"/>
                <w:szCs w:val="16"/>
              </w:rPr>
            </w:pPr>
            <w:r w:rsidRPr="009007A1">
              <w:rPr>
                <w:rFonts w:ascii="Arial Narrow" w:hAnsi="Arial Narrow"/>
                <w:b/>
                <w:bCs/>
                <w:sz w:val="16"/>
                <w:szCs w:val="16"/>
              </w:rPr>
              <w:t>$12,785</w:t>
            </w:r>
          </w:p>
        </w:tc>
      </w:tr>
      <w:tr w:rsidR="00792622" w:rsidRPr="009007A1" w14:paraId="32D636BA" w14:textId="77777777" w:rsidTr="00792622">
        <w:trPr>
          <w:trHeight w:val="300"/>
        </w:trPr>
        <w:tc>
          <w:tcPr>
            <w:tcW w:w="4515" w:type="dxa"/>
            <w:tcBorders>
              <w:left w:val="single" w:sz="18" w:space="0" w:color="auto"/>
              <w:right w:val="nil"/>
            </w:tcBorders>
            <w:shd w:val="clear" w:color="000000" w:fill="FDE9D9"/>
            <w:noWrap/>
            <w:vAlign w:val="center"/>
            <w:hideMark/>
          </w:tcPr>
          <w:p w14:paraId="55BF9D2E" w14:textId="365ADAB6" w:rsidR="00792622" w:rsidRPr="009007A1" w:rsidRDefault="005A32D4" w:rsidP="00792622">
            <w:pPr>
              <w:spacing w:after="0"/>
              <w:rPr>
                <w:rFonts w:ascii="Arial Narrow" w:hAnsi="Arial Narrow"/>
                <w:b/>
                <w:bCs/>
                <w:sz w:val="16"/>
                <w:szCs w:val="16"/>
              </w:rPr>
            </w:pPr>
            <w:r>
              <w:rPr>
                <w:rFonts w:ascii="Arial Narrow" w:hAnsi="Arial Narrow"/>
                <w:b/>
                <w:bCs/>
                <w:sz w:val="16"/>
                <w:szCs w:val="16"/>
              </w:rPr>
              <w:t>Section III:  [Other,</w:t>
            </w:r>
            <w:r w:rsidR="00792622" w:rsidRPr="009007A1">
              <w:rPr>
                <w:rFonts w:ascii="Arial Narrow" w:hAnsi="Arial Narrow"/>
                <w:b/>
                <w:bCs/>
                <w:sz w:val="16"/>
                <w:szCs w:val="16"/>
              </w:rPr>
              <w:t xml:space="preserve"> local coordinator]</w:t>
            </w:r>
          </w:p>
        </w:tc>
        <w:tc>
          <w:tcPr>
            <w:tcW w:w="900" w:type="dxa"/>
            <w:tcBorders>
              <w:left w:val="nil"/>
              <w:right w:val="nil"/>
            </w:tcBorders>
            <w:shd w:val="clear" w:color="000000" w:fill="FDE9D9"/>
            <w:noWrap/>
            <w:vAlign w:val="center"/>
            <w:hideMark/>
          </w:tcPr>
          <w:p w14:paraId="32FDDB55" w14:textId="77777777" w:rsidR="00792622" w:rsidRPr="009007A1" w:rsidRDefault="00792622" w:rsidP="00792622">
            <w:pPr>
              <w:spacing w:after="0"/>
              <w:rPr>
                <w:rFonts w:ascii="Arial Narrow" w:hAnsi="Arial Narrow"/>
                <w:b/>
                <w:bCs/>
                <w:sz w:val="16"/>
                <w:szCs w:val="16"/>
              </w:rPr>
            </w:pPr>
            <w:r w:rsidRPr="009007A1">
              <w:rPr>
                <w:rFonts w:ascii="Arial Narrow" w:hAnsi="Arial Narrow"/>
                <w:b/>
                <w:bCs/>
                <w:sz w:val="16"/>
                <w:szCs w:val="16"/>
              </w:rPr>
              <w:t> </w:t>
            </w:r>
          </w:p>
        </w:tc>
        <w:tc>
          <w:tcPr>
            <w:tcW w:w="810" w:type="dxa"/>
            <w:tcBorders>
              <w:left w:val="nil"/>
              <w:right w:val="nil"/>
            </w:tcBorders>
            <w:shd w:val="clear" w:color="000000" w:fill="FDE9D9"/>
            <w:noWrap/>
            <w:vAlign w:val="center"/>
            <w:hideMark/>
          </w:tcPr>
          <w:p w14:paraId="4FD41BC0" w14:textId="77777777" w:rsidR="00792622" w:rsidRPr="009007A1" w:rsidRDefault="00792622" w:rsidP="00792622">
            <w:pPr>
              <w:spacing w:after="0"/>
              <w:rPr>
                <w:rFonts w:ascii="Arial Narrow" w:hAnsi="Arial Narrow"/>
                <w:b/>
                <w:bCs/>
                <w:sz w:val="16"/>
                <w:szCs w:val="16"/>
              </w:rPr>
            </w:pPr>
            <w:r w:rsidRPr="009007A1">
              <w:rPr>
                <w:rFonts w:ascii="Arial Narrow" w:hAnsi="Arial Narrow"/>
                <w:b/>
                <w:bCs/>
                <w:sz w:val="16"/>
                <w:szCs w:val="16"/>
              </w:rPr>
              <w:t> </w:t>
            </w:r>
          </w:p>
        </w:tc>
        <w:tc>
          <w:tcPr>
            <w:tcW w:w="900" w:type="dxa"/>
            <w:tcBorders>
              <w:left w:val="nil"/>
              <w:right w:val="nil"/>
            </w:tcBorders>
            <w:shd w:val="clear" w:color="000000" w:fill="FDE9D9"/>
            <w:noWrap/>
            <w:vAlign w:val="center"/>
            <w:hideMark/>
          </w:tcPr>
          <w:p w14:paraId="173986B8" w14:textId="77777777" w:rsidR="00792622" w:rsidRPr="009007A1" w:rsidRDefault="00792622" w:rsidP="00792622">
            <w:pPr>
              <w:spacing w:after="0"/>
              <w:rPr>
                <w:rFonts w:ascii="Arial Narrow" w:hAnsi="Arial Narrow"/>
                <w:b/>
                <w:bCs/>
                <w:sz w:val="16"/>
                <w:szCs w:val="16"/>
              </w:rPr>
            </w:pPr>
            <w:r w:rsidRPr="009007A1">
              <w:rPr>
                <w:rFonts w:ascii="Arial Narrow" w:hAnsi="Arial Narrow"/>
                <w:b/>
                <w:bCs/>
                <w:sz w:val="16"/>
                <w:szCs w:val="16"/>
              </w:rPr>
              <w:t> </w:t>
            </w:r>
          </w:p>
        </w:tc>
        <w:tc>
          <w:tcPr>
            <w:tcW w:w="900" w:type="dxa"/>
            <w:tcBorders>
              <w:left w:val="nil"/>
              <w:right w:val="nil"/>
            </w:tcBorders>
            <w:shd w:val="clear" w:color="000000" w:fill="FDE9D9"/>
            <w:noWrap/>
            <w:vAlign w:val="center"/>
            <w:hideMark/>
          </w:tcPr>
          <w:p w14:paraId="14F1FEE3" w14:textId="77777777" w:rsidR="00792622" w:rsidRPr="009007A1" w:rsidRDefault="00792622" w:rsidP="00792622">
            <w:pPr>
              <w:spacing w:after="0"/>
              <w:rPr>
                <w:rFonts w:ascii="Arial Narrow" w:hAnsi="Arial Narrow"/>
                <w:b/>
                <w:bCs/>
                <w:sz w:val="16"/>
                <w:szCs w:val="16"/>
              </w:rPr>
            </w:pPr>
            <w:r w:rsidRPr="009007A1">
              <w:rPr>
                <w:rFonts w:ascii="Arial Narrow" w:hAnsi="Arial Narrow"/>
                <w:b/>
                <w:bCs/>
                <w:sz w:val="16"/>
                <w:szCs w:val="16"/>
              </w:rPr>
              <w:t> </w:t>
            </w:r>
          </w:p>
        </w:tc>
        <w:tc>
          <w:tcPr>
            <w:tcW w:w="1080" w:type="dxa"/>
            <w:tcBorders>
              <w:left w:val="nil"/>
              <w:right w:val="nil"/>
            </w:tcBorders>
            <w:shd w:val="clear" w:color="000000" w:fill="FDE9D9"/>
            <w:noWrap/>
            <w:vAlign w:val="center"/>
            <w:hideMark/>
          </w:tcPr>
          <w:p w14:paraId="22CC0D3A" w14:textId="77777777" w:rsidR="00792622" w:rsidRPr="009007A1" w:rsidRDefault="00792622" w:rsidP="00792622">
            <w:pPr>
              <w:spacing w:after="0"/>
              <w:rPr>
                <w:rFonts w:ascii="Arial Narrow" w:hAnsi="Arial Narrow"/>
                <w:b/>
                <w:bCs/>
                <w:sz w:val="16"/>
                <w:szCs w:val="16"/>
              </w:rPr>
            </w:pPr>
            <w:r w:rsidRPr="009007A1">
              <w:rPr>
                <w:rFonts w:ascii="Arial Narrow" w:hAnsi="Arial Narrow"/>
                <w:b/>
                <w:bCs/>
                <w:sz w:val="16"/>
                <w:szCs w:val="16"/>
              </w:rPr>
              <w:t> </w:t>
            </w:r>
          </w:p>
        </w:tc>
        <w:tc>
          <w:tcPr>
            <w:tcW w:w="1080" w:type="dxa"/>
            <w:tcBorders>
              <w:left w:val="nil"/>
              <w:right w:val="nil"/>
            </w:tcBorders>
            <w:shd w:val="clear" w:color="000000" w:fill="FDE9D9"/>
            <w:noWrap/>
            <w:vAlign w:val="center"/>
            <w:hideMark/>
          </w:tcPr>
          <w:p w14:paraId="09243DD8" w14:textId="77777777" w:rsidR="00792622" w:rsidRPr="009007A1" w:rsidRDefault="00792622" w:rsidP="00792622">
            <w:pPr>
              <w:spacing w:after="0"/>
              <w:rPr>
                <w:rFonts w:ascii="Arial Narrow" w:hAnsi="Arial Narrow"/>
                <w:b/>
                <w:bCs/>
                <w:sz w:val="16"/>
                <w:szCs w:val="16"/>
              </w:rPr>
            </w:pPr>
            <w:r w:rsidRPr="009007A1">
              <w:rPr>
                <w:rFonts w:ascii="Arial Narrow" w:hAnsi="Arial Narrow"/>
                <w:b/>
                <w:bCs/>
                <w:sz w:val="16"/>
                <w:szCs w:val="16"/>
              </w:rPr>
              <w:t> </w:t>
            </w:r>
          </w:p>
        </w:tc>
        <w:tc>
          <w:tcPr>
            <w:tcW w:w="990" w:type="dxa"/>
            <w:tcBorders>
              <w:left w:val="nil"/>
              <w:right w:val="nil"/>
            </w:tcBorders>
            <w:shd w:val="clear" w:color="000000" w:fill="FDE9D9"/>
            <w:noWrap/>
            <w:vAlign w:val="center"/>
            <w:hideMark/>
          </w:tcPr>
          <w:p w14:paraId="4E653DCB" w14:textId="77777777" w:rsidR="00792622" w:rsidRPr="009007A1" w:rsidRDefault="00792622" w:rsidP="00792622">
            <w:pPr>
              <w:spacing w:after="0"/>
              <w:rPr>
                <w:rFonts w:ascii="Arial Narrow" w:hAnsi="Arial Narrow"/>
                <w:b/>
                <w:bCs/>
                <w:sz w:val="16"/>
                <w:szCs w:val="16"/>
              </w:rPr>
            </w:pPr>
            <w:r w:rsidRPr="009007A1">
              <w:rPr>
                <w:rFonts w:ascii="Arial Narrow" w:hAnsi="Arial Narrow"/>
                <w:b/>
                <w:bCs/>
                <w:sz w:val="16"/>
                <w:szCs w:val="16"/>
              </w:rPr>
              <w:t> </w:t>
            </w:r>
          </w:p>
        </w:tc>
        <w:tc>
          <w:tcPr>
            <w:tcW w:w="1080" w:type="dxa"/>
            <w:tcBorders>
              <w:left w:val="nil"/>
              <w:right w:val="single" w:sz="18" w:space="0" w:color="auto"/>
            </w:tcBorders>
            <w:shd w:val="clear" w:color="000000" w:fill="FDE9D9"/>
            <w:noWrap/>
            <w:vAlign w:val="center"/>
            <w:hideMark/>
          </w:tcPr>
          <w:p w14:paraId="1D0062AD" w14:textId="77777777" w:rsidR="00792622" w:rsidRPr="009007A1" w:rsidRDefault="00792622" w:rsidP="00792622">
            <w:pPr>
              <w:spacing w:after="0"/>
              <w:rPr>
                <w:rFonts w:ascii="Arial Narrow" w:hAnsi="Arial Narrow"/>
                <w:b/>
                <w:bCs/>
                <w:sz w:val="16"/>
                <w:szCs w:val="16"/>
              </w:rPr>
            </w:pPr>
            <w:r w:rsidRPr="009007A1">
              <w:rPr>
                <w:rFonts w:ascii="Arial Narrow" w:hAnsi="Arial Narrow"/>
                <w:b/>
                <w:bCs/>
                <w:sz w:val="16"/>
                <w:szCs w:val="16"/>
              </w:rPr>
              <w:t> </w:t>
            </w:r>
          </w:p>
        </w:tc>
      </w:tr>
      <w:tr w:rsidR="00792622" w:rsidRPr="009007A1" w14:paraId="2C856697" w14:textId="77777777" w:rsidTr="00792622">
        <w:trPr>
          <w:trHeight w:val="280"/>
        </w:trPr>
        <w:tc>
          <w:tcPr>
            <w:tcW w:w="4515" w:type="dxa"/>
            <w:tcBorders>
              <w:top w:val="nil"/>
              <w:left w:val="single" w:sz="18" w:space="0" w:color="auto"/>
            </w:tcBorders>
            <w:shd w:val="clear" w:color="000000" w:fill="FDE9D9"/>
            <w:vAlign w:val="center"/>
            <w:hideMark/>
          </w:tcPr>
          <w:p w14:paraId="5EFE5A08" w14:textId="77777777" w:rsidR="00792622" w:rsidRPr="009007A1" w:rsidRDefault="00792622" w:rsidP="00792622">
            <w:pPr>
              <w:spacing w:after="0"/>
              <w:rPr>
                <w:rFonts w:ascii="Arial Narrow" w:hAnsi="Arial Narrow"/>
                <w:b/>
                <w:bCs/>
                <w:sz w:val="16"/>
                <w:szCs w:val="16"/>
              </w:rPr>
            </w:pPr>
            <w:r w:rsidRPr="009007A1">
              <w:rPr>
                <w:rFonts w:ascii="Arial Narrow" w:hAnsi="Arial Narrow"/>
                <w:b/>
                <w:bCs/>
                <w:sz w:val="16"/>
                <w:szCs w:val="16"/>
              </w:rPr>
              <w:t>Local Database coordinator (shared with PRDR</w:t>
            </w:r>
            <w:r>
              <w:rPr>
                <w:rFonts w:ascii="Arial Narrow" w:hAnsi="Arial Narrow"/>
                <w:b/>
                <w:bCs/>
                <w:sz w:val="16"/>
                <w:szCs w:val="16"/>
              </w:rPr>
              <w:t xml:space="preserve"> for 2 years</w:t>
            </w:r>
            <w:r w:rsidRPr="009007A1">
              <w:rPr>
                <w:rFonts w:ascii="Arial Narrow" w:hAnsi="Arial Narrow"/>
                <w:b/>
                <w:bCs/>
                <w:sz w:val="16"/>
                <w:szCs w:val="16"/>
              </w:rPr>
              <w:t>)</w:t>
            </w:r>
          </w:p>
        </w:tc>
        <w:tc>
          <w:tcPr>
            <w:tcW w:w="900" w:type="dxa"/>
            <w:tcBorders>
              <w:top w:val="nil"/>
            </w:tcBorders>
            <w:shd w:val="clear" w:color="000000" w:fill="FDE9D9"/>
            <w:noWrap/>
            <w:vAlign w:val="center"/>
            <w:hideMark/>
          </w:tcPr>
          <w:p w14:paraId="5ED0C44A"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Services</w:t>
            </w:r>
          </w:p>
        </w:tc>
        <w:tc>
          <w:tcPr>
            <w:tcW w:w="810" w:type="dxa"/>
            <w:tcBorders>
              <w:top w:val="nil"/>
            </w:tcBorders>
            <w:shd w:val="clear" w:color="000000" w:fill="FDE9D9"/>
            <w:noWrap/>
            <w:vAlign w:val="center"/>
            <w:hideMark/>
          </w:tcPr>
          <w:p w14:paraId="0A072D7E"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1</w:t>
            </w:r>
          </w:p>
        </w:tc>
        <w:tc>
          <w:tcPr>
            <w:tcW w:w="900" w:type="dxa"/>
            <w:tcBorders>
              <w:top w:val="nil"/>
            </w:tcBorders>
            <w:shd w:val="clear" w:color="000000" w:fill="FDE9D9"/>
            <w:noWrap/>
            <w:vAlign w:val="center"/>
            <w:hideMark/>
          </w:tcPr>
          <w:p w14:paraId="5068EFBF"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2</w:t>
            </w:r>
            <w:r>
              <w:rPr>
                <w:rFonts w:ascii="Arial Narrow" w:hAnsi="Arial Narrow"/>
                <w:sz w:val="16"/>
                <w:szCs w:val="16"/>
              </w:rPr>
              <w:t xml:space="preserve"> yr</w:t>
            </w:r>
          </w:p>
        </w:tc>
        <w:tc>
          <w:tcPr>
            <w:tcW w:w="900" w:type="dxa"/>
            <w:tcBorders>
              <w:top w:val="nil"/>
            </w:tcBorders>
            <w:shd w:val="clear" w:color="000000" w:fill="FDE9D9"/>
            <w:noWrap/>
            <w:vAlign w:val="center"/>
            <w:hideMark/>
          </w:tcPr>
          <w:p w14:paraId="64C25C55" w14:textId="77777777" w:rsidR="00792622" w:rsidRPr="009007A1" w:rsidRDefault="00792622" w:rsidP="00792622">
            <w:pPr>
              <w:spacing w:after="0"/>
              <w:jc w:val="right"/>
              <w:rPr>
                <w:rFonts w:ascii="Arial Narrow" w:hAnsi="Arial Narrow"/>
                <w:sz w:val="16"/>
                <w:szCs w:val="16"/>
              </w:rPr>
            </w:pPr>
            <w:r>
              <w:rPr>
                <w:rFonts w:ascii="Arial Narrow" w:hAnsi="Arial Narrow"/>
                <w:sz w:val="16"/>
                <w:szCs w:val="16"/>
              </w:rPr>
              <w:t>$40,000</w:t>
            </w:r>
          </w:p>
        </w:tc>
        <w:tc>
          <w:tcPr>
            <w:tcW w:w="1080" w:type="dxa"/>
            <w:tcBorders>
              <w:top w:val="nil"/>
            </w:tcBorders>
            <w:shd w:val="clear" w:color="000000" w:fill="FDE9D9"/>
            <w:noWrap/>
            <w:vAlign w:val="center"/>
            <w:hideMark/>
          </w:tcPr>
          <w:p w14:paraId="0F5D22F1" w14:textId="77777777" w:rsidR="00792622" w:rsidRPr="009007A1" w:rsidRDefault="00792622" w:rsidP="00792622">
            <w:pPr>
              <w:spacing w:after="0"/>
              <w:jc w:val="right"/>
              <w:rPr>
                <w:rFonts w:ascii="Arial Narrow" w:hAnsi="Arial Narrow"/>
                <w:sz w:val="16"/>
                <w:szCs w:val="16"/>
              </w:rPr>
            </w:pPr>
            <w:r>
              <w:rPr>
                <w:rFonts w:ascii="Arial Narrow" w:hAnsi="Arial Narrow"/>
                <w:sz w:val="16"/>
                <w:szCs w:val="16"/>
              </w:rPr>
              <w:t>$80000</w:t>
            </w:r>
          </w:p>
        </w:tc>
        <w:tc>
          <w:tcPr>
            <w:tcW w:w="1080" w:type="dxa"/>
            <w:tcBorders>
              <w:top w:val="nil"/>
            </w:tcBorders>
            <w:shd w:val="clear" w:color="000000" w:fill="FDE9D9"/>
            <w:noWrap/>
            <w:vAlign w:val="center"/>
            <w:hideMark/>
          </w:tcPr>
          <w:p w14:paraId="031226E9" w14:textId="77777777" w:rsidR="00792622" w:rsidRPr="009007A1" w:rsidRDefault="00792622" w:rsidP="00792622">
            <w:pPr>
              <w:spacing w:after="0"/>
              <w:jc w:val="right"/>
              <w:rPr>
                <w:rFonts w:ascii="Arial Narrow" w:hAnsi="Arial Narrow"/>
                <w:sz w:val="16"/>
                <w:szCs w:val="16"/>
              </w:rPr>
            </w:pPr>
            <w:r>
              <w:rPr>
                <w:rFonts w:ascii="Arial Narrow" w:hAnsi="Arial Narrow"/>
                <w:sz w:val="16"/>
                <w:szCs w:val="16"/>
              </w:rPr>
              <w:t>$40,000</w:t>
            </w:r>
          </w:p>
        </w:tc>
        <w:tc>
          <w:tcPr>
            <w:tcW w:w="990" w:type="dxa"/>
            <w:tcBorders>
              <w:top w:val="nil"/>
            </w:tcBorders>
            <w:shd w:val="clear" w:color="000000" w:fill="FDE9D9"/>
            <w:noWrap/>
            <w:vAlign w:val="center"/>
            <w:hideMark/>
          </w:tcPr>
          <w:p w14:paraId="6A6B6453" w14:textId="77777777" w:rsidR="00792622" w:rsidRPr="009007A1" w:rsidRDefault="00792622" w:rsidP="00792622">
            <w:pPr>
              <w:spacing w:after="0"/>
              <w:jc w:val="right"/>
              <w:rPr>
                <w:rFonts w:ascii="Arial Narrow" w:hAnsi="Arial Narrow"/>
                <w:sz w:val="16"/>
                <w:szCs w:val="16"/>
              </w:rPr>
            </w:pPr>
            <w:r>
              <w:rPr>
                <w:rFonts w:ascii="Arial Narrow" w:hAnsi="Arial Narrow"/>
                <w:sz w:val="16"/>
                <w:szCs w:val="16"/>
              </w:rPr>
              <w:t>$40,000</w:t>
            </w:r>
          </w:p>
        </w:tc>
        <w:tc>
          <w:tcPr>
            <w:tcW w:w="1080" w:type="dxa"/>
            <w:tcBorders>
              <w:top w:val="nil"/>
              <w:right w:val="single" w:sz="18" w:space="0" w:color="auto"/>
            </w:tcBorders>
            <w:shd w:val="clear" w:color="000000" w:fill="FDE9D9"/>
            <w:noWrap/>
            <w:vAlign w:val="center"/>
            <w:hideMark/>
          </w:tcPr>
          <w:p w14:paraId="34F4C063"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$79,920</w:t>
            </w:r>
          </w:p>
        </w:tc>
      </w:tr>
      <w:tr w:rsidR="00792622" w:rsidRPr="009007A1" w14:paraId="17230394" w14:textId="77777777" w:rsidTr="00792622">
        <w:trPr>
          <w:trHeight w:val="280"/>
        </w:trPr>
        <w:tc>
          <w:tcPr>
            <w:tcW w:w="4515" w:type="dxa"/>
            <w:tcBorders>
              <w:top w:val="nil"/>
              <w:left w:val="single" w:sz="18" w:space="0" w:color="auto"/>
            </w:tcBorders>
            <w:shd w:val="clear" w:color="000000" w:fill="FDE9D9"/>
            <w:noWrap/>
            <w:vAlign w:val="center"/>
            <w:hideMark/>
          </w:tcPr>
          <w:p w14:paraId="14BD736B"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National Consultant [example]</w:t>
            </w:r>
          </w:p>
        </w:tc>
        <w:tc>
          <w:tcPr>
            <w:tcW w:w="900" w:type="dxa"/>
            <w:tcBorders>
              <w:top w:val="nil"/>
            </w:tcBorders>
            <w:shd w:val="clear" w:color="000000" w:fill="FDE9D9"/>
            <w:noWrap/>
            <w:vAlign w:val="center"/>
            <w:hideMark/>
          </w:tcPr>
          <w:p w14:paraId="43018B11"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Services</w:t>
            </w:r>
          </w:p>
        </w:tc>
        <w:tc>
          <w:tcPr>
            <w:tcW w:w="810" w:type="dxa"/>
            <w:tcBorders>
              <w:top w:val="nil"/>
            </w:tcBorders>
            <w:shd w:val="clear" w:color="000000" w:fill="FDE9D9"/>
            <w:noWrap/>
            <w:vAlign w:val="center"/>
            <w:hideMark/>
          </w:tcPr>
          <w:p w14:paraId="2D40D1AF"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900" w:type="dxa"/>
            <w:tcBorders>
              <w:top w:val="nil"/>
            </w:tcBorders>
            <w:shd w:val="clear" w:color="000000" w:fill="FDE9D9"/>
            <w:noWrap/>
            <w:vAlign w:val="center"/>
            <w:hideMark/>
          </w:tcPr>
          <w:p w14:paraId="2AB8FD7E"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900" w:type="dxa"/>
            <w:tcBorders>
              <w:top w:val="nil"/>
            </w:tcBorders>
            <w:shd w:val="clear" w:color="000000" w:fill="FDE9D9"/>
            <w:noWrap/>
            <w:vAlign w:val="center"/>
            <w:hideMark/>
          </w:tcPr>
          <w:p w14:paraId="15E1993A"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1080" w:type="dxa"/>
            <w:tcBorders>
              <w:top w:val="nil"/>
            </w:tcBorders>
            <w:shd w:val="clear" w:color="000000" w:fill="FDE9D9"/>
            <w:noWrap/>
            <w:vAlign w:val="center"/>
            <w:hideMark/>
          </w:tcPr>
          <w:p w14:paraId="0AC0005E"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$0</w:t>
            </w:r>
          </w:p>
        </w:tc>
        <w:tc>
          <w:tcPr>
            <w:tcW w:w="1080" w:type="dxa"/>
            <w:tcBorders>
              <w:top w:val="nil"/>
            </w:tcBorders>
            <w:shd w:val="clear" w:color="000000" w:fill="FDE9D9"/>
            <w:noWrap/>
            <w:vAlign w:val="center"/>
            <w:hideMark/>
          </w:tcPr>
          <w:p w14:paraId="02DAD5C4"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$0</w:t>
            </w:r>
          </w:p>
        </w:tc>
        <w:tc>
          <w:tcPr>
            <w:tcW w:w="990" w:type="dxa"/>
            <w:tcBorders>
              <w:top w:val="nil"/>
            </w:tcBorders>
            <w:shd w:val="clear" w:color="000000" w:fill="FDE9D9"/>
            <w:noWrap/>
            <w:vAlign w:val="center"/>
            <w:hideMark/>
          </w:tcPr>
          <w:p w14:paraId="20477BD9"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$0</w:t>
            </w:r>
          </w:p>
        </w:tc>
        <w:tc>
          <w:tcPr>
            <w:tcW w:w="1080" w:type="dxa"/>
            <w:tcBorders>
              <w:top w:val="nil"/>
              <w:right w:val="single" w:sz="18" w:space="0" w:color="auto"/>
            </w:tcBorders>
            <w:shd w:val="clear" w:color="000000" w:fill="FDE9D9"/>
            <w:noWrap/>
            <w:vAlign w:val="center"/>
            <w:hideMark/>
          </w:tcPr>
          <w:p w14:paraId="7166FDC9" w14:textId="77777777" w:rsidR="00792622" w:rsidRPr="009007A1" w:rsidRDefault="00792622" w:rsidP="00792622">
            <w:pPr>
              <w:spacing w:after="0"/>
              <w:jc w:val="right"/>
              <w:rPr>
                <w:rFonts w:ascii="Arial Narrow" w:hAnsi="Arial Narrow"/>
                <w:sz w:val="16"/>
                <w:szCs w:val="16"/>
              </w:rPr>
            </w:pPr>
            <w:r w:rsidRPr="009007A1">
              <w:rPr>
                <w:rFonts w:ascii="Arial Narrow" w:hAnsi="Arial Narrow"/>
                <w:sz w:val="16"/>
                <w:szCs w:val="16"/>
              </w:rPr>
              <w:t>$0</w:t>
            </w:r>
          </w:p>
        </w:tc>
      </w:tr>
      <w:tr w:rsidR="00792622" w:rsidRPr="009007A1" w14:paraId="397D1636" w14:textId="77777777" w:rsidTr="00792622">
        <w:trPr>
          <w:trHeight w:val="280"/>
        </w:trPr>
        <w:tc>
          <w:tcPr>
            <w:tcW w:w="4515" w:type="dxa"/>
            <w:tcBorders>
              <w:left w:val="single" w:sz="18" w:space="0" w:color="auto"/>
              <w:bottom w:val="single" w:sz="18" w:space="0" w:color="auto"/>
            </w:tcBorders>
            <w:shd w:val="clear" w:color="000000" w:fill="FDE9D9"/>
            <w:noWrap/>
            <w:vAlign w:val="center"/>
            <w:hideMark/>
          </w:tcPr>
          <w:p w14:paraId="354D0C79" w14:textId="77777777" w:rsidR="00792622" w:rsidRPr="009007A1" w:rsidRDefault="00792622" w:rsidP="00792622">
            <w:pPr>
              <w:spacing w:after="0"/>
              <w:rPr>
                <w:rFonts w:ascii="Arial Narrow" w:hAnsi="Arial Narrow"/>
                <w:b/>
                <w:bCs/>
                <w:sz w:val="16"/>
                <w:szCs w:val="16"/>
              </w:rPr>
            </w:pPr>
            <w:r w:rsidRPr="009007A1">
              <w:rPr>
                <w:rFonts w:ascii="Arial Narrow" w:hAnsi="Arial Narrow"/>
                <w:b/>
                <w:bCs/>
                <w:sz w:val="16"/>
                <w:szCs w:val="16"/>
              </w:rPr>
              <w:t>Sub-total</w:t>
            </w:r>
          </w:p>
        </w:tc>
        <w:tc>
          <w:tcPr>
            <w:tcW w:w="900" w:type="dxa"/>
            <w:tcBorders>
              <w:bottom w:val="single" w:sz="18" w:space="0" w:color="auto"/>
            </w:tcBorders>
            <w:shd w:val="clear" w:color="000000" w:fill="FDE9D9"/>
            <w:noWrap/>
            <w:vAlign w:val="center"/>
            <w:hideMark/>
          </w:tcPr>
          <w:p w14:paraId="67E45146"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810" w:type="dxa"/>
            <w:tcBorders>
              <w:bottom w:val="single" w:sz="18" w:space="0" w:color="auto"/>
            </w:tcBorders>
            <w:shd w:val="clear" w:color="000000" w:fill="FDE9D9"/>
            <w:noWrap/>
            <w:vAlign w:val="center"/>
            <w:hideMark/>
          </w:tcPr>
          <w:p w14:paraId="3D0EEA08"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900" w:type="dxa"/>
            <w:tcBorders>
              <w:bottom w:val="single" w:sz="18" w:space="0" w:color="auto"/>
            </w:tcBorders>
            <w:shd w:val="clear" w:color="000000" w:fill="FDE9D9"/>
            <w:noWrap/>
            <w:vAlign w:val="center"/>
            <w:hideMark/>
          </w:tcPr>
          <w:p w14:paraId="00351B90"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900" w:type="dxa"/>
            <w:tcBorders>
              <w:bottom w:val="single" w:sz="18" w:space="0" w:color="auto"/>
            </w:tcBorders>
            <w:shd w:val="clear" w:color="000000" w:fill="FDE9D9"/>
            <w:noWrap/>
            <w:vAlign w:val="center"/>
            <w:hideMark/>
          </w:tcPr>
          <w:p w14:paraId="106F10F2" w14:textId="77777777" w:rsidR="00792622" w:rsidRPr="009007A1" w:rsidRDefault="00792622" w:rsidP="00792622">
            <w:pPr>
              <w:spacing w:after="0"/>
              <w:rPr>
                <w:rFonts w:ascii="Arial Narrow" w:hAnsi="Arial Narrow"/>
                <w:sz w:val="16"/>
                <w:szCs w:val="16"/>
              </w:rPr>
            </w:pPr>
            <w:r w:rsidRPr="009007A1">
              <w:rPr>
                <w:rFonts w:ascii="Arial Narrow" w:hAnsi="Arial Narrow"/>
                <w:sz w:val="16"/>
                <w:szCs w:val="16"/>
              </w:rPr>
              <w:t> </w:t>
            </w:r>
          </w:p>
        </w:tc>
        <w:tc>
          <w:tcPr>
            <w:tcW w:w="1080" w:type="dxa"/>
            <w:tcBorders>
              <w:bottom w:val="single" w:sz="8" w:space="0" w:color="auto"/>
            </w:tcBorders>
            <w:shd w:val="clear" w:color="000000" w:fill="FDE9D9"/>
            <w:noWrap/>
            <w:vAlign w:val="center"/>
            <w:hideMark/>
          </w:tcPr>
          <w:p w14:paraId="0FE9DF26" w14:textId="77777777" w:rsidR="00792622" w:rsidRPr="009007A1" w:rsidRDefault="00792622" w:rsidP="00792622">
            <w:pPr>
              <w:spacing w:after="0"/>
              <w:jc w:val="right"/>
              <w:rPr>
                <w:rFonts w:ascii="Arial Narrow" w:hAnsi="Arial Narrow"/>
                <w:sz w:val="16"/>
                <w:szCs w:val="16"/>
              </w:rPr>
            </w:pPr>
            <w:r>
              <w:rPr>
                <w:rFonts w:ascii="Arial Narrow" w:hAnsi="Arial Narrow"/>
                <w:sz w:val="16"/>
                <w:szCs w:val="16"/>
              </w:rPr>
              <w:t>$80,000</w:t>
            </w:r>
          </w:p>
        </w:tc>
        <w:tc>
          <w:tcPr>
            <w:tcW w:w="1080" w:type="dxa"/>
            <w:tcBorders>
              <w:bottom w:val="single" w:sz="8" w:space="0" w:color="auto"/>
            </w:tcBorders>
            <w:shd w:val="clear" w:color="000000" w:fill="FDE9D9"/>
            <w:noWrap/>
            <w:vAlign w:val="center"/>
            <w:hideMark/>
          </w:tcPr>
          <w:p w14:paraId="1A225E60" w14:textId="77777777" w:rsidR="00792622" w:rsidRPr="009007A1" w:rsidRDefault="00792622" w:rsidP="00792622">
            <w:pPr>
              <w:spacing w:after="0"/>
              <w:jc w:val="right"/>
              <w:rPr>
                <w:rFonts w:ascii="Arial Narrow" w:hAnsi="Arial Narrow"/>
                <w:sz w:val="16"/>
                <w:szCs w:val="16"/>
              </w:rPr>
            </w:pPr>
            <w:r>
              <w:rPr>
                <w:rFonts w:ascii="Arial Narrow" w:hAnsi="Arial Narrow"/>
                <w:sz w:val="16"/>
                <w:szCs w:val="16"/>
              </w:rPr>
              <w:t>$40,000</w:t>
            </w:r>
          </w:p>
        </w:tc>
        <w:tc>
          <w:tcPr>
            <w:tcW w:w="990" w:type="dxa"/>
            <w:tcBorders>
              <w:bottom w:val="single" w:sz="8" w:space="0" w:color="auto"/>
            </w:tcBorders>
            <w:shd w:val="clear" w:color="000000" w:fill="FDE9D9"/>
            <w:noWrap/>
            <w:vAlign w:val="center"/>
            <w:hideMark/>
          </w:tcPr>
          <w:p w14:paraId="338B3CEF" w14:textId="77777777" w:rsidR="00792622" w:rsidRPr="009007A1" w:rsidRDefault="00792622" w:rsidP="00792622">
            <w:pPr>
              <w:spacing w:after="0"/>
              <w:jc w:val="right"/>
              <w:rPr>
                <w:rFonts w:ascii="Arial Narrow" w:hAnsi="Arial Narrow"/>
                <w:sz w:val="16"/>
                <w:szCs w:val="16"/>
              </w:rPr>
            </w:pPr>
            <w:r>
              <w:rPr>
                <w:rFonts w:ascii="Arial Narrow" w:hAnsi="Arial Narrow"/>
                <w:sz w:val="16"/>
                <w:szCs w:val="16"/>
              </w:rPr>
              <w:t>$40,000</w:t>
            </w:r>
          </w:p>
        </w:tc>
        <w:tc>
          <w:tcPr>
            <w:tcW w:w="1080" w:type="dxa"/>
            <w:tcBorders>
              <w:bottom w:val="single" w:sz="8" w:space="0" w:color="auto"/>
              <w:right w:val="single" w:sz="18" w:space="0" w:color="auto"/>
            </w:tcBorders>
            <w:shd w:val="clear" w:color="000000" w:fill="FDE9D9"/>
            <w:noWrap/>
            <w:vAlign w:val="center"/>
            <w:hideMark/>
          </w:tcPr>
          <w:p w14:paraId="7FAD615C" w14:textId="77777777" w:rsidR="00792622" w:rsidRPr="009007A1" w:rsidRDefault="00792622" w:rsidP="00792622">
            <w:pPr>
              <w:spacing w:after="0"/>
              <w:jc w:val="right"/>
              <w:rPr>
                <w:rFonts w:ascii="Arial Narrow" w:hAnsi="Arial Narrow"/>
                <w:sz w:val="16"/>
                <w:szCs w:val="16"/>
              </w:rPr>
            </w:pPr>
            <w:r>
              <w:rPr>
                <w:rFonts w:ascii="Arial Narrow" w:hAnsi="Arial Narrow"/>
                <w:sz w:val="16"/>
                <w:szCs w:val="16"/>
              </w:rPr>
              <w:t>$80,000</w:t>
            </w:r>
          </w:p>
        </w:tc>
      </w:tr>
      <w:tr w:rsidR="00792622" w:rsidRPr="009007A1" w14:paraId="65DDC05E" w14:textId="77777777" w:rsidTr="00792622">
        <w:trPr>
          <w:trHeight w:val="280"/>
        </w:trPr>
        <w:tc>
          <w:tcPr>
            <w:tcW w:w="4515" w:type="dxa"/>
            <w:tcBorders>
              <w:top w:val="single" w:sz="18" w:space="0" w:color="auto"/>
              <w:left w:val="nil"/>
              <w:right w:val="nil"/>
            </w:tcBorders>
            <w:shd w:val="clear" w:color="auto" w:fill="auto"/>
            <w:noWrap/>
            <w:vAlign w:val="bottom"/>
            <w:hideMark/>
          </w:tcPr>
          <w:p w14:paraId="0EC9DEFA" w14:textId="77777777" w:rsidR="00792622" w:rsidRPr="009007A1" w:rsidRDefault="00792622" w:rsidP="00792622">
            <w:pPr>
              <w:spacing w:after="0"/>
              <w:rPr>
                <w:rFonts w:ascii="Bookman Old Style" w:hAnsi="Bookman Old Style"/>
                <w:sz w:val="16"/>
                <w:szCs w:val="16"/>
              </w:rPr>
            </w:pPr>
          </w:p>
        </w:tc>
        <w:tc>
          <w:tcPr>
            <w:tcW w:w="900" w:type="dxa"/>
            <w:tcBorders>
              <w:top w:val="single" w:sz="18" w:space="0" w:color="auto"/>
              <w:left w:val="nil"/>
            </w:tcBorders>
            <w:shd w:val="clear" w:color="auto" w:fill="auto"/>
            <w:noWrap/>
            <w:vAlign w:val="bottom"/>
            <w:hideMark/>
          </w:tcPr>
          <w:p w14:paraId="717BC9A0" w14:textId="77777777" w:rsidR="00792622" w:rsidRPr="009007A1" w:rsidRDefault="00792622" w:rsidP="00792622">
            <w:pPr>
              <w:spacing w:after="0"/>
              <w:rPr>
                <w:rFonts w:ascii="Bookman Old Style" w:hAnsi="Bookman Old Style"/>
                <w:sz w:val="16"/>
                <w:szCs w:val="16"/>
              </w:rPr>
            </w:pPr>
          </w:p>
        </w:tc>
        <w:tc>
          <w:tcPr>
            <w:tcW w:w="810" w:type="dxa"/>
            <w:tcBorders>
              <w:top w:val="single" w:sz="18" w:space="0" w:color="auto"/>
            </w:tcBorders>
            <w:shd w:val="clear" w:color="auto" w:fill="auto"/>
            <w:noWrap/>
            <w:vAlign w:val="bottom"/>
            <w:hideMark/>
          </w:tcPr>
          <w:p w14:paraId="34F2F0CB" w14:textId="77777777" w:rsidR="00792622" w:rsidRPr="009007A1" w:rsidRDefault="00792622" w:rsidP="00792622">
            <w:pPr>
              <w:spacing w:after="0"/>
              <w:rPr>
                <w:rFonts w:ascii="Bookman Old Style" w:hAnsi="Bookman Old Style"/>
                <w:sz w:val="16"/>
                <w:szCs w:val="16"/>
              </w:rPr>
            </w:pPr>
          </w:p>
        </w:tc>
        <w:tc>
          <w:tcPr>
            <w:tcW w:w="900" w:type="dxa"/>
            <w:tcBorders>
              <w:top w:val="single" w:sz="18" w:space="0" w:color="auto"/>
            </w:tcBorders>
            <w:shd w:val="clear" w:color="auto" w:fill="auto"/>
            <w:noWrap/>
            <w:vAlign w:val="bottom"/>
            <w:hideMark/>
          </w:tcPr>
          <w:p w14:paraId="670C6459" w14:textId="77777777" w:rsidR="00792622" w:rsidRPr="009007A1" w:rsidRDefault="00792622" w:rsidP="00792622">
            <w:pPr>
              <w:spacing w:after="0"/>
              <w:rPr>
                <w:rFonts w:ascii="Bookman Old Style" w:hAnsi="Bookman Old Style"/>
                <w:sz w:val="16"/>
                <w:szCs w:val="16"/>
              </w:rPr>
            </w:pPr>
          </w:p>
        </w:tc>
        <w:tc>
          <w:tcPr>
            <w:tcW w:w="900" w:type="dxa"/>
            <w:tcBorders>
              <w:top w:val="single" w:sz="18" w:space="0" w:color="auto"/>
              <w:right w:val="single" w:sz="18" w:space="0" w:color="auto"/>
            </w:tcBorders>
            <w:shd w:val="clear" w:color="auto" w:fill="auto"/>
            <w:noWrap/>
            <w:vAlign w:val="bottom"/>
            <w:hideMark/>
          </w:tcPr>
          <w:p w14:paraId="6172AAE8" w14:textId="77777777" w:rsidR="00792622" w:rsidRPr="009007A1" w:rsidRDefault="00792622" w:rsidP="00792622">
            <w:pPr>
              <w:spacing w:after="0"/>
              <w:rPr>
                <w:rFonts w:ascii="Bookman Old Style" w:hAnsi="Bookman Old Style"/>
                <w:sz w:val="16"/>
                <w:szCs w:val="16"/>
              </w:rPr>
            </w:pPr>
          </w:p>
        </w:tc>
        <w:tc>
          <w:tcPr>
            <w:tcW w:w="1080" w:type="dxa"/>
            <w:tcBorders>
              <w:top w:val="single" w:sz="8" w:space="0" w:color="auto"/>
              <w:left w:val="single" w:sz="18" w:space="0" w:color="auto"/>
            </w:tcBorders>
            <w:shd w:val="clear" w:color="000000" w:fill="DDD9C4"/>
            <w:noWrap/>
            <w:vAlign w:val="bottom"/>
            <w:hideMark/>
          </w:tcPr>
          <w:p w14:paraId="07137ACC" w14:textId="77777777" w:rsidR="00792622" w:rsidRPr="009007A1" w:rsidRDefault="00792622" w:rsidP="00792622">
            <w:pPr>
              <w:spacing w:after="0"/>
              <w:jc w:val="center"/>
              <w:rPr>
                <w:rFonts w:ascii="Bookman Old Style" w:hAnsi="Bookman Old Style"/>
                <w:sz w:val="16"/>
                <w:szCs w:val="16"/>
              </w:rPr>
            </w:pPr>
            <w:r w:rsidRPr="009007A1">
              <w:rPr>
                <w:rFonts w:ascii="Bookman Old Style" w:hAnsi="Bookman Old Style"/>
                <w:sz w:val="16"/>
                <w:szCs w:val="16"/>
              </w:rPr>
              <w:t>Total</w:t>
            </w:r>
          </w:p>
        </w:tc>
        <w:tc>
          <w:tcPr>
            <w:tcW w:w="1080" w:type="dxa"/>
            <w:tcBorders>
              <w:top w:val="single" w:sz="8" w:space="0" w:color="auto"/>
            </w:tcBorders>
            <w:shd w:val="clear" w:color="000000" w:fill="DDD9C4"/>
            <w:noWrap/>
            <w:vAlign w:val="bottom"/>
            <w:hideMark/>
          </w:tcPr>
          <w:p w14:paraId="115AA8E6" w14:textId="77777777" w:rsidR="00792622" w:rsidRPr="009007A1" w:rsidRDefault="00792622" w:rsidP="00792622">
            <w:pPr>
              <w:spacing w:after="0"/>
              <w:jc w:val="center"/>
              <w:rPr>
                <w:rFonts w:ascii="Bookman Old Style" w:hAnsi="Bookman Old Style"/>
                <w:sz w:val="16"/>
                <w:szCs w:val="16"/>
              </w:rPr>
            </w:pPr>
            <w:r>
              <w:rPr>
                <w:rFonts w:ascii="Bookman Old Style" w:hAnsi="Bookman Old Style"/>
                <w:sz w:val="16"/>
                <w:szCs w:val="16"/>
              </w:rPr>
              <w:t>Grant</w:t>
            </w:r>
          </w:p>
        </w:tc>
        <w:tc>
          <w:tcPr>
            <w:tcW w:w="990" w:type="dxa"/>
            <w:tcBorders>
              <w:top w:val="single" w:sz="8" w:space="0" w:color="auto"/>
            </w:tcBorders>
            <w:shd w:val="clear" w:color="000000" w:fill="DDD9C4"/>
            <w:noWrap/>
            <w:vAlign w:val="bottom"/>
            <w:hideMark/>
          </w:tcPr>
          <w:p w14:paraId="5E0E294A" w14:textId="77777777" w:rsidR="00792622" w:rsidRPr="009007A1" w:rsidRDefault="00792622" w:rsidP="00792622">
            <w:pPr>
              <w:spacing w:after="0"/>
              <w:jc w:val="center"/>
              <w:rPr>
                <w:rFonts w:ascii="Bookman Old Style" w:hAnsi="Bookman Old Style"/>
                <w:sz w:val="16"/>
                <w:szCs w:val="16"/>
              </w:rPr>
            </w:pPr>
            <w:r>
              <w:rPr>
                <w:rFonts w:ascii="Bookman Old Style" w:hAnsi="Bookman Old Style"/>
                <w:sz w:val="16"/>
                <w:szCs w:val="16"/>
              </w:rPr>
              <w:t>SPC</w:t>
            </w:r>
            <w:r w:rsidRPr="009007A1">
              <w:rPr>
                <w:rFonts w:ascii="Bookman Old Style" w:hAnsi="Bookman Old Style"/>
                <w:sz w:val="16"/>
                <w:szCs w:val="16"/>
              </w:rPr>
              <w:t>.</w:t>
            </w:r>
          </w:p>
        </w:tc>
        <w:tc>
          <w:tcPr>
            <w:tcW w:w="1080" w:type="dxa"/>
            <w:tcBorders>
              <w:top w:val="single" w:sz="8" w:space="0" w:color="auto"/>
              <w:right w:val="single" w:sz="18" w:space="0" w:color="auto"/>
            </w:tcBorders>
            <w:shd w:val="clear" w:color="000000" w:fill="DDD9C4"/>
            <w:noWrap/>
            <w:vAlign w:val="bottom"/>
            <w:hideMark/>
          </w:tcPr>
          <w:p w14:paraId="6052DC64" w14:textId="77777777" w:rsidR="00792622" w:rsidRPr="009007A1" w:rsidRDefault="00792622" w:rsidP="00792622">
            <w:pPr>
              <w:spacing w:after="0"/>
              <w:jc w:val="center"/>
              <w:rPr>
                <w:rFonts w:ascii="Bookman Old Style" w:hAnsi="Bookman Old Style"/>
                <w:sz w:val="16"/>
                <w:szCs w:val="16"/>
              </w:rPr>
            </w:pPr>
            <w:r w:rsidRPr="009007A1">
              <w:rPr>
                <w:rFonts w:ascii="Bookman Old Style" w:hAnsi="Bookman Old Style"/>
                <w:sz w:val="16"/>
                <w:szCs w:val="16"/>
              </w:rPr>
              <w:t>Total</w:t>
            </w:r>
          </w:p>
        </w:tc>
      </w:tr>
      <w:tr w:rsidR="00792622" w:rsidRPr="009007A1" w14:paraId="7D9E6753" w14:textId="77777777" w:rsidTr="00792622">
        <w:trPr>
          <w:trHeight w:val="280"/>
        </w:trPr>
        <w:tc>
          <w:tcPr>
            <w:tcW w:w="4515" w:type="dxa"/>
            <w:tcBorders>
              <w:top w:val="nil"/>
              <w:left w:val="nil"/>
              <w:right w:val="nil"/>
            </w:tcBorders>
            <w:shd w:val="clear" w:color="auto" w:fill="auto"/>
            <w:noWrap/>
            <w:vAlign w:val="bottom"/>
            <w:hideMark/>
          </w:tcPr>
          <w:p w14:paraId="0729C067" w14:textId="77777777" w:rsidR="00792622" w:rsidRPr="009007A1" w:rsidRDefault="00792622" w:rsidP="00792622">
            <w:pPr>
              <w:spacing w:after="0"/>
              <w:rPr>
                <w:rFonts w:ascii="Bookman Old Style" w:hAnsi="Bookman Old Style"/>
                <w:sz w:val="16"/>
                <w:szCs w:val="16"/>
              </w:rPr>
            </w:pPr>
          </w:p>
        </w:tc>
        <w:tc>
          <w:tcPr>
            <w:tcW w:w="900" w:type="dxa"/>
            <w:tcBorders>
              <w:top w:val="nil"/>
              <w:left w:val="nil"/>
              <w:bottom w:val="single" w:sz="18" w:space="0" w:color="FFFFFF" w:themeColor="background1"/>
            </w:tcBorders>
            <w:shd w:val="clear" w:color="auto" w:fill="auto"/>
            <w:noWrap/>
            <w:vAlign w:val="bottom"/>
            <w:hideMark/>
          </w:tcPr>
          <w:p w14:paraId="67C6D242" w14:textId="77777777" w:rsidR="00792622" w:rsidRPr="009007A1" w:rsidRDefault="00792622" w:rsidP="00792622">
            <w:pPr>
              <w:spacing w:after="0"/>
              <w:rPr>
                <w:rFonts w:ascii="Bookman Old Style" w:hAnsi="Bookman Old Style"/>
                <w:sz w:val="16"/>
                <w:szCs w:val="16"/>
              </w:rPr>
            </w:pPr>
          </w:p>
        </w:tc>
        <w:tc>
          <w:tcPr>
            <w:tcW w:w="810" w:type="dxa"/>
            <w:tcBorders>
              <w:top w:val="nil"/>
              <w:bottom w:val="single" w:sz="18" w:space="0" w:color="FFFFFF" w:themeColor="background1"/>
            </w:tcBorders>
            <w:shd w:val="clear" w:color="auto" w:fill="auto"/>
            <w:noWrap/>
            <w:vAlign w:val="bottom"/>
            <w:hideMark/>
          </w:tcPr>
          <w:p w14:paraId="517D1993" w14:textId="77777777" w:rsidR="00792622" w:rsidRPr="009007A1" w:rsidRDefault="00792622" w:rsidP="00792622">
            <w:pPr>
              <w:spacing w:after="0"/>
              <w:rPr>
                <w:rFonts w:ascii="Bookman Old Style" w:hAnsi="Bookman Old Style"/>
                <w:sz w:val="16"/>
                <w:szCs w:val="16"/>
              </w:rPr>
            </w:pPr>
          </w:p>
        </w:tc>
        <w:tc>
          <w:tcPr>
            <w:tcW w:w="900" w:type="dxa"/>
            <w:tcBorders>
              <w:top w:val="nil"/>
              <w:bottom w:val="single" w:sz="18" w:space="0" w:color="FFFFFF" w:themeColor="background1"/>
            </w:tcBorders>
            <w:shd w:val="clear" w:color="auto" w:fill="auto"/>
            <w:noWrap/>
            <w:vAlign w:val="bottom"/>
            <w:hideMark/>
          </w:tcPr>
          <w:p w14:paraId="474AEFF3" w14:textId="77777777" w:rsidR="00792622" w:rsidRPr="009007A1" w:rsidRDefault="00792622" w:rsidP="00792622">
            <w:pPr>
              <w:spacing w:after="0"/>
              <w:rPr>
                <w:rFonts w:ascii="Bookman Old Style" w:hAnsi="Bookman Old Style"/>
                <w:sz w:val="16"/>
                <w:szCs w:val="16"/>
              </w:rPr>
            </w:pPr>
          </w:p>
        </w:tc>
        <w:tc>
          <w:tcPr>
            <w:tcW w:w="900" w:type="dxa"/>
            <w:tcBorders>
              <w:top w:val="nil"/>
              <w:bottom w:val="single" w:sz="18" w:space="0" w:color="FFFFFF" w:themeColor="background1"/>
              <w:right w:val="single" w:sz="18" w:space="0" w:color="auto"/>
            </w:tcBorders>
            <w:shd w:val="clear" w:color="auto" w:fill="auto"/>
            <w:noWrap/>
            <w:vAlign w:val="bottom"/>
            <w:hideMark/>
          </w:tcPr>
          <w:p w14:paraId="20E40510" w14:textId="77777777" w:rsidR="00792622" w:rsidRPr="009007A1" w:rsidRDefault="00792622" w:rsidP="00792622">
            <w:pPr>
              <w:spacing w:after="0"/>
              <w:rPr>
                <w:rFonts w:ascii="Bookman Old Style" w:hAnsi="Bookman Old Style"/>
                <w:sz w:val="16"/>
                <w:szCs w:val="16"/>
              </w:rPr>
            </w:pPr>
          </w:p>
        </w:tc>
        <w:tc>
          <w:tcPr>
            <w:tcW w:w="1080" w:type="dxa"/>
            <w:tcBorders>
              <w:top w:val="nil"/>
              <w:left w:val="single" w:sz="18" w:space="0" w:color="auto"/>
              <w:bottom w:val="single" w:sz="18" w:space="0" w:color="auto"/>
            </w:tcBorders>
            <w:shd w:val="clear" w:color="000000" w:fill="DDD9C4"/>
            <w:noWrap/>
            <w:vAlign w:val="bottom"/>
            <w:hideMark/>
          </w:tcPr>
          <w:p w14:paraId="66A2EABC" w14:textId="77777777" w:rsidR="00792622" w:rsidRPr="009007A1" w:rsidRDefault="00792622" w:rsidP="00792622">
            <w:pPr>
              <w:spacing w:after="0"/>
              <w:jc w:val="right"/>
              <w:rPr>
                <w:rFonts w:ascii="Bookman Old Style" w:hAnsi="Bookman Old Style"/>
                <w:b/>
                <w:bCs/>
                <w:sz w:val="16"/>
                <w:szCs w:val="16"/>
              </w:rPr>
            </w:pPr>
            <w:r>
              <w:rPr>
                <w:rFonts w:ascii="Bookman Old Style" w:hAnsi="Bookman Old Style"/>
                <w:b/>
                <w:bCs/>
                <w:sz w:val="16"/>
                <w:szCs w:val="16"/>
              </w:rPr>
              <w:t>$206,810</w:t>
            </w:r>
          </w:p>
        </w:tc>
        <w:tc>
          <w:tcPr>
            <w:tcW w:w="1080" w:type="dxa"/>
            <w:tcBorders>
              <w:top w:val="nil"/>
              <w:bottom w:val="single" w:sz="18" w:space="0" w:color="auto"/>
            </w:tcBorders>
            <w:shd w:val="clear" w:color="000000" w:fill="DDD9C4"/>
            <w:noWrap/>
            <w:vAlign w:val="bottom"/>
            <w:hideMark/>
          </w:tcPr>
          <w:p w14:paraId="131429C8" w14:textId="77777777" w:rsidR="00792622" w:rsidRPr="009007A1" w:rsidRDefault="00792622" w:rsidP="00792622">
            <w:pPr>
              <w:spacing w:after="0"/>
              <w:jc w:val="right"/>
              <w:rPr>
                <w:rFonts w:ascii="Bookman Old Style" w:hAnsi="Bookman Old Style"/>
                <w:b/>
                <w:bCs/>
                <w:sz w:val="16"/>
                <w:szCs w:val="16"/>
              </w:rPr>
            </w:pPr>
            <w:r>
              <w:rPr>
                <w:rFonts w:ascii="Bookman Old Style" w:hAnsi="Bookman Old Style"/>
                <w:b/>
                <w:bCs/>
                <w:sz w:val="16"/>
                <w:szCs w:val="16"/>
              </w:rPr>
              <w:t>$166,810</w:t>
            </w:r>
          </w:p>
        </w:tc>
        <w:tc>
          <w:tcPr>
            <w:tcW w:w="990" w:type="dxa"/>
            <w:tcBorders>
              <w:top w:val="nil"/>
              <w:bottom w:val="single" w:sz="18" w:space="0" w:color="auto"/>
            </w:tcBorders>
            <w:shd w:val="clear" w:color="000000" w:fill="DDD9C4"/>
            <w:noWrap/>
            <w:vAlign w:val="bottom"/>
            <w:hideMark/>
          </w:tcPr>
          <w:p w14:paraId="07939E53" w14:textId="77777777" w:rsidR="00792622" w:rsidRPr="009007A1" w:rsidRDefault="00792622" w:rsidP="00792622">
            <w:pPr>
              <w:spacing w:after="0"/>
              <w:jc w:val="right"/>
              <w:rPr>
                <w:rFonts w:ascii="Bookman Old Style" w:hAnsi="Bookman Old Style"/>
                <w:b/>
                <w:bCs/>
                <w:sz w:val="16"/>
                <w:szCs w:val="16"/>
              </w:rPr>
            </w:pPr>
            <w:r>
              <w:rPr>
                <w:rFonts w:ascii="Bookman Old Style" w:hAnsi="Bookman Old Style"/>
                <w:b/>
                <w:bCs/>
                <w:sz w:val="16"/>
                <w:szCs w:val="16"/>
              </w:rPr>
              <w:t>$40,000</w:t>
            </w:r>
          </w:p>
        </w:tc>
        <w:tc>
          <w:tcPr>
            <w:tcW w:w="1080" w:type="dxa"/>
            <w:tcBorders>
              <w:top w:val="nil"/>
              <w:bottom w:val="single" w:sz="18" w:space="0" w:color="auto"/>
              <w:right w:val="single" w:sz="18" w:space="0" w:color="auto"/>
            </w:tcBorders>
            <w:shd w:val="clear" w:color="000000" w:fill="DDD9C4"/>
            <w:noWrap/>
            <w:vAlign w:val="bottom"/>
            <w:hideMark/>
          </w:tcPr>
          <w:p w14:paraId="452D8043" w14:textId="77777777" w:rsidR="00792622" w:rsidRPr="009007A1" w:rsidRDefault="00792622" w:rsidP="00792622">
            <w:pPr>
              <w:spacing w:after="0"/>
              <w:jc w:val="right"/>
              <w:rPr>
                <w:rFonts w:ascii="Bookman Old Style" w:hAnsi="Bookman Old Style"/>
                <w:b/>
                <w:bCs/>
                <w:sz w:val="16"/>
                <w:szCs w:val="16"/>
              </w:rPr>
            </w:pPr>
            <w:r>
              <w:rPr>
                <w:rFonts w:ascii="Bookman Old Style" w:hAnsi="Bookman Old Style"/>
                <w:b/>
                <w:bCs/>
                <w:sz w:val="16"/>
                <w:szCs w:val="16"/>
              </w:rPr>
              <w:t>$206,810</w:t>
            </w:r>
          </w:p>
        </w:tc>
      </w:tr>
      <w:tr w:rsidR="00792622" w:rsidRPr="00984089" w14:paraId="4CF84904" w14:textId="77777777" w:rsidTr="00792622">
        <w:trPr>
          <w:trHeight w:val="280"/>
        </w:trPr>
        <w:tc>
          <w:tcPr>
            <w:tcW w:w="12255" w:type="dxa"/>
            <w:gridSpan w:val="9"/>
            <w:tcBorders>
              <w:left w:val="nil"/>
            </w:tcBorders>
            <w:shd w:val="clear" w:color="auto" w:fill="auto"/>
            <w:noWrap/>
            <w:vAlign w:val="bottom"/>
          </w:tcPr>
          <w:p w14:paraId="40EEC4F4" w14:textId="77777777" w:rsidR="00792622" w:rsidRPr="00984089" w:rsidRDefault="00792622" w:rsidP="00792622">
            <w:pPr>
              <w:spacing w:after="0"/>
              <w:rPr>
                <w:rFonts w:ascii="Arial" w:hAnsi="Arial"/>
                <w:b/>
                <w:sz w:val="18"/>
                <w:szCs w:val="18"/>
              </w:rPr>
            </w:pPr>
            <w:r>
              <w:rPr>
                <w:rFonts w:ascii="Arial" w:hAnsi="Arial"/>
                <w:b/>
                <w:sz w:val="18"/>
                <w:szCs w:val="18"/>
              </w:rPr>
              <w:t>Table 4</w:t>
            </w:r>
            <w:r w:rsidRPr="00984089">
              <w:rPr>
                <w:rFonts w:ascii="Arial" w:hAnsi="Arial"/>
                <w:b/>
                <w:sz w:val="18"/>
                <w:szCs w:val="18"/>
              </w:rPr>
              <w:t xml:space="preserve"> – Budget for development of a Pacific regional database using the PRDR as the data source (2 year development period)*</w:t>
            </w:r>
          </w:p>
          <w:p w14:paraId="23068A67" w14:textId="77777777" w:rsidR="00792622" w:rsidRPr="00984089" w:rsidRDefault="00792622" w:rsidP="00792622">
            <w:pPr>
              <w:spacing w:after="0"/>
              <w:rPr>
                <w:rFonts w:ascii="Arial" w:hAnsi="Arial"/>
                <w:b/>
                <w:sz w:val="18"/>
                <w:szCs w:val="18"/>
              </w:rPr>
            </w:pPr>
            <w:r w:rsidRPr="00984089">
              <w:rPr>
                <w:rFonts w:ascii="Arial" w:hAnsi="Arial"/>
                <w:b/>
                <w:sz w:val="18"/>
                <w:szCs w:val="18"/>
              </w:rPr>
              <w:t xml:space="preserve">* </w:t>
            </w:r>
            <w:r w:rsidRPr="00984089">
              <w:rPr>
                <w:rFonts w:ascii="Arial" w:hAnsi="Arial"/>
                <w:b/>
                <w:bCs/>
                <w:sz w:val="16"/>
                <w:szCs w:val="16"/>
              </w:rPr>
              <w:t>This budget format is based on the World Bank template for submission of proposals to the Trust Fund for Statistical Capacity Building</w:t>
            </w:r>
          </w:p>
        </w:tc>
      </w:tr>
    </w:tbl>
    <w:p w14:paraId="209B75AA" w14:textId="77777777" w:rsidR="00792622" w:rsidRDefault="00792622" w:rsidP="00792622">
      <w:pPr>
        <w:spacing w:after="0"/>
        <w:jc w:val="left"/>
        <w:rPr>
          <w:rFonts w:ascii="Calibri" w:eastAsiaTheme="minorEastAsia" w:hAnsi="Calibri" w:cs="Calibri"/>
          <w:b/>
          <w:lang w:val="en-AU"/>
        </w:rPr>
      </w:pPr>
    </w:p>
    <w:sectPr w:rsidR="00792622" w:rsidSect="00792622">
      <w:pgSz w:w="15840" w:h="12240" w:orient="landscape"/>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F907A" w14:textId="77777777" w:rsidR="00B62996" w:rsidRDefault="00B62996" w:rsidP="00792622">
      <w:pPr>
        <w:spacing w:after="0"/>
      </w:pPr>
      <w:r>
        <w:separator/>
      </w:r>
    </w:p>
  </w:endnote>
  <w:endnote w:type="continuationSeparator" w:id="0">
    <w:p w14:paraId="0BC133EA" w14:textId="77777777" w:rsidR="00B62996" w:rsidRDefault="00B62996" w:rsidP="007926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FAFE6" w14:textId="77777777" w:rsidR="001E35B5" w:rsidRDefault="001E35B5" w:rsidP="007926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0BE107" w14:textId="77777777" w:rsidR="001E35B5" w:rsidRDefault="001E35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3D419" w14:textId="77777777" w:rsidR="001E35B5" w:rsidRDefault="001E35B5" w:rsidP="007926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6132">
      <w:rPr>
        <w:rStyle w:val="PageNumber"/>
        <w:noProof/>
      </w:rPr>
      <w:t>6</w:t>
    </w:r>
    <w:r>
      <w:rPr>
        <w:rStyle w:val="PageNumber"/>
      </w:rPr>
      <w:fldChar w:fldCharType="end"/>
    </w:r>
  </w:p>
  <w:p w14:paraId="43AC8073" w14:textId="77777777" w:rsidR="001E35B5" w:rsidRDefault="001E35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31AA7" w14:textId="77777777" w:rsidR="006E6132" w:rsidRDefault="006E6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30D97" w14:textId="77777777" w:rsidR="00B62996" w:rsidRDefault="00B62996" w:rsidP="00792622">
      <w:pPr>
        <w:spacing w:after="0"/>
      </w:pPr>
      <w:r>
        <w:separator/>
      </w:r>
    </w:p>
  </w:footnote>
  <w:footnote w:type="continuationSeparator" w:id="0">
    <w:p w14:paraId="6DD50115" w14:textId="77777777" w:rsidR="00B62996" w:rsidRDefault="00B62996" w:rsidP="0079262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00D76" w14:textId="573DED70" w:rsidR="006E6132" w:rsidRDefault="006E6132">
    <w:pPr>
      <w:pStyle w:val="Header"/>
    </w:pPr>
    <w:r>
      <w:rPr>
        <w:noProof/>
      </w:rPr>
      <w:pict w14:anchorId="4056A6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0555" o:spid="_x0000_s2050" type="#_x0000_t136" style="position:absolute;left:0;text-align:left;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ECA9B" w14:textId="7EB50728" w:rsidR="006E6132" w:rsidRDefault="006E6132">
    <w:pPr>
      <w:pStyle w:val="Header"/>
    </w:pPr>
    <w:r>
      <w:rPr>
        <w:noProof/>
      </w:rPr>
      <w:pict w14:anchorId="621946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0556" o:spid="_x0000_s2051" type="#_x0000_t136" style="position:absolute;left:0;text-align:left;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AB44D" w14:textId="0460F519" w:rsidR="006E6132" w:rsidRDefault="006E6132">
    <w:pPr>
      <w:pStyle w:val="Header"/>
    </w:pPr>
    <w:r>
      <w:rPr>
        <w:noProof/>
      </w:rPr>
      <w:pict w14:anchorId="25A9F6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0554" o:spid="_x0000_s2049" type="#_x0000_t136" style="position:absolute;left:0;text-align:left;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C16399"/>
    <w:multiLevelType w:val="hybridMultilevel"/>
    <w:tmpl w:val="7FC675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05F3B"/>
    <w:multiLevelType w:val="multilevel"/>
    <w:tmpl w:val="4BDC9B4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DFD3A50"/>
    <w:multiLevelType w:val="hybridMultilevel"/>
    <w:tmpl w:val="801062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35B7C"/>
    <w:multiLevelType w:val="hybridMultilevel"/>
    <w:tmpl w:val="BB4600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74CE7"/>
    <w:multiLevelType w:val="multilevel"/>
    <w:tmpl w:val="1D84D310"/>
    <w:lvl w:ilvl="0">
      <w:start w:val="1"/>
      <w:numFmt w:val="decimal"/>
      <w:lvlText w:val="%1."/>
      <w:lvlJc w:val="left"/>
      <w:pPr>
        <w:ind w:left="720" w:hanging="360"/>
      </w:pPr>
    </w:lvl>
    <w:lvl w:ilvl="1">
      <w:start w:val="1"/>
      <w:numFmt w:val="lowerRoman"/>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9821A58"/>
    <w:multiLevelType w:val="hybridMultilevel"/>
    <w:tmpl w:val="9E42B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74175D"/>
    <w:multiLevelType w:val="multilevel"/>
    <w:tmpl w:val="BB4600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8D5020B"/>
    <w:multiLevelType w:val="hybridMultilevel"/>
    <w:tmpl w:val="26A02D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890D94"/>
    <w:multiLevelType w:val="hybridMultilevel"/>
    <w:tmpl w:val="35E64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71290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E726AC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F171592"/>
    <w:multiLevelType w:val="hybridMultilevel"/>
    <w:tmpl w:val="82F45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4E5B77"/>
    <w:multiLevelType w:val="hybridMultilevel"/>
    <w:tmpl w:val="4F222E4C"/>
    <w:lvl w:ilvl="0" w:tplc="86F04D6C">
      <w:start w:val="1"/>
      <w:numFmt w:val="decimal"/>
      <w:pStyle w:val="HeadingExecSum"/>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A77F6B"/>
    <w:multiLevelType w:val="hybridMultilevel"/>
    <w:tmpl w:val="140200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D34C8F"/>
    <w:multiLevelType w:val="hybridMultilevel"/>
    <w:tmpl w:val="79DE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C87F9D"/>
    <w:multiLevelType w:val="multilevel"/>
    <w:tmpl w:val="E5080B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7C84DD4"/>
    <w:multiLevelType w:val="hybridMultilevel"/>
    <w:tmpl w:val="ED568A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E751BA"/>
    <w:multiLevelType w:val="hybridMultilevel"/>
    <w:tmpl w:val="0A98E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85A1C45"/>
    <w:multiLevelType w:val="hybridMultilevel"/>
    <w:tmpl w:val="085E3D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B1D0754"/>
    <w:multiLevelType w:val="hybridMultilevel"/>
    <w:tmpl w:val="1D84D310"/>
    <w:lvl w:ilvl="0" w:tplc="0409000F">
      <w:start w:val="1"/>
      <w:numFmt w:val="decimal"/>
      <w:lvlText w:val="%1."/>
      <w:lvlJc w:val="left"/>
      <w:pPr>
        <w:ind w:left="720" w:hanging="360"/>
      </w:pPr>
    </w:lvl>
    <w:lvl w:ilvl="1" w:tplc="89C81EB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871ECA"/>
    <w:multiLevelType w:val="hybridMultilevel"/>
    <w:tmpl w:val="E5080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E04DE7"/>
    <w:multiLevelType w:val="multilevel"/>
    <w:tmpl w:val="702A6B5A"/>
    <w:lvl w:ilvl="0">
      <w:start w:val="1"/>
      <w:numFmt w:val="decimal"/>
      <w:lvlText w:val="%1"/>
      <w:lvlJc w:val="left"/>
      <w:pPr>
        <w:ind w:left="792" w:hanging="432"/>
      </w:pPr>
      <w:rPr>
        <w:rFonts w:hint="default"/>
      </w:rPr>
    </w:lvl>
    <w:lvl w:ilvl="1">
      <w:start w:val="1"/>
      <w:numFmt w:val="decimal"/>
      <w:pStyle w:val="Heading2"/>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3">
    <w:nsid w:val="784423E7"/>
    <w:multiLevelType w:val="hybridMultilevel"/>
    <w:tmpl w:val="354AA2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544949"/>
    <w:multiLevelType w:val="hybridMultilevel"/>
    <w:tmpl w:val="484C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
  </w:num>
  <w:num w:numId="4">
    <w:abstractNumId w:val="22"/>
  </w:num>
  <w:num w:numId="5">
    <w:abstractNumId w:val="22"/>
  </w:num>
  <w:num w:numId="6">
    <w:abstractNumId w:val="2"/>
  </w:num>
  <w:num w:numId="7">
    <w:abstractNumId w:val="22"/>
  </w:num>
  <w:num w:numId="8">
    <w:abstractNumId w:val="10"/>
  </w:num>
  <w:num w:numId="9">
    <w:abstractNumId w:val="11"/>
  </w:num>
  <w:num w:numId="10">
    <w:abstractNumId w:val="19"/>
  </w:num>
  <w:num w:numId="11">
    <w:abstractNumId w:val="18"/>
  </w:num>
  <w:num w:numId="12">
    <w:abstractNumId w:val="24"/>
  </w:num>
  <w:num w:numId="13">
    <w:abstractNumId w:val="15"/>
  </w:num>
  <w:num w:numId="14">
    <w:abstractNumId w:val="0"/>
  </w:num>
  <w:num w:numId="15">
    <w:abstractNumId w:val="20"/>
  </w:num>
  <w:num w:numId="16">
    <w:abstractNumId w:val="8"/>
  </w:num>
  <w:num w:numId="17">
    <w:abstractNumId w:val="5"/>
  </w:num>
  <w:num w:numId="18">
    <w:abstractNumId w:val="6"/>
  </w:num>
  <w:num w:numId="19">
    <w:abstractNumId w:val="9"/>
  </w:num>
  <w:num w:numId="20">
    <w:abstractNumId w:val="3"/>
  </w:num>
  <w:num w:numId="21">
    <w:abstractNumId w:val="14"/>
  </w:num>
  <w:num w:numId="22">
    <w:abstractNumId w:val="1"/>
  </w:num>
  <w:num w:numId="23">
    <w:abstractNumId w:val="17"/>
  </w:num>
  <w:num w:numId="24">
    <w:abstractNumId w:val="23"/>
  </w:num>
  <w:num w:numId="25">
    <w:abstractNumId w:val="12"/>
  </w:num>
  <w:num w:numId="26">
    <w:abstractNumId w:val="4"/>
  </w:num>
  <w:num w:numId="27">
    <w:abstractNumId w:val="21"/>
  </w:num>
  <w:num w:numId="28">
    <w:abstractNumId w:val="7"/>
  </w:num>
  <w:num w:numId="29">
    <w:abstractNumId w:val="16"/>
  </w:num>
  <w:num w:numId="30">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22"/>
    <w:rsid w:val="00026AFC"/>
    <w:rsid w:val="00057E4C"/>
    <w:rsid w:val="000D2C5B"/>
    <w:rsid w:val="0018147F"/>
    <w:rsid w:val="00185CBE"/>
    <w:rsid w:val="001B1520"/>
    <w:rsid w:val="001D4F8B"/>
    <w:rsid w:val="001D560C"/>
    <w:rsid w:val="001E35B5"/>
    <w:rsid w:val="002144A2"/>
    <w:rsid w:val="00227F4E"/>
    <w:rsid w:val="00272244"/>
    <w:rsid w:val="00291232"/>
    <w:rsid w:val="002934A1"/>
    <w:rsid w:val="00297D4C"/>
    <w:rsid w:val="002B6845"/>
    <w:rsid w:val="002D2FAF"/>
    <w:rsid w:val="00331B53"/>
    <w:rsid w:val="003973F3"/>
    <w:rsid w:val="00436C1E"/>
    <w:rsid w:val="005377B6"/>
    <w:rsid w:val="005552A7"/>
    <w:rsid w:val="005903CF"/>
    <w:rsid w:val="005A32D4"/>
    <w:rsid w:val="006140A8"/>
    <w:rsid w:val="006305F3"/>
    <w:rsid w:val="00695C52"/>
    <w:rsid w:val="006E6132"/>
    <w:rsid w:val="00705F97"/>
    <w:rsid w:val="00713010"/>
    <w:rsid w:val="007634C6"/>
    <w:rsid w:val="00792622"/>
    <w:rsid w:val="007B149C"/>
    <w:rsid w:val="007E2078"/>
    <w:rsid w:val="00836F6B"/>
    <w:rsid w:val="008723F6"/>
    <w:rsid w:val="009310E2"/>
    <w:rsid w:val="00941725"/>
    <w:rsid w:val="009D6205"/>
    <w:rsid w:val="00A36018"/>
    <w:rsid w:val="00A84A1E"/>
    <w:rsid w:val="00AD1893"/>
    <w:rsid w:val="00B40EC8"/>
    <w:rsid w:val="00B62996"/>
    <w:rsid w:val="00B93A10"/>
    <w:rsid w:val="00BA3009"/>
    <w:rsid w:val="00BC3012"/>
    <w:rsid w:val="00BC3F31"/>
    <w:rsid w:val="00BD6C8F"/>
    <w:rsid w:val="00BF6B3C"/>
    <w:rsid w:val="00C024D1"/>
    <w:rsid w:val="00C83914"/>
    <w:rsid w:val="00C95A9E"/>
    <w:rsid w:val="00C96802"/>
    <w:rsid w:val="00CE005C"/>
    <w:rsid w:val="00CE696A"/>
    <w:rsid w:val="00D07C63"/>
    <w:rsid w:val="00D15F3A"/>
    <w:rsid w:val="00D6093A"/>
    <w:rsid w:val="00D842AC"/>
    <w:rsid w:val="00E9065F"/>
    <w:rsid w:val="00EA6976"/>
    <w:rsid w:val="00EB6F99"/>
    <w:rsid w:val="00ED3E02"/>
    <w:rsid w:val="00F3110D"/>
    <w:rsid w:val="00F35020"/>
    <w:rsid w:val="00FB0C27"/>
    <w:rsid w:val="00FD0431"/>
    <w:rsid w:val="00FD56F5"/>
    <w:rsid w:val="00FF7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023AF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2622"/>
    <w:pPr>
      <w:spacing w:after="120"/>
      <w:jc w:val="both"/>
    </w:pPr>
    <w:rPr>
      <w:rFonts w:ascii="Times New Roman" w:eastAsia="Times New Roman" w:hAnsi="Times New Roman" w:cs="Times New Roman"/>
    </w:rPr>
  </w:style>
  <w:style w:type="paragraph" w:styleId="Heading1">
    <w:name w:val="heading 1"/>
    <w:basedOn w:val="Normal"/>
    <w:next w:val="Normal"/>
    <w:link w:val="Heading1Char"/>
    <w:rsid w:val="00057E4C"/>
    <w:pPr>
      <w:keepNext/>
      <w:keepLines/>
      <w:numPr>
        <w:numId w:val="3"/>
      </w:numPr>
      <w:spacing w:before="480" w:after="0" w:line="276" w:lineRule="auto"/>
      <w:jc w:val="left"/>
      <w:outlineLvl w:val="0"/>
    </w:pPr>
    <w:rPr>
      <w:rFonts w:asciiTheme="majorHAnsi" w:eastAsiaTheme="majorEastAsia" w:hAnsiTheme="majorHAnsi" w:cstheme="majorBidi"/>
      <w:b/>
      <w:bCs/>
      <w:color w:val="345A8A" w:themeColor="accent1" w:themeShade="B5"/>
      <w:sz w:val="32"/>
      <w:szCs w:val="32"/>
      <w:lang w:eastAsia="en-US"/>
    </w:rPr>
  </w:style>
  <w:style w:type="paragraph" w:styleId="Heading2">
    <w:name w:val="heading 2"/>
    <w:basedOn w:val="Normal"/>
    <w:next w:val="Normal"/>
    <w:link w:val="Heading2Char"/>
    <w:unhideWhenUsed/>
    <w:qFormat/>
    <w:rsid w:val="00057E4C"/>
    <w:pPr>
      <w:keepNext/>
      <w:keepLines/>
      <w:numPr>
        <w:ilvl w:val="1"/>
        <w:numId w:val="1"/>
      </w:numPr>
      <w:spacing w:before="200" w:after="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057E4C"/>
    <w:pPr>
      <w:keepNext/>
      <w:keepLines/>
      <w:numPr>
        <w:ilvl w:val="2"/>
        <w:numId w:val="6"/>
      </w:numPr>
      <w:spacing w:before="200" w:after="0"/>
      <w:jc w:val="left"/>
      <w:outlineLvl w:val="2"/>
    </w:pPr>
    <w:rPr>
      <w:rFonts w:ascii="Arial" w:eastAsiaTheme="majorEastAsia" w:hAnsi="Arial" w:cstheme="majorBidi"/>
      <w:b/>
      <w:bCs/>
      <w:color w:val="4F81BD" w:themeColor="accent1"/>
      <w:sz w:val="20"/>
    </w:rPr>
  </w:style>
  <w:style w:type="paragraph" w:styleId="Heading4">
    <w:name w:val="heading 4"/>
    <w:basedOn w:val="Normal"/>
    <w:next w:val="Normal"/>
    <w:link w:val="Heading4Char"/>
    <w:uiPriority w:val="9"/>
    <w:unhideWhenUsed/>
    <w:qFormat/>
    <w:rsid w:val="00057E4C"/>
    <w:pPr>
      <w:keepNext/>
      <w:keepLines/>
      <w:numPr>
        <w:ilvl w:val="3"/>
        <w:numId w:val="6"/>
      </w:numPr>
      <w:spacing w:before="200" w:after="0"/>
      <w:outlineLvl w:val="3"/>
    </w:pPr>
    <w:rPr>
      <w:rFonts w:asciiTheme="majorHAnsi" w:eastAsiaTheme="majorEastAsia" w:hAnsiTheme="majorHAnsi" w:cstheme="majorBidi"/>
      <w:b/>
      <w:bCs/>
      <w:sz w:val="22"/>
      <w:szCs w:val="22"/>
      <w:lang w:val="en-AU" w:eastAsia="fr-FR"/>
    </w:rPr>
  </w:style>
  <w:style w:type="paragraph" w:styleId="Heading5">
    <w:name w:val="heading 5"/>
    <w:basedOn w:val="Normal"/>
    <w:next w:val="Normal"/>
    <w:link w:val="Heading5Char"/>
    <w:qFormat/>
    <w:rsid w:val="00057E4C"/>
    <w:pPr>
      <w:keepNext/>
      <w:numPr>
        <w:ilvl w:val="4"/>
        <w:numId w:val="6"/>
      </w:numPr>
      <w:spacing w:before="240"/>
      <w:jc w:val="center"/>
      <w:outlineLvl w:val="4"/>
    </w:pPr>
    <w:rPr>
      <w:rFonts w:ascii="Arial" w:hAnsi="Arial"/>
      <w:b/>
      <w:sz w:val="20"/>
      <w:lang w:val="en-AU" w:eastAsia="fr-FR"/>
    </w:rPr>
  </w:style>
  <w:style w:type="paragraph" w:styleId="Heading6">
    <w:name w:val="heading 6"/>
    <w:basedOn w:val="Normal"/>
    <w:next w:val="Normal"/>
    <w:link w:val="Heading6Char"/>
    <w:uiPriority w:val="9"/>
    <w:semiHidden/>
    <w:unhideWhenUsed/>
    <w:qFormat/>
    <w:rsid w:val="00792622"/>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92622"/>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2622"/>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92622"/>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E2078"/>
    <w:rPr>
      <w:rFonts w:ascii="Arial" w:eastAsia="Times New Roman" w:hAnsi="Arial" w:cs="Times New Roman"/>
      <w:b/>
      <w:sz w:val="20"/>
      <w:lang w:val="en-AU" w:eastAsia="fr-FR"/>
    </w:rPr>
  </w:style>
  <w:style w:type="character" w:customStyle="1" w:styleId="Heading4Char">
    <w:name w:val="Heading 4 Char"/>
    <w:basedOn w:val="DefaultParagraphFont"/>
    <w:link w:val="Heading4"/>
    <w:uiPriority w:val="9"/>
    <w:rsid w:val="00CE005C"/>
    <w:rPr>
      <w:rFonts w:asciiTheme="majorHAnsi" w:eastAsiaTheme="majorEastAsia" w:hAnsiTheme="majorHAnsi" w:cstheme="majorBidi"/>
      <w:b/>
      <w:bCs/>
      <w:sz w:val="22"/>
      <w:szCs w:val="22"/>
      <w:lang w:val="en-AU" w:eastAsia="fr-FR"/>
    </w:rPr>
  </w:style>
  <w:style w:type="character" w:customStyle="1" w:styleId="Heading3Char">
    <w:name w:val="Heading 3 Char"/>
    <w:basedOn w:val="DefaultParagraphFont"/>
    <w:link w:val="Heading3"/>
    <w:uiPriority w:val="9"/>
    <w:rsid w:val="00D6093A"/>
    <w:rPr>
      <w:rFonts w:ascii="Arial" w:eastAsiaTheme="majorEastAsia" w:hAnsi="Arial" w:cstheme="majorBidi"/>
      <w:b/>
      <w:bCs/>
      <w:color w:val="4F81BD" w:themeColor="accent1"/>
      <w:sz w:val="20"/>
    </w:rPr>
  </w:style>
  <w:style w:type="character" w:customStyle="1" w:styleId="Heading2Char">
    <w:name w:val="Heading 2 Char"/>
    <w:basedOn w:val="DefaultParagraphFont"/>
    <w:link w:val="Heading2"/>
    <w:rsid w:val="00057E4C"/>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rsid w:val="00057E4C"/>
    <w:rPr>
      <w:rFonts w:asciiTheme="majorHAnsi" w:eastAsiaTheme="majorEastAsia" w:hAnsiTheme="majorHAnsi" w:cstheme="majorBidi"/>
      <w:b/>
      <w:bCs/>
      <w:color w:val="345A8A" w:themeColor="accent1" w:themeShade="B5"/>
      <w:sz w:val="32"/>
      <w:szCs w:val="32"/>
      <w:lang w:eastAsia="en-US"/>
    </w:rPr>
  </w:style>
  <w:style w:type="paragraph" w:customStyle="1" w:styleId="HeadingExecSum">
    <w:name w:val="Heading ExecSum"/>
    <w:basedOn w:val="Normal"/>
    <w:rsid w:val="005377B6"/>
    <w:pPr>
      <w:keepNext/>
      <w:numPr>
        <w:numId w:val="2"/>
      </w:numPr>
      <w:tabs>
        <w:tab w:val="left" w:pos="360"/>
      </w:tabs>
      <w:spacing w:before="120" w:after="60"/>
    </w:pPr>
    <w:rPr>
      <w:rFonts w:ascii="Trebuchet MS" w:hAnsi="Trebuchet MS"/>
      <w:b/>
      <w:bCs/>
      <w:color w:val="993300"/>
      <w:lang w:val="en-AU" w:eastAsia="en-US"/>
    </w:rPr>
  </w:style>
  <w:style w:type="paragraph" w:customStyle="1" w:styleId="normalsummary">
    <w:name w:val="normal summary"/>
    <w:basedOn w:val="Normal"/>
    <w:rsid w:val="005377B6"/>
    <w:rPr>
      <w:lang w:val="en-GB" w:eastAsia="en-US"/>
    </w:rPr>
  </w:style>
  <w:style w:type="paragraph" w:styleId="Caption">
    <w:name w:val="caption"/>
    <w:basedOn w:val="Normal"/>
    <w:next w:val="Normal"/>
    <w:uiPriority w:val="35"/>
    <w:unhideWhenUsed/>
    <w:qFormat/>
    <w:rsid w:val="00F3110D"/>
    <w:pPr>
      <w:spacing w:after="0"/>
    </w:pPr>
    <w:rPr>
      <w:rFonts w:ascii="Arial" w:hAnsi="Arial"/>
      <w:b/>
      <w:bCs/>
      <w:sz w:val="18"/>
      <w:szCs w:val="18"/>
    </w:rPr>
  </w:style>
  <w:style w:type="paragraph" w:styleId="ListParagraph">
    <w:name w:val="List Paragraph"/>
    <w:basedOn w:val="Normal"/>
    <w:link w:val="ListParagraphChar"/>
    <w:uiPriority w:val="34"/>
    <w:qFormat/>
    <w:rsid w:val="00057E4C"/>
    <w:pPr>
      <w:spacing w:after="200"/>
      <w:ind w:left="720"/>
      <w:contextualSpacing/>
    </w:pPr>
    <w:rPr>
      <w:rFonts w:asciiTheme="minorHAnsi" w:eastAsiaTheme="minorHAnsi" w:hAnsiTheme="minorHAnsi" w:cstheme="minorBidi"/>
      <w:szCs w:val="22"/>
      <w:lang w:val="en-IN" w:eastAsia="en-US"/>
    </w:rPr>
  </w:style>
  <w:style w:type="character" w:customStyle="1" w:styleId="ListParagraphChar">
    <w:name w:val="List Paragraph Char"/>
    <w:basedOn w:val="DefaultParagraphFont"/>
    <w:link w:val="ListParagraph"/>
    <w:uiPriority w:val="34"/>
    <w:rsid w:val="00057E4C"/>
    <w:rPr>
      <w:rFonts w:eastAsiaTheme="minorHAnsi"/>
      <w:szCs w:val="22"/>
      <w:lang w:val="en-IN" w:eastAsia="en-US"/>
    </w:rPr>
  </w:style>
  <w:style w:type="character" w:customStyle="1" w:styleId="Heading6Char">
    <w:name w:val="Heading 6 Char"/>
    <w:basedOn w:val="DefaultParagraphFont"/>
    <w:link w:val="Heading6"/>
    <w:uiPriority w:val="9"/>
    <w:semiHidden/>
    <w:rsid w:val="007926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926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926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92622"/>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792622"/>
  </w:style>
  <w:style w:type="paragraph" w:styleId="FootnoteText">
    <w:name w:val="footnote text"/>
    <w:basedOn w:val="Normal"/>
    <w:link w:val="FootnoteTextChar"/>
    <w:uiPriority w:val="99"/>
    <w:unhideWhenUsed/>
    <w:rsid w:val="00792622"/>
    <w:pPr>
      <w:spacing w:after="0"/>
      <w:jc w:val="left"/>
    </w:pPr>
    <w:rPr>
      <w:rFonts w:asciiTheme="minorHAnsi" w:eastAsiaTheme="minorHAnsi" w:hAnsiTheme="minorHAnsi" w:cstheme="minorBidi"/>
      <w:sz w:val="20"/>
      <w:szCs w:val="20"/>
      <w:lang w:val="en-AU" w:eastAsia="en-US"/>
    </w:rPr>
  </w:style>
  <w:style w:type="character" w:customStyle="1" w:styleId="FootnoteTextChar">
    <w:name w:val="Footnote Text Char"/>
    <w:basedOn w:val="DefaultParagraphFont"/>
    <w:link w:val="FootnoteText"/>
    <w:uiPriority w:val="99"/>
    <w:rsid w:val="00792622"/>
    <w:rPr>
      <w:rFonts w:eastAsiaTheme="minorHAnsi"/>
      <w:sz w:val="20"/>
      <w:szCs w:val="20"/>
      <w:lang w:val="en-AU" w:eastAsia="en-US"/>
    </w:rPr>
  </w:style>
  <w:style w:type="character" w:styleId="FootnoteReference">
    <w:name w:val="footnote reference"/>
    <w:basedOn w:val="DefaultParagraphFont"/>
    <w:uiPriority w:val="99"/>
    <w:unhideWhenUsed/>
    <w:rsid w:val="00792622"/>
    <w:rPr>
      <w:vertAlign w:val="superscript"/>
    </w:rPr>
  </w:style>
  <w:style w:type="table" w:styleId="TableGrid">
    <w:name w:val="Table Grid"/>
    <w:basedOn w:val="TableNormal"/>
    <w:uiPriority w:val="59"/>
    <w:rsid w:val="007926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92622"/>
    <w:pPr>
      <w:tabs>
        <w:tab w:val="center" w:pos="4320"/>
        <w:tab w:val="right" w:pos="8640"/>
      </w:tabs>
      <w:spacing w:after="0"/>
    </w:pPr>
  </w:style>
  <w:style w:type="character" w:customStyle="1" w:styleId="FooterChar">
    <w:name w:val="Footer Char"/>
    <w:basedOn w:val="DefaultParagraphFont"/>
    <w:link w:val="Footer"/>
    <w:uiPriority w:val="99"/>
    <w:rsid w:val="00792622"/>
    <w:rPr>
      <w:rFonts w:ascii="Times New Roman" w:eastAsia="Times New Roman" w:hAnsi="Times New Roman" w:cs="Times New Roman"/>
    </w:rPr>
  </w:style>
  <w:style w:type="character" w:styleId="PageNumber">
    <w:name w:val="page number"/>
    <w:basedOn w:val="DefaultParagraphFont"/>
    <w:uiPriority w:val="99"/>
    <w:semiHidden/>
    <w:unhideWhenUsed/>
    <w:rsid w:val="00792622"/>
  </w:style>
  <w:style w:type="paragraph" w:styleId="Index1">
    <w:name w:val="index 1"/>
    <w:basedOn w:val="Normal"/>
    <w:next w:val="Normal"/>
    <w:autoRedefine/>
    <w:uiPriority w:val="99"/>
    <w:unhideWhenUsed/>
    <w:rsid w:val="00792622"/>
    <w:pPr>
      <w:spacing w:after="0"/>
      <w:ind w:left="240" w:hanging="240"/>
      <w:jc w:val="left"/>
    </w:pPr>
    <w:rPr>
      <w:rFonts w:asciiTheme="minorHAnsi" w:hAnsiTheme="minorHAnsi"/>
      <w:sz w:val="18"/>
      <w:szCs w:val="18"/>
    </w:rPr>
  </w:style>
  <w:style w:type="paragraph" w:styleId="Index2">
    <w:name w:val="index 2"/>
    <w:basedOn w:val="Normal"/>
    <w:next w:val="Normal"/>
    <w:autoRedefine/>
    <w:uiPriority w:val="99"/>
    <w:unhideWhenUsed/>
    <w:rsid w:val="00792622"/>
    <w:pPr>
      <w:spacing w:after="0"/>
      <w:ind w:left="480" w:hanging="240"/>
      <w:jc w:val="left"/>
    </w:pPr>
    <w:rPr>
      <w:rFonts w:asciiTheme="minorHAnsi" w:hAnsiTheme="minorHAnsi"/>
      <w:sz w:val="18"/>
      <w:szCs w:val="18"/>
    </w:rPr>
  </w:style>
  <w:style w:type="paragraph" w:styleId="Index3">
    <w:name w:val="index 3"/>
    <w:basedOn w:val="Normal"/>
    <w:next w:val="Normal"/>
    <w:autoRedefine/>
    <w:uiPriority w:val="99"/>
    <w:unhideWhenUsed/>
    <w:rsid w:val="00792622"/>
    <w:pPr>
      <w:spacing w:after="0"/>
      <w:ind w:left="720" w:hanging="240"/>
      <w:jc w:val="left"/>
    </w:pPr>
    <w:rPr>
      <w:rFonts w:asciiTheme="minorHAnsi" w:hAnsiTheme="minorHAnsi"/>
      <w:sz w:val="18"/>
      <w:szCs w:val="18"/>
    </w:rPr>
  </w:style>
  <w:style w:type="paragraph" w:styleId="Index4">
    <w:name w:val="index 4"/>
    <w:basedOn w:val="Normal"/>
    <w:next w:val="Normal"/>
    <w:autoRedefine/>
    <w:uiPriority w:val="99"/>
    <w:unhideWhenUsed/>
    <w:rsid w:val="00792622"/>
    <w:pPr>
      <w:spacing w:after="0"/>
      <w:ind w:left="960" w:hanging="240"/>
      <w:jc w:val="left"/>
    </w:pPr>
    <w:rPr>
      <w:rFonts w:asciiTheme="minorHAnsi" w:hAnsiTheme="minorHAnsi"/>
      <w:sz w:val="18"/>
      <w:szCs w:val="18"/>
    </w:rPr>
  </w:style>
  <w:style w:type="paragraph" w:styleId="Index5">
    <w:name w:val="index 5"/>
    <w:basedOn w:val="Normal"/>
    <w:next w:val="Normal"/>
    <w:autoRedefine/>
    <w:uiPriority w:val="99"/>
    <w:unhideWhenUsed/>
    <w:rsid w:val="00792622"/>
    <w:pPr>
      <w:spacing w:after="0"/>
      <w:ind w:left="1200" w:hanging="240"/>
      <w:jc w:val="left"/>
    </w:pPr>
    <w:rPr>
      <w:rFonts w:asciiTheme="minorHAnsi" w:hAnsiTheme="minorHAnsi"/>
      <w:sz w:val="18"/>
      <w:szCs w:val="18"/>
    </w:rPr>
  </w:style>
  <w:style w:type="paragraph" w:styleId="Index6">
    <w:name w:val="index 6"/>
    <w:basedOn w:val="Normal"/>
    <w:next w:val="Normal"/>
    <w:autoRedefine/>
    <w:uiPriority w:val="99"/>
    <w:unhideWhenUsed/>
    <w:rsid w:val="00792622"/>
    <w:pPr>
      <w:spacing w:after="0"/>
      <w:ind w:left="1440" w:hanging="240"/>
      <w:jc w:val="left"/>
    </w:pPr>
    <w:rPr>
      <w:rFonts w:asciiTheme="minorHAnsi" w:hAnsiTheme="minorHAnsi"/>
      <w:sz w:val="18"/>
      <w:szCs w:val="18"/>
    </w:rPr>
  </w:style>
  <w:style w:type="paragraph" w:styleId="Index7">
    <w:name w:val="index 7"/>
    <w:basedOn w:val="Normal"/>
    <w:next w:val="Normal"/>
    <w:autoRedefine/>
    <w:uiPriority w:val="99"/>
    <w:unhideWhenUsed/>
    <w:rsid w:val="00792622"/>
    <w:pPr>
      <w:spacing w:after="0"/>
      <w:ind w:left="1680" w:hanging="240"/>
      <w:jc w:val="left"/>
    </w:pPr>
    <w:rPr>
      <w:rFonts w:asciiTheme="minorHAnsi" w:hAnsiTheme="minorHAnsi"/>
      <w:sz w:val="18"/>
      <w:szCs w:val="18"/>
    </w:rPr>
  </w:style>
  <w:style w:type="paragraph" w:styleId="Index8">
    <w:name w:val="index 8"/>
    <w:basedOn w:val="Normal"/>
    <w:next w:val="Normal"/>
    <w:autoRedefine/>
    <w:uiPriority w:val="99"/>
    <w:unhideWhenUsed/>
    <w:rsid w:val="00792622"/>
    <w:pPr>
      <w:spacing w:after="0"/>
      <w:ind w:left="1920" w:hanging="240"/>
      <w:jc w:val="left"/>
    </w:pPr>
    <w:rPr>
      <w:rFonts w:asciiTheme="minorHAnsi" w:hAnsiTheme="minorHAnsi"/>
      <w:sz w:val="18"/>
      <w:szCs w:val="18"/>
    </w:rPr>
  </w:style>
  <w:style w:type="paragraph" w:styleId="Index9">
    <w:name w:val="index 9"/>
    <w:basedOn w:val="Normal"/>
    <w:next w:val="Normal"/>
    <w:autoRedefine/>
    <w:uiPriority w:val="99"/>
    <w:unhideWhenUsed/>
    <w:rsid w:val="00792622"/>
    <w:pPr>
      <w:spacing w:after="0"/>
      <w:ind w:left="2160" w:hanging="240"/>
      <w:jc w:val="left"/>
    </w:pPr>
    <w:rPr>
      <w:rFonts w:asciiTheme="minorHAnsi" w:hAnsiTheme="minorHAnsi"/>
      <w:sz w:val="18"/>
      <w:szCs w:val="18"/>
    </w:rPr>
  </w:style>
  <w:style w:type="paragraph" w:styleId="IndexHeading">
    <w:name w:val="index heading"/>
    <w:basedOn w:val="Normal"/>
    <w:next w:val="Index1"/>
    <w:uiPriority w:val="99"/>
    <w:unhideWhenUsed/>
    <w:rsid w:val="00792622"/>
    <w:pPr>
      <w:spacing w:before="240"/>
      <w:jc w:val="center"/>
    </w:pPr>
    <w:rPr>
      <w:rFonts w:asciiTheme="minorHAnsi" w:hAnsiTheme="minorHAnsi"/>
      <w:b/>
      <w:sz w:val="26"/>
      <w:szCs w:val="26"/>
    </w:rPr>
  </w:style>
  <w:style w:type="paragraph" w:styleId="Header">
    <w:name w:val="header"/>
    <w:basedOn w:val="Normal"/>
    <w:link w:val="HeaderChar"/>
    <w:uiPriority w:val="99"/>
    <w:unhideWhenUsed/>
    <w:rsid w:val="008723F6"/>
    <w:pPr>
      <w:tabs>
        <w:tab w:val="center" w:pos="4320"/>
        <w:tab w:val="right" w:pos="8640"/>
      </w:tabs>
      <w:spacing w:after="0"/>
    </w:pPr>
  </w:style>
  <w:style w:type="character" w:customStyle="1" w:styleId="HeaderChar">
    <w:name w:val="Header Char"/>
    <w:basedOn w:val="DefaultParagraphFont"/>
    <w:link w:val="Header"/>
    <w:uiPriority w:val="99"/>
    <w:rsid w:val="008723F6"/>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2622"/>
    <w:pPr>
      <w:spacing w:after="120"/>
      <w:jc w:val="both"/>
    </w:pPr>
    <w:rPr>
      <w:rFonts w:ascii="Times New Roman" w:eastAsia="Times New Roman" w:hAnsi="Times New Roman" w:cs="Times New Roman"/>
    </w:rPr>
  </w:style>
  <w:style w:type="paragraph" w:styleId="Heading1">
    <w:name w:val="heading 1"/>
    <w:basedOn w:val="Normal"/>
    <w:next w:val="Normal"/>
    <w:link w:val="Heading1Char"/>
    <w:rsid w:val="00057E4C"/>
    <w:pPr>
      <w:keepNext/>
      <w:keepLines/>
      <w:numPr>
        <w:numId w:val="3"/>
      </w:numPr>
      <w:spacing w:before="480" w:after="0" w:line="276" w:lineRule="auto"/>
      <w:jc w:val="left"/>
      <w:outlineLvl w:val="0"/>
    </w:pPr>
    <w:rPr>
      <w:rFonts w:asciiTheme="majorHAnsi" w:eastAsiaTheme="majorEastAsia" w:hAnsiTheme="majorHAnsi" w:cstheme="majorBidi"/>
      <w:b/>
      <w:bCs/>
      <w:color w:val="345A8A" w:themeColor="accent1" w:themeShade="B5"/>
      <w:sz w:val="32"/>
      <w:szCs w:val="32"/>
      <w:lang w:eastAsia="en-US"/>
    </w:rPr>
  </w:style>
  <w:style w:type="paragraph" w:styleId="Heading2">
    <w:name w:val="heading 2"/>
    <w:basedOn w:val="Normal"/>
    <w:next w:val="Normal"/>
    <w:link w:val="Heading2Char"/>
    <w:unhideWhenUsed/>
    <w:qFormat/>
    <w:rsid w:val="00057E4C"/>
    <w:pPr>
      <w:keepNext/>
      <w:keepLines/>
      <w:numPr>
        <w:ilvl w:val="1"/>
        <w:numId w:val="1"/>
      </w:numPr>
      <w:spacing w:before="200" w:after="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057E4C"/>
    <w:pPr>
      <w:keepNext/>
      <w:keepLines/>
      <w:numPr>
        <w:ilvl w:val="2"/>
        <w:numId w:val="6"/>
      </w:numPr>
      <w:spacing w:before="200" w:after="0"/>
      <w:jc w:val="left"/>
      <w:outlineLvl w:val="2"/>
    </w:pPr>
    <w:rPr>
      <w:rFonts w:ascii="Arial" w:eastAsiaTheme="majorEastAsia" w:hAnsi="Arial" w:cstheme="majorBidi"/>
      <w:b/>
      <w:bCs/>
      <w:color w:val="4F81BD" w:themeColor="accent1"/>
      <w:sz w:val="20"/>
    </w:rPr>
  </w:style>
  <w:style w:type="paragraph" w:styleId="Heading4">
    <w:name w:val="heading 4"/>
    <w:basedOn w:val="Normal"/>
    <w:next w:val="Normal"/>
    <w:link w:val="Heading4Char"/>
    <w:uiPriority w:val="9"/>
    <w:unhideWhenUsed/>
    <w:qFormat/>
    <w:rsid w:val="00057E4C"/>
    <w:pPr>
      <w:keepNext/>
      <w:keepLines/>
      <w:numPr>
        <w:ilvl w:val="3"/>
        <w:numId w:val="6"/>
      </w:numPr>
      <w:spacing w:before="200" w:after="0"/>
      <w:outlineLvl w:val="3"/>
    </w:pPr>
    <w:rPr>
      <w:rFonts w:asciiTheme="majorHAnsi" w:eastAsiaTheme="majorEastAsia" w:hAnsiTheme="majorHAnsi" w:cstheme="majorBidi"/>
      <w:b/>
      <w:bCs/>
      <w:sz w:val="22"/>
      <w:szCs w:val="22"/>
      <w:lang w:val="en-AU" w:eastAsia="fr-FR"/>
    </w:rPr>
  </w:style>
  <w:style w:type="paragraph" w:styleId="Heading5">
    <w:name w:val="heading 5"/>
    <w:basedOn w:val="Normal"/>
    <w:next w:val="Normal"/>
    <w:link w:val="Heading5Char"/>
    <w:qFormat/>
    <w:rsid w:val="00057E4C"/>
    <w:pPr>
      <w:keepNext/>
      <w:numPr>
        <w:ilvl w:val="4"/>
        <w:numId w:val="6"/>
      </w:numPr>
      <w:spacing w:before="240"/>
      <w:jc w:val="center"/>
      <w:outlineLvl w:val="4"/>
    </w:pPr>
    <w:rPr>
      <w:rFonts w:ascii="Arial" w:hAnsi="Arial"/>
      <w:b/>
      <w:sz w:val="20"/>
      <w:lang w:val="en-AU" w:eastAsia="fr-FR"/>
    </w:rPr>
  </w:style>
  <w:style w:type="paragraph" w:styleId="Heading6">
    <w:name w:val="heading 6"/>
    <w:basedOn w:val="Normal"/>
    <w:next w:val="Normal"/>
    <w:link w:val="Heading6Char"/>
    <w:uiPriority w:val="9"/>
    <w:semiHidden/>
    <w:unhideWhenUsed/>
    <w:qFormat/>
    <w:rsid w:val="00792622"/>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92622"/>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2622"/>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92622"/>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E2078"/>
    <w:rPr>
      <w:rFonts w:ascii="Arial" w:eastAsia="Times New Roman" w:hAnsi="Arial" w:cs="Times New Roman"/>
      <w:b/>
      <w:sz w:val="20"/>
      <w:lang w:val="en-AU" w:eastAsia="fr-FR"/>
    </w:rPr>
  </w:style>
  <w:style w:type="character" w:customStyle="1" w:styleId="Heading4Char">
    <w:name w:val="Heading 4 Char"/>
    <w:basedOn w:val="DefaultParagraphFont"/>
    <w:link w:val="Heading4"/>
    <w:uiPriority w:val="9"/>
    <w:rsid w:val="00CE005C"/>
    <w:rPr>
      <w:rFonts w:asciiTheme="majorHAnsi" w:eastAsiaTheme="majorEastAsia" w:hAnsiTheme="majorHAnsi" w:cstheme="majorBidi"/>
      <w:b/>
      <w:bCs/>
      <w:sz w:val="22"/>
      <w:szCs w:val="22"/>
      <w:lang w:val="en-AU" w:eastAsia="fr-FR"/>
    </w:rPr>
  </w:style>
  <w:style w:type="character" w:customStyle="1" w:styleId="Heading3Char">
    <w:name w:val="Heading 3 Char"/>
    <w:basedOn w:val="DefaultParagraphFont"/>
    <w:link w:val="Heading3"/>
    <w:uiPriority w:val="9"/>
    <w:rsid w:val="00D6093A"/>
    <w:rPr>
      <w:rFonts w:ascii="Arial" w:eastAsiaTheme="majorEastAsia" w:hAnsi="Arial" w:cstheme="majorBidi"/>
      <w:b/>
      <w:bCs/>
      <w:color w:val="4F81BD" w:themeColor="accent1"/>
      <w:sz w:val="20"/>
    </w:rPr>
  </w:style>
  <w:style w:type="character" w:customStyle="1" w:styleId="Heading2Char">
    <w:name w:val="Heading 2 Char"/>
    <w:basedOn w:val="DefaultParagraphFont"/>
    <w:link w:val="Heading2"/>
    <w:rsid w:val="00057E4C"/>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rsid w:val="00057E4C"/>
    <w:rPr>
      <w:rFonts w:asciiTheme="majorHAnsi" w:eastAsiaTheme="majorEastAsia" w:hAnsiTheme="majorHAnsi" w:cstheme="majorBidi"/>
      <w:b/>
      <w:bCs/>
      <w:color w:val="345A8A" w:themeColor="accent1" w:themeShade="B5"/>
      <w:sz w:val="32"/>
      <w:szCs w:val="32"/>
      <w:lang w:eastAsia="en-US"/>
    </w:rPr>
  </w:style>
  <w:style w:type="paragraph" w:customStyle="1" w:styleId="HeadingExecSum">
    <w:name w:val="Heading ExecSum"/>
    <w:basedOn w:val="Normal"/>
    <w:rsid w:val="005377B6"/>
    <w:pPr>
      <w:keepNext/>
      <w:numPr>
        <w:numId w:val="2"/>
      </w:numPr>
      <w:tabs>
        <w:tab w:val="left" w:pos="360"/>
      </w:tabs>
      <w:spacing w:before="120" w:after="60"/>
    </w:pPr>
    <w:rPr>
      <w:rFonts w:ascii="Trebuchet MS" w:hAnsi="Trebuchet MS"/>
      <w:b/>
      <w:bCs/>
      <w:color w:val="993300"/>
      <w:lang w:val="en-AU" w:eastAsia="en-US"/>
    </w:rPr>
  </w:style>
  <w:style w:type="paragraph" w:customStyle="1" w:styleId="normalsummary">
    <w:name w:val="normal summary"/>
    <w:basedOn w:val="Normal"/>
    <w:rsid w:val="005377B6"/>
    <w:rPr>
      <w:lang w:val="en-GB" w:eastAsia="en-US"/>
    </w:rPr>
  </w:style>
  <w:style w:type="paragraph" w:styleId="Caption">
    <w:name w:val="caption"/>
    <w:basedOn w:val="Normal"/>
    <w:next w:val="Normal"/>
    <w:uiPriority w:val="35"/>
    <w:unhideWhenUsed/>
    <w:qFormat/>
    <w:rsid w:val="00F3110D"/>
    <w:pPr>
      <w:spacing w:after="0"/>
    </w:pPr>
    <w:rPr>
      <w:rFonts w:ascii="Arial" w:hAnsi="Arial"/>
      <w:b/>
      <w:bCs/>
      <w:sz w:val="18"/>
      <w:szCs w:val="18"/>
    </w:rPr>
  </w:style>
  <w:style w:type="paragraph" w:styleId="ListParagraph">
    <w:name w:val="List Paragraph"/>
    <w:basedOn w:val="Normal"/>
    <w:link w:val="ListParagraphChar"/>
    <w:uiPriority w:val="34"/>
    <w:qFormat/>
    <w:rsid w:val="00057E4C"/>
    <w:pPr>
      <w:spacing w:after="200"/>
      <w:ind w:left="720"/>
      <w:contextualSpacing/>
    </w:pPr>
    <w:rPr>
      <w:rFonts w:asciiTheme="minorHAnsi" w:eastAsiaTheme="minorHAnsi" w:hAnsiTheme="minorHAnsi" w:cstheme="minorBidi"/>
      <w:szCs w:val="22"/>
      <w:lang w:val="en-IN" w:eastAsia="en-US"/>
    </w:rPr>
  </w:style>
  <w:style w:type="character" w:customStyle="1" w:styleId="ListParagraphChar">
    <w:name w:val="List Paragraph Char"/>
    <w:basedOn w:val="DefaultParagraphFont"/>
    <w:link w:val="ListParagraph"/>
    <w:uiPriority w:val="34"/>
    <w:rsid w:val="00057E4C"/>
    <w:rPr>
      <w:rFonts w:eastAsiaTheme="minorHAnsi"/>
      <w:szCs w:val="22"/>
      <w:lang w:val="en-IN" w:eastAsia="en-US"/>
    </w:rPr>
  </w:style>
  <w:style w:type="character" w:customStyle="1" w:styleId="Heading6Char">
    <w:name w:val="Heading 6 Char"/>
    <w:basedOn w:val="DefaultParagraphFont"/>
    <w:link w:val="Heading6"/>
    <w:uiPriority w:val="9"/>
    <w:semiHidden/>
    <w:rsid w:val="007926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926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926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92622"/>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792622"/>
  </w:style>
  <w:style w:type="paragraph" w:styleId="FootnoteText">
    <w:name w:val="footnote text"/>
    <w:basedOn w:val="Normal"/>
    <w:link w:val="FootnoteTextChar"/>
    <w:uiPriority w:val="99"/>
    <w:unhideWhenUsed/>
    <w:rsid w:val="00792622"/>
    <w:pPr>
      <w:spacing w:after="0"/>
      <w:jc w:val="left"/>
    </w:pPr>
    <w:rPr>
      <w:rFonts w:asciiTheme="minorHAnsi" w:eastAsiaTheme="minorHAnsi" w:hAnsiTheme="minorHAnsi" w:cstheme="minorBidi"/>
      <w:sz w:val="20"/>
      <w:szCs w:val="20"/>
      <w:lang w:val="en-AU" w:eastAsia="en-US"/>
    </w:rPr>
  </w:style>
  <w:style w:type="character" w:customStyle="1" w:styleId="FootnoteTextChar">
    <w:name w:val="Footnote Text Char"/>
    <w:basedOn w:val="DefaultParagraphFont"/>
    <w:link w:val="FootnoteText"/>
    <w:uiPriority w:val="99"/>
    <w:rsid w:val="00792622"/>
    <w:rPr>
      <w:rFonts w:eastAsiaTheme="minorHAnsi"/>
      <w:sz w:val="20"/>
      <w:szCs w:val="20"/>
      <w:lang w:val="en-AU" w:eastAsia="en-US"/>
    </w:rPr>
  </w:style>
  <w:style w:type="character" w:styleId="FootnoteReference">
    <w:name w:val="footnote reference"/>
    <w:basedOn w:val="DefaultParagraphFont"/>
    <w:uiPriority w:val="99"/>
    <w:unhideWhenUsed/>
    <w:rsid w:val="00792622"/>
    <w:rPr>
      <w:vertAlign w:val="superscript"/>
    </w:rPr>
  </w:style>
  <w:style w:type="table" w:styleId="TableGrid">
    <w:name w:val="Table Grid"/>
    <w:basedOn w:val="TableNormal"/>
    <w:uiPriority w:val="59"/>
    <w:rsid w:val="007926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92622"/>
    <w:pPr>
      <w:tabs>
        <w:tab w:val="center" w:pos="4320"/>
        <w:tab w:val="right" w:pos="8640"/>
      </w:tabs>
      <w:spacing w:after="0"/>
    </w:pPr>
  </w:style>
  <w:style w:type="character" w:customStyle="1" w:styleId="FooterChar">
    <w:name w:val="Footer Char"/>
    <w:basedOn w:val="DefaultParagraphFont"/>
    <w:link w:val="Footer"/>
    <w:uiPriority w:val="99"/>
    <w:rsid w:val="00792622"/>
    <w:rPr>
      <w:rFonts w:ascii="Times New Roman" w:eastAsia="Times New Roman" w:hAnsi="Times New Roman" w:cs="Times New Roman"/>
    </w:rPr>
  </w:style>
  <w:style w:type="character" w:styleId="PageNumber">
    <w:name w:val="page number"/>
    <w:basedOn w:val="DefaultParagraphFont"/>
    <w:uiPriority w:val="99"/>
    <w:semiHidden/>
    <w:unhideWhenUsed/>
    <w:rsid w:val="00792622"/>
  </w:style>
  <w:style w:type="paragraph" w:styleId="Index1">
    <w:name w:val="index 1"/>
    <w:basedOn w:val="Normal"/>
    <w:next w:val="Normal"/>
    <w:autoRedefine/>
    <w:uiPriority w:val="99"/>
    <w:unhideWhenUsed/>
    <w:rsid w:val="00792622"/>
    <w:pPr>
      <w:spacing w:after="0"/>
      <w:ind w:left="240" w:hanging="240"/>
      <w:jc w:val="left"/>
    </w:pPr>
    <w:rPr>
      <w:rFonts w:asciiTheme="minorHAnsi" w:hAnsiTheme="minorHAnsi"/>
      <w:sz w:val="18"/>
      <w:szCs w:val="18"/>
    </w:rPr>
  </w:style>
  <w:style w:type="paragraph" w:styleId="Index2">
    <w:name w:val="index 2"/>
    <w:basedOn w:val="Normal"/>
    <w:next w:val="Normal"/>
    <w:autoRedefine/>
    <w:uiPriority w:val="99"/>
    <w:unhideWhenUsed/>
    <w:rsid w:val="00792622"/>
    <w:pPr>
      <w:spacing w:after="0"/>
      <w:ind w:left="480" w:hanging="240"/>
      <w:jc w:val="left"/>
    </w:pPr>
    <w:rPr>
      <w:rFonts w:asciiTheme="minorHAnsi" w:hAnsiTheme="minorHAnsi"/>
      <w:sz w:val="18"/>
      <w:szCs w:val="18"/>
    </w:rPr>
  </w:style>
  <w:style w:type="paragraph" w:styleId="Index3">
    <w:name w:val="index 3"/>
    <w:basedOn w:val="Normal"/>
    <w:next w:val="Normal"/>
    <w:autoRedefine/>
    <w:uiPriority w:val="99"/>
    <w:unhideWhenUsed/>
    <w:rsid w:val="00792622"/>
    <w:pPr>
      <w:spacing w:after="0"/>
      <w:ind w:left="720" w:hanging="240"/>
      <w:jc w:val="left"/>
    </w:pPr>
    <w:rPr>
      <w:rFonts w:asciiTheme="minorHAnsi" w:hAnsiTheme="minorHAnsi"/>
      <w:sz w:val="18"/>
      <w:szCs w:val="18"/>
    </w:rPr>
  </w:style>
  <w:style w:type="paragraph" w:styleId="Index4">
    <w:name w:val="index 4"/>
    <w:basedOn w:val="Normal"/>
    <w:next w:val="Normal"/>
    <w:autoRedefine/>
    <w:uiPriority w:val="99"/>
    <w:unhideWhenUsed/>
    <w:rsid w:val="00792622"/>
    <w:pPr>
      <w:spacing w:after="0"/>
      <w:ind w:left="960" w:hanging="240"/>
      <w:jc w:val="left"/>
    </w:pPr>
    <w:rPr>
      <w:rFonts w:asciiTheme="minorHAnsi" w:hAnsiTheme="minorHAnsi"/>
      <w:sz w:val="18"/>
      <w:szCs w:val="18"/>
    </w:rPr>
  </w:style>
  <w:style w:type="paragraph" w:styleId="Index5">
    <w:name w:val="index 5"/>
    <w:basedOn w:val="Normal"/>
    <w:next w:val="Normal"/>
    <w:autoRedefine/>
    <w:uiPriority w:val="99"/>
    <w:unhideWhenUsed/>
    <w:rsid w:val="00792622"/>
    <w:pPr>
      <w:spacing w:after="0"/>
      <w:ind w:left="1200" w:hanging="240"/>
      <w:jc w:val="left"/>
    </w:pPr>
    <w:rPr>
      <w:rFonts w:asciiTheme="minorHAnsi" w:hAnsiTheme="minorHAnsi"/>
      <w:sz w:val="18"/>
      <w:szCs w:val="18"/>
    </w:rPr>
  </w:style>
  <w:style w:type="paragraph" w:styleId="Index6">
    <w:name w:val="index 6"/>
    <w:basedOn w:val="Normal"/>
    <w:next w:val="Normal"/>
    <w:autoRedefine/>
    <w:uiPriority w:val="99"/>
    <w:unhideWhenUsed/>
    <w:rsid w:val="00792622"/>
    <w:pPr>
      <w:spacing w:after="0"/>
      <w:ind w:left="1440" w:hanging="240"/>
      <w:jc w:val="left"/>
    </w:pPr>
    <w:rPr>
      <w:rFonts w:asciiTheme="minorHAnsi" w:hAnsiTheme="minorHAnsi"/>
      <w:sz w:val="18"/>
      <w:szCs w:val="18"/>
    </w:rPr>
  </w:style>
  <w:style w:type="paragraph" w:styleId="Index7">
    <w:name w:val="index 7"/>
    <w:basedOn w:val="Normal"/>
    <w:next w:val="Normal"/>
    <w:autoRedefine/>
    <w:uiPriority w:val="99"/>
    <w:unhideWhenUsed/>
    <w:rsid w:val="00792622"/>
    <w:pPr>
      <w:spacing w:after="0"/>
      <w:ind w:left="1680" w:hanging="240"/>
      <w:jc w:val="left"/>
    </w:pPr>
    <w:rPr>
      <w:rFonts w:asciiTheme="minorHAnsi" w:hAnsiTheme="minorHAnsi"/>
      <w:sz w:val="18"/>
      <w:szCs w:val="18"/>
    </w:rPr>
  </w:style>
  <w:style w:type="paragraph" w:styleId="Index8">
    <w:name w:val="index 8"/>
    <w:basedOn w:val="Normal"/>
    <w:next w:val="Normal"/>
    <w:autoRedefine/>
    <w:uiPriority w:val="99"/>
    <w:unhideWhenUsed/>
    <w:rsid w:val="00792622"/>
    <w:pPr>
      <w:spacing w:after="0"/>
      <w:ind w:left="1920" w:hanging="240"/>
      <w:jc w:val="left"/>
    </w:pPr>
    <w:rPr>
      <w:rFonts w:asciiTheme="minorHAnsi" w:hAnsiTheme="minorHAnsi"/>
      <w:sz w:val="18"/>
      <w:szCs w:val="18"/>
    </w:rPr>
  </w:style>
  <w:style w:type="paragraph" w:styleId="Index9">
    <w:name w:val="index 9"/>
    <w:basedOn w:val="Normal"/>
    <w:next w:val="Normal"/>
    <w:autoRedefine/>
    <w:uiPriority w:val="99"/>
    <w:unhideWhenUsed/>
    <w:rsid w:val="00792622"/>
    <w:pPr>
      <w:spacing w:after="0"/>
      <w:ind w:left="2160" w:hanging="240"/>
      <w:jc w:val="left"/>
    </w:pPr>
    <w:rPr>
      <w:rFonts w:asciiTheme="minorHAnsi" w:hAnsiTheme="minorHAnsi"/>
      <w:sz w:val="18"/>
      <w:szCs w:val="18"/>
    </w:rPr>
  </w:style>
  <w:style w:type="paragraph" w:styleId="IndexHeading">
    <w:name w:val="index heading"/>
    <w:basedOn w:val="Normal"/>
    <w:next w:val="Index1"/>
    <w:uiPriority w:val="99"/>
    <w:unhideWhenUsed/>
    <w:rsid w:val="00792622"/>
    <w:pPr>
      <w:spacing w:before="240"/>
      <w:jc w:val="center"/>
    </w:pPr>
    <w:rPr>
      <w:rFonts w:asciiTheme="minorHAnsi" w:hAnsiTheme="minorHAnsi"/>
      <w:b/>
      <w:sz w:val="26"/>
      <w:szCs w:val="26"/>
    </w:rPr>
  </w:style>
  <w:style w:type="paragraph" w:styleId="Header">
    <w:name w:val="header"/>
    <w:basedOn w:val="Normal"/>
    <w:link w:val="HeaderChar"/>
    <w:uiPriority w:val="99"/>
    <w:unhideWhenUsed/>
    <w:rsid w:val="008723F6"/>
    <w:pPr>
      <w:tabs>
        <w:tab w:val="center" w:pos="4320"/>
        <w:tab w:val="right" w:pos="8640"/>
      </w:tabs>
      <w:spacing w:after="0"/>
    </w:pPr>
  </w:style>
  <w:style w:type="character" w:customStyle="1" w:styleId="HeaderChar">
    <w:name w:val="Header Char"/>
    <w:basedOn w:val="DefaultParagraphFont"/>
    <w:link w:val="Header"/>
    <w:uiPriority w:val="99"/>
    <w:rsid w:val="008723F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6DBAA-420B-4C7D-A4CA-79781BCB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6116</Words>
  <Characters>34866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40901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Wade</dc:creator>
  <cp:keywords/>
  <dc:description/>
  <cp:lastModifiedBy>Amali Shaw</cp:lastModifiedBy>
  <cp:revision>3</cp:revision>
  <dcterms:created xsi:type="dcterms:W3CDTF">2015-12-06T14:41:00Z</dcterms:created>
  <dcterms:modified xsi:type="dcterms:W3CDTF">2016-02-07T20:59:00Z</dcterms:modified>
</cp:coreProperties>
</file>